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7A360" w14:textId="77777777" w:rsidR="005A4758" w:rsidRPr="000F095E" w:rsidRDefault="005A4758" w:rsidP="00D61349">
      <w:pPr>
        <w:spacing w:line="288" w:lineRule="auto"/>
        <w:jc w:val="center"/>
        <w:rPr>
          <w:rFonts w:eastAsia="Calibri"/>
          <w:b/>
          <w:sz w:val="36"/>
          <w:szCs w:val="22"/>
          <w:lang w:val="en-IE"/>
        </w:rPr>
      </w:pPr>
    </w:p>
    <w:p w14:paraId="30E34A5B" w14:textId="77777777" w:rsidR="005A4758" w:rsidRPr="000F095E" w:rsidRDefault="005A4758" w:rsidP="00D61349">
      <w:pPr>
        <w:spacing w:line="288" w:lineRule="auto"/>
        <w:jc w:val="center"/>
        <w:rPr>
          <w:rFonts w:eastAsia="Calibri"/>
          <w:b/>
          <w:sz w:val="36"/>
          <w:szCs w:val="22"/>
          <w:lang w:val="en-IE"/>
        </w:rPr>
      </w:pPr>
    </w:p>
    <w:p w14:paraId="266D6BE0" w14:textId="77777777" w:rsidR="00D44B23" w:rsidRPr="000F095E" w:rsidRDefault="001931A0" w:rsidP="00D61349">
      <w:pPr>
        <w:spacing w:line="288" w:lineRule="auto"/>
        <w:jc w:val="center"/>
        <w:rPr>
          <w:rFonts w:eastAsia="Calibri"/>
          <w:b/>
          <w:sz w:val="36"/>
          <w:szCs w:val="22"/>
          <w:lang w:val="en-IE"/>
        </w:rPr>
      </w:pPr>
      <w:r w:rsidRPr="000F095E">
        <w:rPr>
          <w:rFonts w:eastAsia="Calibri"/>
          <w:b/>
          <w:sz w:val="36"/>
          <w:szCs w:val="22"/>
          <w:lang w:val="en-IE"/>
        </w:rPr>
        <w:t xml:space="preserve">Final </w:t>
      </w:r>
      <w:r w:rsidR="007B34BB" w:rsidRPr="000F095E">
        <w:rPr>
          <w:rFonts w:eastAsia="Calibri"/>
          <w:b/>
          <w:sz w:val="36"/>
          <w:szCs w:val="22"/>
          <w:lang w:val="en-IE"/>
        </w:rPr>
        <w:t xml:space="preserve">Report on Baseline Survey for Ensuring WASH Rights in </w:t>
      </w:r>
      <w:proofErr w:type="spellStart"/>
      <w:r w:rsidR="007B34BB" w:rsidRPr="000F095E">
        <w:rPr>
          <w:rFonts w:eastAsia="Calibri"/>
          <w:b/>
          <w:sz w:val="36"/>
          <w:szCs w:val="22"/>
          <w:lang w:val="en-IE"/>
        </w:rPr>
        <w:t>Siraha</w:t>
      </w:r>
      <w:proofErr w:type="spellEnd"/>
      <w:r w:rsidR="007B34BB" w:rsidRPr="000F095E">
        <w:rPr>
          <w:rFonts w:eastAsia="Calibri"/>
          <w:b/>
          <w:sz w:val="36"/>
          <w:szCs w:val="22"/>
          <w:lang w:val="en-IE"/>
        </w:rPr>
        <w:t xml:space="preserve"> District, Nepal</w:t>
      </w:r>
    </w:p>
    <w:p w14:paraId="4ED025CC" w14:textId="77777777" w:rsidR="007B34BB" w:rsidRPr="000F095E" w:rsidRDefault="007B34BB" w:rsidP="00D61349">
      <w:pPr>
        <w:spacing w:line="288" w:lineRule="auto"/>
        <w:jc w:val="center"/>
        <w:rPr>
          <w:rFonts w:eastAsia="Calibri"/>
          <w:b/>
          <w:sz w:val="36"/>
          <w:szCs w:val="22"/>
          <w:lang w:val="en-IE"/>
        </w:rPr>
      </w:pPr>
    </w:p>
    <w:p w14:paraId="2246F082" w14:textId="77777777" w:rsidR="007B34BB" w:rsidRPr="000F095E" w:rsidRDefault="007B34BB" w:rsidP="00D61349">
      <w:pPr>
        <w:spacing w:line="288" w:lineRule="auto"/>
        <w:jc w:val="center"/>
        <w:rPr>
          <w:rFonts w:eastAsia="Calibri"/>
          <w:b/>
          <w:sz w:val="36"/>
          <w:szCs w:val="22"/>
          <w:lang w:val="en-IE"/>
        </w:rPr>
      </w:pPr>
    </w:p>
    <w:p w14:paraId="16856633" w14:textId="77777777" w:rsidR="007B34BB" w:rsidRPr="000F095E" w:rsidRDefault="007B34BB" w:rsidP="00D61349">
      <w:pPr>
        <w:spacing w:line="288" w:lineRule="auto"/>
        <w:jc w:val="center"/>
        <w:rPr>
          <w:rFonts w:eastAsia="Calibri"/>
          <w:b/>
          <w:sz w:val="36"/>
          <w:szCs w:val="22"/>
          <w:lang w:val="en-IE"/>
        </w:rPr>
      </w:pPr>
    </w:p>
    <w:p w14:paraId="16AE6422" w14:textId="77777777" w:rsidR="007B34BB" w:rsidRPr="000F095E" w:rsidRDefault="007B34BB" w:rsidP="00D61349">
      <w:pPr>
        <w:spacing w:line="288" w:lineRule="auto"/>
        <w:jc w:val="center"/>
        <w:rPr>
          <w:rFonts w:eastAsia="Calibri"/>
          <w:b/>
          <w:sz w:val="36"/>
          <w:szCs w:val="22"/>
          <w:lang w:val="en-IE"/>
        </w:rPr>
      </w:pPr>
    </w:p>
    <w:p w14:paraId="3B442945" w14:textId="77777777" w:rsidR="007B34BB" w:rsidRPr="000F095E" w:rsidRDefault="007B34BB" w:rsidP="00D61349">
      <w:pPr>
        <w:spacing w:line="288" w:lineRule="auto"/>
        <w:jc w:val="center"/>
        <w:rPr>
          <w:rFonts w:eastAsia="Calibri"/>
          <w:b/>
          <w:sz w:val="36"/>
          <w:szCs w:val="22"/>
          <w:lang w:val="en-IE"/>
        </w:rPr>
      </w:pPr>
    </w:p>
    <w:p w14:paraId="40F00965" w14:textId="77777777" w:rsidR="007B34BB" w:rsidRPr="000F095E" w:rsidRDefault="007B34BB" w:rsidP="00D61349">
      <w:pPr>
        <w:spacing w:line="288" w:lineRule="auto"/>
        <w:jc w:val="center"/>
        <w:rPr>
          <w:rFonts w:eastAsia="Calibri"/>
          <w:b/>
          <w:sz w:val="28"/>
          <w:szCs w:val="22"/>
          <w:lang w:val="en-IE"/>
        </w:rPr>
      </w:pPr>
      <w:r w:rsidRPr="000F095E">
        <w:rPr>
          <w:rFonts w:eastAsia="Calibri"/>
          <w:b/>
          <w:sz w:val="28"/>
          <w:szCs w:val="22"/>
          <w:lang w:val="en-IE"/>
        </w:rPr>
        <w:t xml:space="preserve">Submitted to: </w:t>
      </w:r>
    </w:p>
    <w:p w14:paraId="53A52C8D" w14:textId="77777777" w:rsidR="007B34BB" w:rsidRPr="000F095E" w:rsidRDefault="007B34BB" w:rsidP="00D61349">
      <w:pPr>
        <w:spacing w:line="288" w:lineRule="auto"/>
        <w:jc w:val="center"/>
        <w:rPr>
          <w:rFonts w:eastAsia="Calibri"/>
          <w:b/>
          <w:sz w:val="28"/>
          <w:szCs w:val="22"/>
          <w:lang w:val="en-IE"/>
        </w:rPr>
      </w:pPr>
      <w:proofErr w:type="spellStart"/>
      <w:r w:rsidRPr="000F095E">
        <w:rPr>
          <w:rFonts w:eastAsia="Calibri"/>
          <w:b/>
          <w:sz w:val="28"/>
          <w:szCs w:val="22"/>
          <w:lang w:val="en-IE"/>
        </w:rPr>
        <w:t>WaterAid</w:t>
      </w:r>
      <w:proofErr w:type="spellEnd"/>
      <w:r w:rsidRPr="000F095E">
        <w:rPr>
          <w:rFonts w:eastAsia="Calibri"/>
          <w:b/>
          <w:sz w:val="28"/>
          <w:szCs w:val="22"/>
          <w:lang w:val="en-IE"/>
        </w:rPr>
        <w:t xml:space="preserve"> Nepal, </w:t>
      </w:r>
      <w:proofErr w:type="spellStart"/>
      <w:r w:rsidRPr="000F095E">
        <w:rPr>
          <w:rFonts w:eastAsia="Calibri"/>
          <w:b/>
          <w:sz w:val="28"/>
          <w:szCs w:val="22"/>
          <w:lang w:val="en-IE"/>
        </w:rPr>
        <w:t>Lalitpur</w:t>
      </w:r>
      <w:proofErr w:type="spellEnd"/>
    </w:p>
    <w:p w14:paraId="02AAF44B" w14:textId="77777777" w:rsidR="007B34BB" w:rsidRPr="000F095E" w:rsidRDefault="007B34BB" w:rsidP="00D61349">
      <w:pPr>
        <w:spacing w:line="288" w:lineRule="auto"/>
        <w:jc w:val="center"/>
        <w:rPr>
          <w:rFonts w:eastAsia="Calibri"/>
          <w:b/>
          <w:sz w:val="22"/>
          <w:szCs w:val="22"/>
          <w:lang w:val="en-IE"/>
        </w:rPr>
      </w:pPr>
    </w:p>
    <w:p w14:paraId="736A9744" w14:textId="77777777" w:rsidR="007B34BB" w:rsidRPr="000F095E" w:rsidRDefault="007B34BB" w:rsidP="00D61349">
      <w:pPr>
        <w:spacing w:line="288" w:lineRule="auto"/>
        <w:jc w:val="center"/>
        <w:rPr>
          <w:rFonts w:eastAsia="Calibri"/>
          <w:b/>
          <w:sz w:val="22"/>
          <w:szCs w:val="22"/>
          <w:lang w:val="en-IE"/>
        </w:rPr>
      </w:pPr>
    </w:p>
    <w:p w14:paraId="5B3A0A7C" w14:textId="77777777" w:rsidR="007B34BB" w:rsidRPr="000F095E" w:rsidRDefault="007B34BB" w:rsidP="00D61349">
      <w:pPr>
        <w:spacing w:line="288" w:lineRule="auto"/>
        <w:jc w:val="center"/>
        <w:rPr>
          <w:rFonts w:eastAsia="Calibri"/>
          <w:b/>
          <w:sz w:val="22"/>
          <w:szCs w:val="22"/>
          <w:lang w:val="en-IE"/>
        </w:rPr>
      </w:pPr>
    </w:p>
    <w:p w14:paraId="5CB10E7D" w14:textId="77777777" w:rsidR="007B34BB" w:rsidRPr="000F095E" w:rsidRDefault="007B34BB" w:rsidP="00D61349">
      <w:pPr>
        <w:spacing w:line="288" w:lineRule="auto"/>
        <w:jc w:val="center"/>
        <w:rPr>
          <w:rFonts w:eastAsia="Calibri"/>
          <w:b/>
          <w:sz w:val="22"/>
          <w:szCs w:val="22"/>
          <w:lang w:val="en-IE"/>
        </w:rPr>
      </w:pPr>
    </w:p>
    <w:p w14:paraId="0F85AA47" w14:textId="77777777" w:rsidR="007B34BB" w:rsidRPr="000F095E" w:rsidRDefault="007B34BB" w:rsidP="00D61349">
      <w:pPr>
        <w:spacing w:line="288" w:lineRule="auto"/>
        <w:jc w:val="center"/>
        <w:rPr>
          <w:rFonts w:eastAsia="Calibri"/>
          <w:b/>
          <w:sz w:val="22"/>
          <w:szCs w:val="22"/>
          <w:lang w:val="en-IE"/>
        </w:rPr>
      </w:pPr>
    </w:p>
    <w:p w14:paraId="15E2299B" w14:textId="77777777" w:rsidR="007B34BB" w:rsidRPr="000F095E" w:rsidRDefault="007B34BB" w:rsidP="00D61349">
      <w:pPr>
        <w:spacing w:line="288" w:lineRule="auto"/>
        <w:jc w:val="center"/>
        <w:rPr>
          <w:rFonts w:eastAsia="Calibri"/>
          <w:b/>
          <w:sz w:val="22"/>
          <w:szCs w:val="22"/>
          <w:lang w:val="en-IE"/>
        </w:rPr>
      </w:pPr>
    </w:p>
    <w:p w14:paraId="2062E18C" w14:textId="77777777" w:rsidR="007B34BB" w:rsidRPr="000F095E" w:rsidRDefault="007B34BB" w:rsidP="00D61349">
      <w:pPr>
        <w:spacing w:line="288" w:lineRule="auto"/>
        <w:jc w:val="center"/>
        <w:rPr>
          <w:rFonts w:eastAsia="Calibri"/>
          <w:b/>
          <w:sz w:val="22"/>
          <w:szCs w:val="22"/>
          <w:lang w:val="en-IE"/>
        </w:rPr>
      </w:pPr>
    </w:p>
    <w:p w14:paraId="0C738138" w14:textId="77777777" w:rsidR="007B34BB" w:rsidRPr="000F095E" w:rsidRDefault="007B34BB" w:rsidP="00D61349">
      <w:pPr>
        <w:spacing w:line="288" w:lineRule="auto"/>
        <w:jc w:val="center"/>
        <w:rPr>
          <w:rFonts w:eastAsia="Calibri"/>
          <w:b/>
          <w:sz w:val="22"/>
          <w:szCs w:val="22"/>
          <w:lang w:val="en-IE"/>
        </w:rPr>
      </w:pPr>
    </w:p>
    <w:p w14:paraId="4630EE27" w14:textId="77777777" w:rsidR="007B34BB" w:rsidRPr="000F095E" w:rsidRDefault="007B34BB" w:rsidP="00D61349">
      <w:pPr>
        <w:spacing w:line="288" w:lineRule="auto"/>
        <w:jc w:val="center"/>
        <w:rPr>
          <w:rFonts w:eastAsia="Calibri"/>
          <w:b/>
          <w:sz w:val="22"/>
          <w:szCs w:val="22"/>
          <w:lang w:val="en-IE"/>
        </w:rPr>
      </w:pPr>
    </w:p>
    <w:p w14:paraId="5E2D1978" w14:textId="77777777" w:rsidR="007B34BB" w:rsidRPr="000F095E" w:rsidRDefault="007B34BB" w:rsidP="00D61349">
      <w:pPr>
        <w:spacing w:line="288" w:lineRule="auto"/>
        <w:jc w:val="center"/>
        <w:rPr>
          <w:rFonts w:eastAsia="Calibri"/>
          <w:b/>
          <w:sz w:val="22"/>
          <w:szCs w:val="22"/>
          <w:lang w:val="en-IE"/>
        </w:rPr>
      </w:pPr>
    </w:p>
    <w:p w14:paraId="0336FF7E" w14:textId="77777777" w:rsidR="007B34BB" w:rsidRPr="000F095E" w:rsidRDefault="007B34BB" w:rsidP="00D61349">
      <w:pPr>
        <w:spacing w:line="288" w:lineRule="auto"/>
        <w:jc w:val="center"/>
        <w:rPr>
          <w:rFonts w:eastAsia="Calibri"/>
          <w:b/>
          <w:sz w:val="22"/>
          <w:szCs w:val="22"/>
          <w:lang w:val="en-IE"/>
        </w:rPr>
      </w:pPr>
    </w:p>
    <w:p w14:paraId="6FF431A7" w14:textId="77777777" w:rsidR="007B34BB" w:rsidRPr="00FD4B23" w:rsidRDefault="007B34BB" w:rsidP="00D61349">
      <w:pPr>
        <w:spacing w:line="288" w:lineRule="auto"/>
        <w:jc w:val="center"/>
        <w:rPr>
          <w:rFonts w:eastAsia="Calibri"/>
          <w:b/>
          <w:sz w:val="28"/>
          <w:szCs w:val="22"/>
          <w:lang w:val="en-IE"/>
        </w:rPr>
      </w:pPr>
      <w:r w:rsidRPr="00FD4B23">
        <w:rPr>
          <w:rFonts w:eastAsia="Calibri"/>
          <w:b/>
          <w:sz w:val="28"/>
          <w:szCs w:val="22"/>
          <w:lang w:val="en-IE"/>
        </w:rPr>
        <w:t>Submitted by: Nepal Participatory Action Network, Kathmandu</w:t>
      </w:r>
    </w:p>
    <w:p w14:paraId="0621CC4F" w14:textId="3EC47375" w:rsidR="007B34BB" w:rsidRPr="00FD4B23" w:rsidRDefault="00BF3468" w:rsidP="00D61349">
      <w:pPr>
        <w:spacing w:line="288" w:lineRule="auto"/>
        <w:jc w:val="center"/>
        <w:rPr>
          <w:rFonts w:eastAsia="Calibri"/>
          <w:b/>
          <w:sz w:val="28"/>
          <w:szCs w:val="22"/>
          <w:lang w:val="en-IE"/>
        </w:rPr>
      </w:pPr>
      <w:r w:rsidRPr="00FD4B23">
        <w:rPr>
          <w:rFonts w:eastAsia="Calibri"/>
          <w:b/>
          <w:sz w:val="28"/>
          <w:szCs w:val="22"/>
          <w:lang w:val="en-IE"/>
        </w:rPr>
        <w:t>08/04</w:t>
      </w:r>
      <w:r w:rsidR="007B34BB" w:rsidRPr="00FD4B23">
        <w:rPr>
          <w:rFonts w:eastAsia="Calibri"/>
          <w:b/>
          <w:sz w:val="28"/>
          <w:szCs w:val="22"/>
          <w:lang w:val="en-IE"/>
        </w:rPr>
        <w:t>/2016</w:t>
      </w:r>
    </w:p>
    <w:p w14:paraId="59A7A7D2" w14:textId="77777777" w:rsidR="00D44B23" w:rsidRPr="00FD4B23" w:rsidRDefault="00D44B23" w:rsidP="00D61349">
      <w:pPr>
        <w:spacing w:line="288" w:lineRule="auto"/>
        <w:jc w:val="center"/>
        <w:rPr>
          <w:rFonts w:eastAsia="Calibri"/>
          <w:b/>
          <w:szCs w:val="22"/>
          <w:lang w:val="en-IE"/>
        </w:rPr>
      </w:pPr>
    </w:p>
    <w:p w14:paraId="0FDE1B2D" w14:textId="77777777" w:rsidR="00D44B23" w:rsidRPr="000F095E" w:rsidRDefault="00D44B23" w:rsidP="00D61349">
      <w:pPr>
        <w:spacing w:line="288" w:lineRule="auto"/>
        <w:jc w:val="center"/>
        <w:rPr>
          <w:rFonts w:eastAsia="Calibri"/>
          <w:b/>
          <w:sz w:val="22"/>
          <w:szCs w:val="22"/>
          <w:lang w:val="en-IE"/>
        </w:rPr>
      </w:pPr>
    </w:p>
    <w:p w14:paraId="56C558CD" w14:textId="77777777" w:rsidR="00D44B23" w:rsidRPr="000F095E" w:rsidRDefault="00D44B23" w:rsidP="00D61349">
      <w:pPr>
        <w:spacing w:line="288" w:lineRule="auto"/>
        <w:jc w:val="center"/>
        <w:rPr>
          <w:rFonts w:eastAsia="Calibri"/>
          <w:b/>
          <w:sz w:val="22"/>
          <w:szCs w:val="22"/>
          <w:lang w:val="en-IE"/>
        </w:rPr>
      </w:pPr>
    </w:p>
    <w:p w14:paraId="6BEC86F0" w14:textId="77777777" w:rsidR="00D44B23" w:rsidRPr="000F095E" w:rsidRDefault="00D44B23" w:rsidP="00D61349">
      <w:pPr>
        <w:spacing w:line="288" w:lineRule="auto"/>
        <w:jc w:val="center"/>
        <w:rPr>
          <w:rFonts w:eastAsia="Calibri"/>
          <w:b/>
          <w:sz w:val="22"/>
          <w:szCs w:val="22"/>
          <w:lang w:val="en-IE"/>
        </w:rPr>
      </w:pPr>
    </w:p>
    <w:p w14:paraId="6C01968D" w14:textId="77777777" w:rsidR="00D44B23" w:rsidRPr="000F095E" w:rsidRDefault="00D44B23" w:rsidP="00D61349">
      <w:pPr>
        <w:spacing w:line="288" w:lineRule="auto"/>
        <w:jc w:val="center"/>
        <w:rPr>
          <w:rFonts w:eastAsia="Calibri"/>
          <w:b/>
          <w:sz w:val="22"/>
          <w:szCs w:val="22"/>
          <w:lang w:val="en-IE"/>
        </w:rPr>
      </w:pPr>
    </w:p>
    <w:p w14:paraId="13F998AF" w14:textId="77777777" w:rsidR="00D44B23" w:rsidRPr="000F095E" w:rsidRDefault="00D44B23" w:rsidP="00D61349">
      <w:pPr>
        <w:spacing w:line="288" w:lineRule="auto"/>
        <w:jc w:val="center"/>
        <w:rPr>
          <w:rFonts w:eastAsia="Calibri"/>
          <w:b/>
          <w:sz w:val="22"/>
          <w:szCs w:val="22"/>
          <w:lang w:val="en-IE"/>
        </w:rPr>
      </w:pPr>
    </w:p>
    <w:p w14:paraId="696335FB" w14:textId="77777777" w:rsidR="00D44B23" w:rsidRPr="000F095E" w:rsidRDefault="00D44B23" w:rsidP="00D61349">
      <w:pPr>
        <w:spacing w:line="288" w:lineRule="auto"/>
        <w:jc w:val="center"/>
        <w:rPr>
          <w:rFonts w:eastAsia="Calibri"/>
          <w:b/>
          <w:sz w:val="22"/>
          <w:szCs w:val="22"/>
          <w:lang w:val="en-IE"/>
        </w:rPr>
      </w:pPr>
    </w:p>
    <w:p w14:paraId="1E1AD82B" w14:textId="77777777" w:rsidR="00D44B23" w:rsidRPr="000F095E" w:rsidRDefault="00D44B23" w:rsidP="00D61349">
      <w:pPr>
        <w:spacing w:line="288" w:lineRule="auto"/>
        <w:jc w:val="center"/>
        <w:rPr>
          <w:rFonts w:eastAsia="Calibri"/>
          <w:b/>
          <w:sz w:val="22"/>
          <w:szCs w:val="22"/>
          <w:lang w:val="en-IE"/>
        </w:rPr>
      </w:pPr>
    </w:p>
    <w:p w14:paraId="06E3B860" w14:textId="77777777" w:rsidR="00D44B23" w:rsidRPr="000F095E" w:rsidRDefault="00D44B23" w:rsidP="00D61349">
      <w:pPr>
        <w:spacing w:line="288" w:lineRule="auto"/>
        <w:jc w:val="center"/>
        <w:rPr>
          <w:rFonts w:eastAsia="Calibri"/>
          <w:b/>
          <w:sz w:val="22"/>
          <w:szCs w:val="22"/>
          <w:lang w:val="en-IE"/>
        </w:rPr>
      </w:pPr>
    </w:p>
    <w:p w14:paraId="6924EAAD" w14:textId="77777777" w:rsidR="00D44B23" w:rsidRPr="000F095E" w:rsidRDefault="00D44B23" w:rsidP="00D61349">
      <w:pPr>
        <w:spacing w:line="288" w:lineRule="auto"/>
        <w:jc w:val="center"/>
        <w:rPr>
          <w:rFonts w:eastAsia="Calibri"/>
          <w:b/>
          <w:sz w:val="22"/>
          <w:szCs w:val="22"/>
          <w:lang w:val="en-IE"/>
        </w:rPr>
      </w:pPr>
    </w:p>
    <w:p w14:paraId="484BEAB4" w14:textId="77777777" w:rsidR="00D44B23" w:rsidRPr="000F095E" w:rsidRDefault="00D44B23" w:rsidP="00D61349">
      <w:pPr>
        <w:spacing w:line="288" w:lineRule="auto"/>
        <w:jc w:val="center"/>
        <w:rPr>
          <w:rFonts w:eastAsia="Calibri"/>
          <w:b/>
          <w:sz w:val="22"/>
          <w:szCs w:val="22"/>
          <w:lang w:val="en-IE"/>
        </w:rPr>
      </w:pPr>
    </w:p>
    <w:p w14:paraId="2377DEE6" w14:textId="77777777" w:rsidR="00D44B23" w:rsidRPr="000F095E" w:rsidRDefault="00D44B23" w:rsidP="00D61349">
      <w:pPr>
        <w:spacing w:line="288" w:lineRule="auto"/>
        <w:jc w:val="center"/>
        <w:rPr>
          <w:rFonts w:eastAsia="Calibri"/>
          <w:b/>
          <w:sz w:val="22"/>
          <w:szCs w:val="22"/>
          <w:lang w:val="en-IE"/>
        </w:rPr>
      </w:pPr>
    </w:p>
    <w:p w14:paraId="48AED96C" w14:textId="77777777" w:rsidR="00D44B23" w:rsidRPr="000F095E" w:rsidRDefault="00D44B23" w:rsidP="00D61349">
      <w:pPr>
        <w:spacing w:line="288" w:lineRule="auto"/>
        <w:jc w:val="center"/>
        <w:rPr>
          <w:rFonts w:eastAsia="Calibri"/>
          <w:b/>
          <w:sz w:val="22"/>
          <w:szCs w:val="22"/>
          <w:lang w:val="en-IE"/>
        </w:rPr>
      </w:pPr>
    </w:p>
    <w:p w14:paraId="76D7E317" w14:textId="77777777" w:rsidR="00D44B23" w:rsidRPr="000F095E" w:rsidRDefault="00D44B23" w:rsidP="00D61349">
      <w:pPr>
        <w:spacing w:line="288" w:lineRule="auto"/>
        <w:jc w:val="center"/>
        <w:rPr>
          <w:rFonts w:eastAsia="Calibri"/>
          <w:b/>
          <w:sz w:val="22"/>
          <w:szCs w:val="22"/>
          <w:lang w:val="en-IE"/>
        </w:rPr>
      </w:pPr>
    </w:p>
    <w:p w14:paraId="532FE7E9" w14:textId="77777777" w:rsidR="00D44B23" w:rsidRPr="000F095E" w:rsidRDefault="00D44B23" w:rsidP="00D61349">
      <w:pPr>
        <w:spacing w:line="288" w:lineRule="auto"/>
        <w:jc w:val="center"/>
        <w:rPr>
          <w:rFonts w:eastAsia="Calibri"/>
          <w:b/>
          <w:sz w:val="22"/>
          <w:szCs w:val="22"/>
          <w:lang w:val="en-IE"/>
        </w:rPr>
      </w:pPr>
    </w:p>
    <w:p w14:paraId="6FE0A78A" w14:textId="77777777" w:rsidR="00D44B23" w:rsidRPr="000F095E" w:rsidRDefault="00D44B23" w:rsidP="00D61349">
      <w:pPr>
        <w:spacing w:line="288" w:lineRule="auto"/>
        <w:jc w:val="center"/>
        <w:rPr>
          <w:rFonts w:eastAsia="Calibri"/>
          <w:b/>
          <w:sz w:val="22"/>
          <w:szCs w:val="22"/>
          <w:lang w:val="en-IE"/>
        </w:rPr>
      </w:pPr>
    </w:p>
    <w:p w14:paraId="1888476E" w14:textId="77777777" w:rsidR="00D44B23" w:rsidRPr="000F095E" w:rsidRDefault="00D44B23" w:rsidP="00D61349">
      <w:pPr>
        <w:spacing w:line="288" w:lineRule="auto"/>
        <w:jc w:val="center"/>
        <w:rPr>
          <w:rFonts w:eastAsia="Calibri"/>
          <w:b/>
          <w:sz w:val="22"/>
          <w:szCs w:val="22"/>
          <w:lang w:val="en-IE"/>
        </w:rPr>
      </w:pPr>
    </w:p>
    <w:p w14:paraId="3F2908D3" w14:textId="77777777" w:rsidR="00D44B23" w:rsidRPr="000F095E" w:rsidRDefault="00D44B23" w:rsidP="00D61349">
      <w:pPr>
        <w:spacing w:line="288" w:lineRule="auto"/>
        <w:jc w:val="center"/>
        <w:rPr>
          <w:rFonts w:eastAsia="Calibri"/>
          <w:b/>
          <w:sz w:val="22"/>
          <w:szCs w:val="22"/>
          <w:lang w:val="en-IE"/>
        </w:rPr>
      </w:pPr>
    </w:p>
    <w:p w14:paraId="24445388" w14:textId="77777777" w:rsidR="00D61349" w:rsidRPr="000F095E" w:rsidRDefault="00D61349" w:rsidP="00D61349">
      <w:pPr>
        <w:spacing w:line="288" w:lineRule="auto"/>
        <w:jc w:val="center"/>
        <w:rPr>
          <w:rFonts w:eastAsia="Calibri"/>
          <w:b/>
          <w:sz w:val="22"/>
          <w:szCs w:val="22"/>
          <w:lang w:val="en-IE"/>
        </w:rPr>
      </w:pPr>
      <w:r w:rsidRPr="00FD4B23">
        <w:rPr>
          <w:rFonts w:eastAsia="Calibri"/>
          <w:b/>
          <w:sz w:val="28"/>
          <w:szCs w:val="22"/>
          <w:lang w:val="en-IE"/>
        </w:rPr>
        <w:t>Acknowledgement</w:t>
      </w:r>
    </w:p>
    <w:p w14:paraId="6C4549D1" w14:textId="77777777" w:rsidR="00D61349" w:rsidRPr="000F095E" w:rsidRDefault="00D61349" w:rsidP="00D61349">
      <w:pPr>
        <w:spacing w:line="288" w:lineRule="auto"/>
        <w:jc w:val="both"/>
        <w:rPr>
          <w:rFonts w:eastAsia="Calibri"/>
          <w:sz w:val="22"/>
          <w:szCs w:val="22"/>
          <w:lang w:val="en-IE"/>
        </w:rPr>
      </w:pPr>
    </w:p>
    <w:p w14:paraId="392DC6B8" w14:textId="77777777" w:rsidR="00D61349" w:rsidRPr="00FD4B23" w:rsidRDefault="00D61349" w:rsidP="00D61349">
      <w:pPr>
        <w:spacing w:line="288" w:lineRule="auto"/>
        <w:jc w:val="both"/>
        <w:rPr>
          <w:rFonts w:eastAsia="Calibri"/>
          <w:lang w:val="en-IE"/>
        </w:rPr>
      </w:pPr>
      <w:r w:rsidRPr="00FD4B23">
        <w:rPr>
          <w:rFonts w:eastAsia="Calibri"/>
          <w:lang w:val="en-IE"/>
        </w:rPr>
        <w:t xml:space="preserve">We would like to express our sincere gratitude to Water Aid Nepal (WAN) for entrusting us for review of Ensuring WASH Rights in </w:t>
      </w:r>
      <w:proofErr w:type="spellStart"/>
      <w:r w:rsidRPr="00FD4B23">
        <w:rPr>
          <w:rFonts w:eastAsia="Calibri"/>
          <w:lang w:val="en-IE"/>
        </w:rPr>
        <w:t>Siraha</w:t>
      </w:r>
      <w:proofErr w:type="spellEnd"/>
      <w:r w:rsidRPr="00FD4B23">
        <w:rPr>
          <w:rFonts w:eastAsia="Calibri"/>
          <w:lang w:val="en-IE"/>
        </w:rPr>
        <w:t xml:space="preserve"> District. Many individuals and organizations have provided their valuable suggestions and information during the entire process of reviewing work. Their cooperation and support are duly acknowledged. </w:t>
      </w:r>
    </w:p>
    <w:p w14:paraId="2C2D5AFC" w14:textId="77777777" w:rsidR="00D61349" w:rsidRPr="00FD4B23" w:rsidRDefault="00D61349" w:rsidP="00D61349">
      <w:pPr>
        <w:spacing w:line="288" w:lineRule="auto"/>
        <w:jc w:val="both"/>
        <w:rPr>
          <w:rFonts w:eastAsia="Calibri"/>
          <w:lang w:val="en-IE"/>
        </w:rPr>
      </w:pPr>
    </w:p>
    <w:p w14:paraId="63083CBA" w14:textId="77777777" w:rsidR="00D61349" w:rsidRPr="00FD4B23" w:rsidRDefault="00D61349" w:rsidP="00D61349">
      <w:pPr>
        <w:spacing w:line="288" w:lineRule="auto"/>
        <w:jc w:val="both"/>
        <w:rPr>
          <w:rFonts w:eastAsia="Calibri"/>
          <w:lang w:val="en-IE"/>
        </w:rPr>
      </w:pPr>
      <w:r w:rsidRPr="00FD4B23">
        <w:rPr>
          <w:rFonts w:eastAsia="Calibri"/>
          <w:lang w:val="en-IE"/>
        </w:rPr>
        <w:t xml:space="preserve">We acknowledge </w:t>
      </w:r>
      <w:proofErr w:type="spellStart"/>
      <w:r w:rsidR="001931A0" w:rsidRPr="00FD4B23">
        <w:rPr>
          <w:rFonts w:eastAsia="Calibri"/>
          <w:lang w:val="en-IE"/>
        </w:rPr>
        <w:t>WaterAid</w:t>
      </w:r>
      <w:proofErr w:type="spellEnd"/>
      <w:r w:rsidR="001931A0" w:rsidRPr="00FD4B23">
        <w:rPr>
          <w:rFonts w:eastAsia="Calibri"/>
          <w:lang w:val="en-IE"/>
        </w:rPr>
        <w:t xml:space="preserve"> Nepal and its team for their valuable comments and feedback at various stages of drafting the report. Similarly, w</w:t>
      </w:r>
      <w:r w:rsidRPr="00FD4B23">
        <w:rPr>
          <w:rFonts w:eastAsia="Calibri"/>
          <w:lang w:val="en-IE"/>
        </w:rPr>
        <w:t xml:space="preserve">e would also like to thank to Mr. Paras </w:t>
      </w:r>
      <w:proofErr w:type="spellStart"/>
      <w:r w:rsidRPr="00FD4B23">
        <w:rPr>
          <w:rFonts w:eastAsia="Calibri"/>
          <w:lang w:val="en-IE"/>
        </w:rPr>
        <w:t>Thakuri</w:t>
      </w:r>
      <w:proofErr w:type="spellEnd"/>
      <w:r w:rsidRPr="00FD4B23">
        <w:rPr>
          <w:rFonts w:eastAsia="Calibri"/>
          <w:lang w:val="en-IE"/>
        </w:rPr>
        <w:t xml:space="preserve">, Monitoring and Evaluation Manager and Eastern Region Manager Mr. </w:t>
      </w:r>
      <w:proofErr w:type="spellStart"/>
      <w:r w:rsidRPr="00FD4B23">
        <w:rPr>
          <w:rFonts w:eastAsia="Calibri"/>
          <w:lang w:val="en-IE"/>
        </w:rPr>
        <w:t>Bishnu</w:t>
      </w:r>
      <w:proofErr w:type="spellEnd"/>
      <w:r w:rsidRPr="00FD4B23">
        <w:rPr>
          <w:rFonts w:eastAsia="Calibri"/>
          <w:lang w:val="en-IE"/>
        </w:rPr>
        <w:t xml:space="preserve"> </w:t>
      </w:r>
      <w:proofErr w:type="spellStart"/>
      <w:r w:rsidRPr="00FD4B23">
        <w:rPr>
          <w:rFonts w:eastAsia="Calibri"/>
          <w:lang w:val="en-IE"/>
        </w:rPr>
        <w:t>Pokhrel</w:t>
      </w:r>
      <w:proofErr w:type="spellEnd"/>
      <w:r w:rsidRPr="00FD4B23">
        <w:rPr>
          <w:rFonts w:eastAsia="Calibri"/>
          <w:lang w:val="en-IE"/>
        </w:rPr>
        <w:t xml:space="preserve"> of NEWAH for his support and valuable suggestions during preparation of this report. Similarly, we acknowledge Mr. </w:t>
      </w:r>
      <w:proofErr w:type="spellStart"/>
      <w:r w:rsidRPr="00FD4B23">
        <w:rPr>
          <w:rFonts w:eastAsia="Calibri"/>
          <w:lang w:val="en-IE"/>
        </w:rPr>
        <w:t>Keshab</w:t>
      </w:r>
      <w:proofErr w:type="spellEnd"/>
      <w:r w:rsidRPr="00FD4B23">
        <w:rPr>
          <w:rFonts w:eastAsia="Calibri"/>
          <w:lang w:val="en-IE"/>
        </w:rPr>
        <w:t xml:space="preserve"> Shrestha, Programme Coordinator, UEMS, Ms. </w:t>
      </w:r>
      <w:proofErr w:type="spellStart"/>
      <w:r w:rsidRPr="00FD4B23">
        <w:rPr>
          <w:rFonts w:eastAsia="Calibri"/>
          <w:lang w:val="en-IE"/>
        </w:rPr>
        <w:t>Rakshya</w:t>
      </w:r>
      <w:proofErr w:type="spellEnd"/>
      <w:r w:rsidRPr="00FD4B23">
        <w:rPr>
          <w:rFonts w:eastAsia="Calibri"/>
          <w:lang w:val="en-IE"/>
        </w:rPr>
        <w:t xml:space="preserve"> </w:t>
      </w:r>
      <w:proofErr w:type="spellStart"/>
      <w:r w:rsidRPr="00FD4B23">
        <w:rPr>
          <w:rFonts w:eastAsia="Calibri"/>
          <w:lang w:val="en-IE"/>
        </w:rPr>
        <w:t>Risal</w:t>
      </w:r>
      <w:proofErr w:type="spellEnd"/>
      <w:r w:rsidRPr="00FD4B23">
        <w:rPr>
          <w:rFonts w:eastAsia="Calibri"/>
          <w:lang w:val="en-IE"/>
        </w:rPr>
        <w:t xml:space="preserve">, Central Project Officer, FEDO and Mr. </w:t>
      </w:r>
      <w:proofErr w:type="spellStart"/>
      <w:r w:rsidRPr="00FD4B23">
        <w:rPr>
          <w:rFonts w:eastAsia="Calibri"/>
          <w:lang w:val="en-IE"/>
        </w:rPr>
        <w:t>Bishes</w:t>
      </w:r>
      <w:proofErr w:type="spellEnd"/>
      <w:r w:rsidRPr="00FD4B23">
        <w:rPr>
          <w:rFonts w:eastAsia="Calibri"/>
          <w:lang w:val="en-IE"/>
        </w:rPr>
        <w:t xml:space="preserve"> </w:t>
      </w:r>
      <w:proofErr w:type="spellStart"/>
      <w:r w:rsidRPr="00FD4B23">
        <w:rPr>
          <w:rFonts w:eastAsia="Calibri"/>
          <w:lang w:val="en-IE"/>
        </w:rPr>
        <w:t>Aryal</w:t>
      </w:r>
      <w:proofErr w:type="spellEnd"/>
      <w:r w:rsidRPr="00FD4B23">
        <w:rPr>
          <w:rFonts w:eastAsia="Calibri"/>
          <w:lang w:val="en-IE"/>
        </w:rPr>
        <w:t>, Programme Officer, FEDWASUN for their cooperation and providing valuable information.</w:t>
      </w:r>
    </w:p>
    <w:p w14:paraId="4E0E9AD7" w14:textId="77777777" w:rsidR="00D61349" w:rsidRPr="00FD4B23" w:rsidRDefault="00D61349" w:rsidP="00D61349">
      <w:pPr>
        <w:spacing w:line="288" w:lineRule="auto"/>
        <w:jc w:val="both"/>
        <w:rPr>
          <w:rFonts w:eastAsia="Calibri"/>
          <w:lang w:val="en-IE"/>
        </w:rPr>
      </w:pPr>
    </w:p>
    <w:p w14:paraId="2156F9D5" w14:textId="77777777" w:rsidR="00D61349" w:rsidRPr="00FD4B23" w:rsidRDefault="00D61349" w:rsidP="00D61349">
      <w:pPr>
        <w:spacing w:line="288" w:lineRule="auto"/>
        <w:jc w:val="both"/>
        <w:rPr>
          <w:rFonts w:eastAsia="Calibri"/>
          <w:lang w:val="en-IE"/>
        </w:rPr>
      </w:pPr>
    </w:p>
    <w:p w14:paraId="20BB1E0C" w14:textId="77777777" w:rsidR="00D61349" w:rsidRPr="00FD4B23" w:rsidRDefault="004D5C81" w:rsidP="00D61349">
      <w:pPr>
        <w:spacing w:line="288" w:lineRule="auto"/>
        <w:jc w:val="both"/>
        <w:rPr>
          <w:rFonts w:eastAsia="Calibri"/>
          <w:lang w:val="en-IE"/>
        </w:rPr>
      </w:pPr>
      <w:r w:rsidRPr="00FD4B23">
        <w:rPr>
          <w:rFonts w:eastAsia="Calibri"/>
          <w:lang w:val="en-IE"/>
        </w:rPr>
        <w:t>Baseline study</w:t>
      </w:r>
      <w:r w:rsidR="00D61349" w:rsidRPr="00FD4B23">
        <w:rPr>
          <w:rFonts w:eastAsia="Calibri"/>
          <w:lang w:val="en-IE"/>
        </w:rPr>
        <w:t xml:space="preserve"> Team </w:t>
      </w:r>
    </w:p>
    <w:p w14:paraId="457C78A4" w14:textId="77777777" w:rsidR="00D61349" w:rsidRPr="00FD4B23" w:rsidRDefault="00D61349" w:rsidP="00D61349">
      <w:pPr>
        <w:spacing w:line="288" w:lineRule="auto"/>
        <w:jc w:val="both"/>
        <w:rPr>
          <w:rFonts w:eastAsia="Calibri"/>
          <w:lang w:val="en-IE"/>
        </w:rPr>
      </w:pPr>
    </w:p>
    <w:p w14:paraId="532D13F4" w14:textId="77777777" w:rsidR="00D61349" w:rsidRPr="00FD4B23" w:rsidRDefault="00D61349" w:rsidP="00D61349">
      <w:pPr>
        <w:spacing w:line="288" w:lineRule="auto"/>
        <w:jc w:val="both"/>
        <w:rPr>
          <w:rFonts w:eastAsia="Calibri"/>
          <w:lang w:val="en-IE"/>
        </w:rPr>
      </w:pPr>
      <w:r w:rsidRPr="00FD4B23">
        <w:rPr>
          <w:rFonts w:eastAsia="Calibri"/>
          <w:lang w:val="en-IE"/>
        </w:rPr>
        <w:t xml:space="preserve">Nepal Participatory Action Network (NEPAN), </w:t>
      </w:r>
    </w:p>
    <w:p w14:paraId="03635275" w14:textId="77777777" w:rsidR="00D61349" w:rsidRPr="00FD4B23" w:rsidRDefault="00D61349" w:rsidP="00D61349">
      <w:pPr>
        <w:spacing w:line="288" w:lineRule="auto"/>
        <w:jc w:val="both"/>
        <w:rPr>
          <w:rFonts w:eastAsia="Calibri"/>
          <w:lang w:val="en-IE"/>
        </w:rPr>
      </w:pPr>
      <w:r w:rsidRPr="00FD4B23">
        <w:rPr>
          <w:rFonts w:eastAsia="Calibri"/>
          <w:lang w:val="en-IE"/>
        </w:rPr>
        <w:t>Kathmandu, Nepal</w:t>
      </w:r>
    </w:p>
    <w:p w14:paraId="145F0BAD" w14:textId="77777777" w:rsidR="00D61349" w:rsidRPr="00FD4B23" w:rsidRDefault="00D61349" w:rsidP="00D61349">
      <w:pPr>
        <w:spacing w:line="288" w:lineRule="auto"/>
        <w:jc w:val="both"/>
        <w:rPr>
          <w:rFonts w:eastAsia="Calibri"/>
          <w:lang w:val="en-IE"/>
        </w:rPr>
      </w:pPr>
    </w:p>
    <w:p w14:paraId="1D4FB607" w14:textId="77777777" w:rsidR="00D61349" w:rsidRPr="00FD4B23" w:rsidRDefault="004D5C81" w:rsidP="00D61349">
      <w:pPr>
        <w:spacing w:line="288" w:lineRule="auto"/>
        <w:jc w:val="both"/>
        <w:rPr>
          <w:rFonts w:eastAsia="Calibri"/>
          <w:lang w:val="en-IE"/>
        </w:rPr>
      </w:pPr>
      <w:r w:rsidRPr="00FD4B23">
        <w:rPr>
          <w:rFonts w:eastAsia="Calibri"/>
          <w:lang w:val="en-IE"/>
        </w:rPr>
        <w:t>March 2016</w:t>
      </w:r>
      <w:r w:rsidR="00D61349" w:rsidRPr="00FD4B23">
        <w:rPr>
          <w:rFonts w:eastAsia="Calibri"/>
          <w:lang w:val="en-IE"/>
        </w:rPr>
        <w:t xml:space="preserve"> </w:t>
      </w:r>
    </w:p>
    <w:p w14:paraId="1606FDA4" w14:textId="77777777" w:rsidR="00D61349" w:rsidRPr="000F095E" w:rsidRDefault="00D61349" w:rsidP="00D61349">
      <w:pPr>
        <w:spacing w:line="288" w:lineRule="auto"/>
        <w:jc w:val="both"/>
        <w:rPr>
          <w:rFonts w:eastAsia="Calibri"/>
          <w:sz w:val="22"/>
          <w:szCs w:val="22"/>
          <w:lang w:val="en-IE"/>
        </w:rPr>
      </w:pPr>
    </w:p>
    <w:p w14:paraId="253D40EA" w14:textId="77777777" w:rsidR="00D61349" w:rsidRPr="000F095E" w:rsidRDefault="00D61349" w:rsidP="00D61349">
      <w:pPr>
        <w:spacing w:line="288" w:lineRule="auto"/>
        <w:jc w:val="both"/>
        <w:rPr>
          <w:rFonts w:eastAsia="Calibri"/>
          <w:sz w:val="22"/>
          <w:szCs w:val="22"/>
          <w:lang w:val="en-IE"/>
        </w:rPr>
      </w:pPr>
    </w:p>
    <w:p w14:paraId="39F01DA9" w14:textId="77777777" w:rsidR="00D61349" w:rsidRPr="000F095E" w:rsidRDefault="00D61349" w:rsidP="00D61349">
      <w:pPr>
        <w:spacing w:line="288" w:lineRule="auto"/>
        <w:jc w:val="both"/>
        <w:rPr>
          <w:rFonts w:eastAsia="Calibri"/>
          <w:sz w:val="22"/>
          <w:szCs w:val="22"/>
          <w:lang w:val="en-IE"/>
        </w:rPr>
      </w:pPr>
    </w:p>
    <w:p w14:paraId="4BAEAF44" w14:textId="77777777" w:rsidR="00D61349" w:rsidRPr="000F095E" w:rsidRDefault="00D61349" w:rsidP="00D61349">
      <w:pPr>
        <w:spacing w:line="288" w:lineRule="auto"/>
        <w:jc w:val="both"/>
        <w:rPr>
          <w:rFonts w:eastAsia="Calibri"/>
          <w:sz w:val="22"/>
          <w:szCs w:val="22"/>
          <w:lang w:val="en-IE"/>
        </w:rPr>
      </w:pPr>
    </w:p>
    <w:p w14:paraId="07869980" w14:textId="77777777" w:rsidR="00D61349" w:rsidRPr="000F095E" w:rsidRDefault="00D61349" w:rsidP="00D61349">
      <w:pPr>
        <w:spacing w:line="288" w:lineRule="auto"/>
        <w:jc w:val="both"/>
        <w:rPr>
          <w:rFonts w:eastAsia="Calibri"/>
          <w:sz w:val="22"/>
          <w:szCs w:val="22"/>
          <w:lang w:val="en-IE"/>
        </w:rPr>
      </w:pPr>
    </w:p>
    <w:p w14:paraId="51BB7627" w14:textId="77777777" w:rsidR="00D61349" w:rsidRPr="000F095E" w:rsidRDefault="00D61349" w:rsidP="00D61349">
      <w:pPr>
        <w:spacing w:line="288" w:lineRule="auto"/>
        <w:jc w:val="both"/>
        <w:rPr>
          <w:rFonts w:eastAsia="Calibri"/>
          <w:sz w:val="22"/>
          <w:szCs w:val="22"/>
          <w:lang w:val="en-IE"/>
        </w:rPr>
      </w:pPr>
    </w:p>
    <w:p w14:paraId="1FB087EB" w14:textId="77777777" w:rsidR="00D61349" w:rsidRPr="000F095E" w:rsidRDefault="00D61349" w:rsidP="00D61349">
      <w:pPr>
        <w:spacing w:line="288" w:lineRule="auto"/>
        <w:jc w:val="both"/>
        <w:rPr>
          <w:rFonts w:eastAsia="Calibri"/>
          <w:sz w:val="22"/>
          <w:szCs w:val="22"/>
          <w:lang w:val="en-IE"/>
        </w:rPr>
      </w:pPr>
    </w:p>
    <w:p w14:paraId="525AFC5D" w14:textId="77777777" w:rsidR="00D61349" w:rsidRPr="000F095E" w:rsidRDefault="00D61349" w:rsidP="00D61349">
      <w:pPr>
        <w:spacing w:line="288" w:lineRule="auto"/>
        <w:jc w:val="both"/>
        <w:rPr>
          <w:rFonts w:eastAsia="Calibri"/>
          <w:sz w:val="22"/>
          <w:szCs w:val="22"/>
          <w:lang w:val="en-IE"/>
        </w:rPr>
      </w:pPr>
    </w:p>
    <w:p w14:paraId="07906C42" w14:textId="77777777" w:rsidR="00D61349" w:rsidRPr="000F095E" w:rsidRDefault="00D61349" w:rsidP="00D61349">
      <w:pPr>
        <w:spacing w:line="288" w:lineRule="auto"/>
        <w:jc w:val="both"/>
        <w:rPr>
          <w:rFonts w:eastAsia="Calibri"/>
          <w:sz w:val="22"/>
          <w:szCs w:val="22"/>
          <w:lang w:val="en-IE"/>
        </w:rPr>
      </w:pPr>
    </w:p>
    <w:p w14:paraId="4A95C5BD" w14:textId="77777777" w:rsidR="00020C01" w:rsidRPr="000F095E" w:rsidRDefault="00020C01" w:rsidP="00D61349">
      <w:pPr>
        <w:spacing w:line="288" w:lineRule="auto"/>
        <w:jc w:val="both"/>
        <w:rPr>
          <w:rFonts w:eastAsia="Calibri"/>
          <w:sz w:val="22"/>
          <w:szCs w:val="22"/>
          <w:lang w:val="en-IE"/>
        </w:rPr>
      </w:pPr>
    </w:p>
    <w:p w14:paraId="7521780F" w14:textId="77777777" w:rsidR="00F427CD" w:rsidRDefault="00F427CD" w:rsidP="00D61349">
      <w:pPr>
        <w:spacing w:line="288" w:lineRule="auto"/>
        <w:jc w:val="both"/>
        <w:rPr>
          <w:rFonts w:eastAsia="Calibri"/>
          <w:sz w:val="22"/>
          <w:szCs w:val="22"/>
          <w:lang w:val="en-IE"/>
        </w:rPr>
      </w:pPr>
    </w:p>
    <w:p w14:paraId="2007C8BE" w14:textId="77777777" w:rsidR="00F427CD" w:rsidRDefault="00F427CD" w:rsidP="00D61349">
      <w:pPr>
        <w:spacing w:line="288" w:lineRule="auto"/>
        <w:jc w:val="both"/>
        <w:rPr>
          <w:rFonts w:eastAsia="Calibri"/>
          <w:sz w:val="22"/>
          <w:szCs w:val="22"/>
          <w:lang w:val="en-IE"/>
        </w:rPr>
      </w:pPr>
    </w:p>
    <w:p w14:paraId="360FD9C1" w14:textId="77777777" w:rsidR="00F427CD" w:rsidRPr="000F095E" w:rsidRDefault="00F427CD" w:rsidP="00F427CD">
      <w:pPr>
        <w:pStyle w:val="Heading1"/>
      </w:pPr>
      <w:bookmarkStart w:id="0" w:name="_Toc447850401"/>
      <w:r w:rsidRPr="000F095E">
        <w:t>Executive Summary</w:t>
      </w:r>
      <w:bookmarkEnd w:id="0"/>
    </w:p>
    <w:p w14:paraId="19219184" w14:textId="77777777" w:rsidR="00F427CD" w:rsidRPr="000F095E" w:rsidRDefault="00F427CD" w:rsidP="00F427CD">
      <w:pPr>
        <w:autoSpaceDE w:val="0"/>
        <w:autoSpaceDN w:val="0"/>
        <w:adjustRightInd w:val="0"/>
        <w:rPr>
          <w:rFonts w:eastAsiaTheme="minorEastAsia"/>
          <w:color w:val="000000"/>
        </w:rPr>
      </w:pPr>
    </w:p>
    <w:p w14:paraId="37D8249C" w14:textId="77777777" w:rsidR="00F427CD" w:rsidRPr="00FD4B23" w:rsidRDefault="00F427CD" w:rsidP="00F427CD">
      <w:pPr>
        <w:pStyle w:val="Default"/>
        <w:spacing w:line="276" w:lineRule="auto"/>
        <w:jc w:val="both"/>
        <w:rPr>
          <w:rFonts w:ascii="Times New Roman" w:hAnsi="Times New Roman" w:cs="Times New Roman"/>
        </w:rPr>
      </w:pPr>
      <w:proofErr w:type="spellStart"/>
      <w:r w:rsidRPr="00FD4B23">
        <w:rPr>
          <w:rFonts w:ascii="Times New Roman" w:hAnsi="Times New Roman" w:cs="Times New Roman"/>
        </w:rPr>
        <w:t>WaterAid</w:t>
      </w:r>
      <w:proofErr w:type="spellEnd"/>
      <w:r w:rsidRPr="00FD4B23">
        <w:rPr>
          <w:rFonts w:ascii="Times New Roman" w:hAnsi="Times New Roman" w:cs="Times New Roman"/>
        </w:rPr>
        <w:t xml:space="preserve"> has been working a long time, since 1987 for the WASH sector development in Nepal. “Ensuring WASH Right in </w:t>
      </w:r>
      <w:proofErr w:type="spellStart"/>
      <w:r w:rsidRPr="00FD4B23">
        <w:rPr>
          <w:rFonts w:ascii="Times New Roman" w:hAnsi="Times New Roman" w:cs="Times New Roman"/>
        </w:rPr>
        <w:t>Siraha</w:t>
      </w:r>
      <w:proofErr w:type="spellEnd"/>
      <w:r w:rsidRPr="00FD4B23">
        <w:rPr>
          <w:rFonts w:ascii="Times New Roman" w:hAnsi="Times New Roman" w:cs="Times New Roman"/>
        </w:rPr>
        <w:t xml:space="preserve"> District” with Big Lottery fund, designed three years (2015-2018) project implementing through different national NGOs. The project set out three outcome results.1. Increased access to safe water, improve sanitation and hygiene behavior. 2. </w:t>
      </w:r>
      <w:r w:rsidRPr="00FD4B23">
        <w:rPr>
          <w:rFonts w:ascii="Times New Roman" w:eastAsiaTheme="minorEastAsia" w:hAnsi="Times New Roman" w:cs="Times New Roman"/>
        </w:rPr>
        <w:t xml:space="preserve">Marginalized communities enabled to manage their WASH services sustainably and demand accountability in WASH service provision from local authorities.3. </w:t>
      </w:r>
      <w:r w:rsidRPr="00FD4B23">
        <w:rPr>
          <w:rFonts w:ascii="Times New Roman" w:hAnsi="Times New Roman" w:cs="Times New Roman"/>
        </w:rPr>
        <w:t xml:space="preserve">Strengthened government capacity, resulting in increased accountability for provision of sustainable WASH services to the most marginalized communities. For the effective monitoring and project </w:t>
      </w:r>
      <w:proofErr w:type="spellStart"/>
      <w:r w:rsidRPr="00FD4B23">
        <w:rPr>
          <w:rFonts w:ascii="Times New Roman" w:hAnsi="Times New Roman" w:cs="Times New Roman"/>
        </w:rPr>
        <w:t>trecking</w:t>
      </w:r>
      <w:proofErr w:type="spellEnd"/>
      <w:r w:rsidRPr="00FD4B23">
        <w:rPr>
          <w:rFonts w:ascii="Times New Roman" w:hAnsi="Times New Roman" w:cs="Times New Roman"/>
        </w:rPr>
        <w:t xml:space="preserve">, </w:t>
      </w:r>
      <w:proofErr w:type="spellStart"/>
      <w:r w:rsidRPr="00FD4B23">
        <w:rPr>
          <w:rFonts w:ascii="Times New Roman" w:hAnsi="Times New Roman" w:cs="Times New Roman"/>
        </w:rPr>
        <w:t>WaterAid</w:t>
      </w:r>
      <w:proofErr w:type="spellEnd"/>
      <w:r w:rsidRPr="00FD4B23">
        <w:rPr>
          <w:rFonts w:ascii="Times New Roman" w:hAnsi="Times New Roman" w:cs="Times New Roman"/>
        </w:rPr>
        <w:t xml:space="preserve"> Nepal realized to develop a precise baseline document through the experienced consultant.</w:t>
      </w:r>
      <w:r w:rsidRPr="00FD4B23">
        <w:rPr>
          <w:rFonts w:ascii="Times New Roman" w:eastAsiaTheme="minorEastAsia" w:hAnsi="Times New Roman" w:cs="Times New Roman"/>
        </w:rPr>
        <w:t xml:space="preserve"> </w:t>
      </w:r>
      <w:r w:rsidRPr="00FD4B23">
        <w:rPr>
          <w:rFonts w:ascii="Times New Roman" w:hAnsi="Times New Roman" w:cs="Times New Roman"/>
        </w:rPr>
        <w:t xml:space="preserve"> </w:t>
      </w:r>
    </w:p>
    <w:p w14:paraId="7A013C3A" w14:textId="77777777" w:rsidR="00F427CD" w:rsidRPr="00FD4B23" w:rsidRDefault="00F427CD" w:rsidP="00F427CD">
      <w:pPr>
        <w:pStyle w:val="Default"/>
        <w:spacing w:line="276" w:lineRule="auto"/>
        <w:jc w:val="both"/>
        <w:rPr>
          <w:rFonts w:ascii="Times New Roman" w:hAnsi="Times New Roman" w:cs="Times New Roman"/>
        </w:rPr>
      </w:pPr>
    </w:p>
    <w:p w14:paraId="1C7068D2" w14:textId="14258BA3" w:rsidR="00F427CD" w:rsidRPr="00FD4B23" w:rsidRDefault="00F427CD" w:rsidP="00F427CD">
      <w:pPr>
        <w:pStyle w:val="Default"/>
        <w:spacing w:line="276" w:lineRule="auto"/>
        <w:jc w:val="both"/>
        <w:rPr>
          <w:rFonts w:ascii="Times New Roman" w:eastAsiaTheme="minorEastAsia" w:hAnsi="Times New Roman" w:cs="Times New Roman"/>
        </w:rPr>
      </w:pPr>
      <w:proofErr w:type="spellStart"/>
      <w:r w:rsidRPr="00FD4B23">
        <w:rPr>
          <w:rFonts w:ascii="Times New Roman" w:hAnsi="Times New Roman" w:cs="Times New Roman"/>
        </w:rPr>
        <w:t>WaterAid</w:t>
      </w:r>
      <w:proofErr w:type="spellEnd"/>
      <w:r w:rsidRPr="00FD4B23">
        <w:rPr>
          <w:rFonts w:ascii="Times New Roman" w:hAnsi="Times New Roman" w:cs="Times New Roman"/>
        </w:rPr>
        <w:t xml:space="preserve"> Nepal selected NEPAN for baseline work. Series of formal and informal discussion between WAN and NEPAN team carried out to shape the baseline framework. The report was prepared to meet the baseline requirement of a project that is being implemented by WAN in various different parts of </w:t>
      </w:r>
      <w:proofErr w:type="spellStart"/>
      <w:r w:rsidRPr="00FD4B23">
        <w:rPr>
          <w:rFonts w:ascii="Times New Roman" w:hAnsi="Times New Roman" w:cs="Times New Roman"/>
        </w:rPr>
        <w:t>Siraha</w:t>
      </w:r>
      <w:proofErr w:type="spellEnd"/>
      <w:r w:rsidRPr="00FD4B23">
        <w:rPr>
          <w:rFonts w:ascii="Times New Roman" w:hAnsi="Times New Roman" w:cs="Times New Roman"/>
        </w:rPr>
        <w:t xml:space="preserve"> district with the help of four implementing partners: </w:t>
      </w:r>
      <w:r w:rsidR="00FD4B23" w:rsidRPr="00FD4B23">
        <w:rPr>
          <w:rFonts w:ascii="Times New Roman" w:hAnsi="Times New Roman" w:cs="Times New Roman"/>
        </w:rPr>
        <w:t>NEWAH, UEMS, FEDO and FEDWASUN.</w:t>
      </w:r>
      <w:r w:rsidRPr="00FD4B23">
        <w:rPr>
          <w:rFonts w:ascii="Times New Roman" w:hAnsi="Times New Roman" w:cs="Times New Roman"/>
        </w:rPr>
        <w:t xml:space="preserve"> The baseline survey report envisages portraying the situation of water sanitation and hygiene practices among the target groups prior to project implementation.  For the purpose of the study, both qualitative and quantitative methods were used. Quantitative tools were used for household survey, to extract data for evaluation the situation of water, sanitation and hygiene practices, the quantitative tools, such as focus group discussion (FGD) and key informant interview (KII), was used for evaluating </w:t>
      </w:r>
      <w:r w:rsidR="00FD4B23" w:rsidRPr="00FD4B23">
        <w:rPr>
          <w:rFonts w:ascii="Times New Roman" w:hAnsi="Times New Roman" w:cs="Times New Roman"/>
        </w:rPr>
        <w:t>Dalit</w:t>
      </w:r>
      <w:r w:rsidRPr="00FD4B23">
        <w:rPr>
          <w:rFonts w:ascii="Times New Roman" w:hAnsi="Times New Roman" w:cs="Times New Roman"/>
        </w:rPr>
        <w:t xml:space="preserve"> women groups’ capacity and knowledge and government’s role and mechanism in place respectively. </w:t>
      </w:r>
    </w:p>
    <w:p w14:paraId="1F71FB8F" w14:textId="77777777" w:rsidR="00F427CD" w:rsidRPr="00FD4B23" w:rsidRDefault="00F427CD" w:rsidP="00F427CD">
      <w:pPr>
        <w:spacing w:line="276" w:lineRule="auto"/>
        <w:jc w:val="both"/>
      </w:pPr>
    </w:p>
    <w:p w14:paraId="72CC6A6C" w14:textId="478DA92D" w:rsidR="00F427CD" w:rsidRPr="00FD4B23" w:rsidRDefault="00F427CD" w:rsidP="00FD4B23">
      <w:pPr>
        <w:spacing w:line="288" w:lineRule="auto"/>
        <w:jc w:val="both"/>
        <w:rPr>
          <w:rFonts w:eastAsia="Calibri"/>
        </w:rPr>
      </w:pPr>
      <w:r w:rsidRPr="00FD4B23">
        <w:rPr>
          <w:rFonts w:eastAsia="Calibri"/>
          <w:iCs/>
        </w:rPr>
        <w:t xml:space="preserve">First output indicators </w:t>
      </w:r>
      <w:r w:rsidR="00FD4B23" w:rsidRPr="00FD4B23">
        <w:rPr>
          <w:rFonts w:eastAsia="Calibri"/>
          <w:iCs/>
        </w:rPr>
        <w:t xml:space="preserve">is </w:t>
      </w:r>
      <w:r w:rsidRPr="00FD4B23">
        <w:rPr>
          <w:rFonts w:eastAsia="Calibri"/>
          <w:iCs/>
        </w:rPr>
        <w:t xml:space="preserve">- </w:t>
      </w:r>
      <w:r w:rsidR="00FD4B23" w:rsidRPr="00FD4B23">
        <w:rPr>
          <w:rFonts w:eastAsia="Calibri"/>
        </w:rPr>
        <w:t xml:space="preserve">Increased access to safe water, improved sanitation and hygiene behaviors in targeted communities. </w:t>
      </w:r>
      <w:r w:rsidRPr="00FD4B23">
        <w:rPr>
          <w:rFonts w:eastAsia="Calibri"/>
          <w:iCs/>
        </w:rPr>
        <w:t xml:space="preserve">Most people (88.6%) were found to be drinking shallow tube well water, which is common source of drinking water for people living in </w:t>
      </w:r>
      <w:proofErr w:type="spellStart"/>
      <w:r w:rsidRPr="00FD4B23">
        <w:rPr>
          <w:rFonts w:eastAsia="Calibri"/>
          <w:iCs/>
        </w:rPr>
        <w:t>tarai</w:t>
      </w:r>
      <w:proofErr w:type="spellEnd"/>
      <w:r w:rsidRPr="00FD4B23">
        <w:rPr>
          <w:rFonts w:eastAsia="Calibri"/>
          <w:iCs/>
        </w:rPr>
        <w:t xml:space="preserve"> region. Access is not the problem. </w:t>
      </w:r>
      <w:r w:rsidRPr="00FD4B23">
        <w:t xml:space="preserve">94% families have water access in the time less than 15 minutes in all the season. Similarly people are getting quantity of water for domestic use and they need not queue for long time (75% people have always water available in the tube well). It is reported that 28% water source has been duplicated. However water quality found serious issue. </w:t>
      </w:r>
      <w:r w:rsidRPr="00FD4B23">
        <w:rPr>
          <w:rFonts w:eastAsia="Calibri"/>
          <w:iCs/>
        </w:rPr>
        <w:t xml:space="preserve">Out of the 70 samples of water collected from the study area 42 samples (60%) were found to be contaminated i.e. presence of coliform. There is not good practice of POU at household level. 85% families drink water without any treatment. </w:t>
      </w:r>
    </w:p>
    <w:p w14:paraId="271BAA65" w14:textId="77777777" w:rsidR="00F427CD" w:rsidRPr="00FD4B23" w:rsidRDefault="00F427CD" w:rsidP="00F427CD">
      <w:pPr>
        <w:spacing w:line="276" w:lineRule="auto"/>
        <w:jc w:val="both"/>
        <w:rPr>
          <w:rFonts w:eastAsia="Calibri"/>
        </w:rPr>
      </w:pPr>
    </w:p>
    <w:p w14:paraId="6B64B397" w14:textId="77777777" w:rsidR="00F427CD" w:rsidRPr="00FD4B23" w:rsidRDefault="00F427CD" w:rsidP="00F427CD">
      <w:pPr>
        <w:spacing w:line="276" w:lineRule="auto"/>
        <w:jc w:val="both"/>
        <w:rPr>
          <w:rFonts w:eastAsia="Calibri"/>
          <w:iCs/>
        </w:rPr>
      </w:pPr>
      <w:r w:rsidRPr="00FD4B23">
        <w:rPr>
          <w:rFonts w:eastAsia="Calibri"/>
        </w:rPr>
        <w:t xml:space="preserve">Less than half (42.5%) of the sampled population has access to some type of toilet at home. A higher proportion (48.7%) of families from WASH service delivery areas that are being implemented by NEWAH and UEMS have access to toilets at home compared to WASH advocacy areas that are </w:t>
      </w:r>
      <w:r w:rsidRPr="00FD4B23">
        <w:rPr>
          <w:rFonts w:eastAsia="Calibri"/>
        </w:rPr>
        <w:lastRenderedPageBreak/>
        <w:t xml:space="preserve">being implemented by FEDO (32.6%).  So far, till the end of this study compilation, there are 10 VDCs and 2 Wards of Municipality declared as ODF in whole of </w:t>
      </w:r>
      <w:proofErr w:type="spellStart"/>
      <w:r w:rsidRPr="00FD4B23">
        <w:rPr>
          <w:rFonts w:eastAsia="Calibri"/>
        </w:rPr>
        <w:t>Siraha</w:t>
      </w:r>
      <w:proofErr w:type="spellEnd"/>
      <w:r w:rsidRPr="00FD4B23">
        <w:rPr>
          <w:rFonts w:eastAsia="Calibri"/>
        </w:rPr>
        <w:t xml:space="preserve"> District.</w:t>
      </w:r>
    </w:p>
    <w:p w14:paraId="114A8BF6" w14:textId="77777777" w:rsidR="00F427CD" w:rsidRPr="00FD4B23" w:rsidRDefault="00F427CD" w:rsidP="00F427CD">
      <w:pPr>
        <w:spacing w:line="276" w:lineRule="auto"/>
        <w:jc w:val="both"/>
        <w:rPr>
          <w:rFonts w:eastAsia="Calibri"/>
          <w:lang w:val="en-IE"/>
        </w:rPr>
      </w:pPr>
    </w:p>
    <w:p w14:paraId="73E8299E" w14:textId="77777777" w:rsidR="00F427CD" w:rsidRPr="00FD4B23" w:rsidRDefault="00F427CD" w:rsidP="00F427CD">
      <w:pPr>
        <w:spacing w:line="276" w:lineRule="auto"/>
        <w:jc w:val="both"/>
        <w:rPr>
          <w:rFonts w:eastAsia="Calibri"/>
        </w:rPr>
      </w:pPr>
      <w:r w:rsidRPr="00FD4B23">
        <w:rPr>
          <w:rFonts w:eastAsia="Calibri"/>
        </w:rPr>
        <w:t xml:space="preserve">Baseline survey data showed that in most of the cases these toilets were clean (79.9%) and in use (97.5%).  Hygiene practice seems poor. 58.3% of households sampled have a hand washing facility and another 15.2% have accessible to soap and water for hand washing. </w:t>
      </w:r>
      <w:r w:rsidRPr="00FD4B23">
        <w:t xml:space="preserve">61% project area people wash hand with soap and water after defecation/anal cleaning. Only 24% people wash their hand with soap and water before meal/eating. Only 13% people wash their hand with soap and water before feeding child. 24% parents’ wash hand with soap and water after cleaning children stool. </w:t>
      </w:r>
      <w:r w:rsidRPr="00FD4B23">
        <w:rPr>
          <w:color w:val="000000"/>
        </w:rPr>
        <w:t xml:space="preserve">24% people wash their hands with soap and water after touching dirt/dung and other things. </w:t>
      </w:r>
      <w:r w:rsidRPr="00FD4B23">
        <w:t>About 50 % women and girls practice burry menstrual waste.</w:t>
      </w:r>
    </w:p>
    <w:p w14:paraId="2C9176A7" w14:textId="77777777" w:rsidR="00F427CD" w:rsidRPr="00FD4B23" w:rsidRDefault="00F427CD" w:rsidP="00F427CD">
      <w:pPr>
        <w:spacing w:line="276" w:lineRule="auto"/>
        <w:jc w:val="both"/>
        <w:rPr>
          <w:rFonts w:eastAsia="Calibri"/>
        </w:rPr>
      </w:pPr>
    </w:p>
    <w:p w14:paraId="6381C001" w14:textId="272B851B" w:rsidR="00F427CD" w:rsidRPr="00FD4B23" w:rsidRDefault="00F427CD" w:rsidP="00F427CD">
      <w:pPr>
        <w:spacing w:line="276" w:lineRule="auto"/>
        <w:jc w:val="both"/>
        <w:rPr>
          <w:rFonts w:eastAsia="Calibri"/>
        </w:rPr>
      </w:pPr>
      <w:r w:rsidRPr="00FD4B23">
        <w:rPr>
          <w:rFonts w:eastAsia="Calibri"/>
        </w:rPr>
        <w:t>Second output indicator is -</w:t>
      </w:r>
      <w:r w:rsidRPr="00FD4B23">
        <w:rPr>
          <w:rFonts w:eastAsiaTheme="minorEastAsia"/>
        </w:rPr>
        <w:t xml:space="preserve">Marginalized community enabled to manage their WASH services sustainably and demand accountability in WASH service provision from local authorities. </w:t>
      </w:r>
      <w:r w:rsidRPr="00FD4B23">
        <w:rPr>
          <w:rFonts w:eastAsia="Calibri"/>
        </w:rPr>
        <w:t xml:space="preserve">In the advocacy (voicing and influencing) side the organized community groups seem unprepared to claim rights from the local government. Most of the groups has issues relating to properly functioning, lack of resources, and problems with dealing with local government. </w:t>
      </w:r>
    </w:p>
    <w:p w14:paraId="03AFD051" w14:textId="77777777" w:rsidR="00F427CD" w:rsidRPr="00FD4B23" w:rsidRDefault="00F427CD" w:rsidP="00F427CD">
      <w:pPr>
        <w:spacing w:line="276" w:lineRule="auto"/>
        <w:jc w:val="both"/>
        <w:rPr>
          <w:rFonts w:eastAsia="Calibri"/>
        </w:rPr>
      </w:pPr>
    </w:p>
    <w:p w14:paraId="0AD760C3" w14:textId="77777777" w:rsidR="00F427CD" w:rsidRPr="00FD4B23" w:rsidRDefault="00F427CD" w:rsidP="00F427CD">
      <w:pPr>
        <w:spacing w:line="276" w:lineRule="auto"/>
        <w:jc w:val="both"/>
        <w:rPr>
          <w:rFonts w:eastAsia="Calibri"/>
        </w:rPr>
      </w:pPr>
      <w:r w:rsidRPr="00FD4B23">
        <w:rPr>
          <w:rFonts w:eastAsia="Calibri"/>
        </w:rPr>
        <w:t xml:space="preserve">Third outcome output indicator is </w:t>
      </w:r>
      <w:r w:rsidRPr="00FD4B23">
        <w:t>-Strengthened government capacity, resulting in increased accountability for provision of sustainable WASH services to the most marginalized communities.</w:t>
      </w:r>
      <w:r w:rsidRPr="00FD4B23">
        <w:rPr>
          <w:rFonts w:eastAsia="Calibri"/>
        </w:rPr>
        <w:t xml:space="preserve"> They do have issues relating to lack of capacity to deal with such problems. Likewise, the government agencies do seem to have increasing awareness about WASH rights and issues relating to marginalized groups, but the knowledge and sense of duty-bearer seem to be missing. This is evident from the budget allocation practices and no particular plans and policies of giving priority to marginalized groups. In this regard, it appears pertinent for government, as well as, non-state actors to work and collaborate to fulfilling WASH rights of the target groups, particularly marginalized groups. </w:t>
      </w:r>
    </w:p>
    <w:p w14:paraId="03A7C833" w14:textId="77777777" w:rsidR="00F427CD" w:rsidRPr="00FD4B23" w:rsidRDefault="00F427CD" w:rsidP="00F427CD">
      <w:pPr>
        <w:spacing w:line="288" w:lineRule="auto"/>
        <w:jc w:val="both"/>
        <w:rPr>
          <w:rFonts w:eastAsia="Calibri"/>
          <w:b/>
          <w:lang w:val="en-IE"/>
        </w:rPr>
      </w:pPr>
    </w:p>
    <w:p w14:paraId="56B7F836" w14:textId="098A6F94" w:rsidR="00131349" w:rsidRDefault="00131349">
      <w:pPr>
        <w:rPr>
          <w:rFonts w:eastAsia="Calibri"/>
          <w:b/>
          <w:lang w:val="en-IE"/>
        </w:rPr>
      </w:pPr>
      <w:r>
        <w:rPr>
          <w:rFonts w:eastAsia="Calibri"/>
          <w:b/>
          <w:lang w:val="en-IE"/>
        </w:rPr>
        <w:br w:type="page"/>
      </w:r>
    </w:p>
    <w:p w14:paraId="294183E0" w14:textId="77777777" w:rsidR="00131349" w:rsidRPr="004859E4" w:rsidRDefault="00131349" w:rsidP="00131349">
      <w:pPr>
        <w:pStyle w:val="Heading1"/>
      </w:pPr>
      <w:bookmarkStart w:id="1" w:name="_Toc447850402"/>
      <w:r w:rsidRPr="004859E4">
        <w:lastRenderedPageBreak/>
        <w:t>Abbreviations</w:t>
      </w:r>
      <w:bookmarkEnd w:id="1"/>
      <w:r w:rsidRPr="004859E4">
        <w:t xml:space="preserve"> </w:t>
      </w:r>
    </w:p>
    <w:p w14:paraId="516CED9C" w14:textId="77777777" w:rsidR="00131349" w:rsidRDefault="00131349" w:rsidP="00131349"/>
    <w:p w14:paraId="5AE44D37" w14:textId="77777777" w:rsidR="00131349" w:rsidRDefault="00131349" w:rsidP="00131349">
      <w:r>
        <w:t>NEPAN: Nepal Participatory Action Network</w:t>
      </w:r>
    </w:p>
    <w:p w14:paraId="03732521" w14:textId="77777777" w:rsidR="00131349" w:rsidRDefault="00131349" w:rsidP="00131349">
      <w:r>
        <w:t>WAN: Water Aid Nepal</w:t>
      </w:r>
    </w:p>
    <w:p w14:paraId="736416E9" w14:textId="77777777" w:rsidR="00131349" w:rsidRDefault="00131349" w:rsidP="00131349">
      <w:pPr>
        <w:rPr>
          <w:rFonts w:eastAsia="Calibri"/>
          <w:lang w:val="en-IE"/>
        </w:rPr>
      </w:pPr>
      <w:r>
        <w:t xml:space="preserve">FEDWASUN: </w:t>
      </w:r>
      <w:r w:rsidRPr="00FD4B23">
        <w:rPr>
          <w:rFonts w:eastAsia="Calibri"/>
          <w:lang w:val="en-IE"/>
        </w:rPr>
        <w:t>Federation of Water and Sanitation Users Network</w:t>
      </w:r>
    </w:p>
    <w:p w14:paraId="61CFE420" w14:textId="77777777" w:rsidR="00131349" w:rsidRDefault="00131349" w:rsidP="00131349">
      <w:pPr>
        <w:rPr>
          <w:rFonts w:eastAsia="Calibri"/>
          <w:lang w:val="en-IE"/>
        </w:rPr>
      </w:pPr>
      <w:r>
        <w:rPr>
          <w:rFonts w:eastAsia="Calibri"/>
          <w:lang w:val="en-IE"/>
        </w:rPr>
        <w:t xml:space="preserve">NEWAH: </w:t>
      </w:r>
      <w:r w:rsidRPr="00FD4B23">
        <w:rPr>
          <w:rFonts w:eastAsia="Calibri"/>
          <w:lang w:val="en-IE"/>
        </w:rPr>
        <w:t>Nepal Water for Health</w:t>
      </w:r>
    </w:p>
    <w:p w14:paraId="7F6F86A6" w14:textId="77777777" w:rsidR="00131349" w:rsidRDefault="00131349" w:rsidP="00131349">
      <w:pPr>
        <w:rPr>
          <w:rFonts w:eastAsia="Calibri"/>
          <w:lang w:val="en-IE"/>
        </w:rPr>
      </w:pPr>
      <w:r>
        <w:rPr>
          <w:rFonts w:eastAsia="Calibri"/>
          <w:lang w:val="en-IE"/>
        </w:rPr>
        <w:t xml:space="preserve">UEMS: </w:t>
      </w:r>
      <w:r w:rsidRPr="00FD4B23">
        <w:rPr>
          <w:rFonts w:eastAsia="Calibri"/>
          <w:lang w:val="en-IE"/>
        </w:rPr>
        <w:t>Urban Environment and Management Society</w:t>
      </w:r>
    </w:p>
    <w:p w14:paraId="748D8523" w14:textId="77777777" w:rsidR="00131349" w:rsidRDefault="00131349" w:rsidP="00131349">
      <w:pPr>
        <w:rPr>
          <w:rFonts w:eastAsia="Calibri"/>
          <w:lang w:val="en-IE"/>
        </w:rPr>
      </w:pPr>
      <w:r>
        <w:rPr>
          <w:rFonts w:eastAsia="Calibri"/>
          <w:lang w:val="en-IE"/>
        </w:rPr>
        <w:t>FEDO:</w:t>
      </w:r>
      <w:r w:rsidRPr="00DD0AD9">
        <w:rPr>
          <w:rFonts w:eastAsia="Calibri"/>
          <w:lang w:val="en-IE"/>
        </w:rPr>
        <w:t xml:space="preserve"> </w:t>
      </w:r>
      <w:r w:rsidRPr="00FD4B23">
        <w:rPr>
          <w:rFonts w:eastAsia="Calibri"/>
          <w:lang w:val="en-IE"/>
        </w:rPr>
        <w:t>Feminist Dalit Organization</w:t>
      </w:r>
    </w:p>
    <w:p w14:paraId="74399336" w14:textId="77777777" w:rsidR="00131349" w:rsidRDefault="00131349" w:rsidP="00131349">
      <w:r>
        <w:t>WASH: Water, Sanitation and Hygiene</w:t>
      </w:r>
    </w:p>
    <w:p w14:paraId="5FD1766D" w14:textId="77777777" w:rsidR="00131349" w:rsidRDefault="00131349" w:rsidP="00131349">
      <w:r>
        <w:t>M&amp;E: Monitoring and Evaluation</w:t>
      </w:r>
    </w:p>
    <w:p w14:paraId="01B91E86" w14:textId="77777777" w:rsidR="00131349" w:rsidRDefault="00131349" w:rsidP="00131349">
      <w:r>
        <w:t>ODF: Open Defecation Free</w:t>
      </w:r>
    </w:p>
    <w:p w14:paraId="35D4B5E0" w14:textId="77777777" w:rsidR="00131349" w:rsidRDefault="00131349" w:rsidP="00131349">
      <w:r>
        <w:t>CBS: Central Bureau of statistic</w:t>
      </w:r>
    </w:p>
    <w:p w14:paraId="3C5218E3" w14:textId="77777777" w:rsidR="00131349" w:rsidRDefault="00131349" w:rsidP="00131349">
      <w:r>
        <w:t>NHDR: Nepal Human Development Index</w:t>
      </w:r>
    </w:p>
    <w:p w14:paraId="34918406" w14:textId="77777777" w:rsidR="00131349" w:rsidRDefault="00131349" w:rsidP="00131349">
      <w:r>
        <w:t>VDC: Village Development Committee</w:t>
      </w:r>
    </w:p>
    <w:p w14:paraId="4D829F90" w14:textId="77777777" w:rsidR="00131349" w:rsidRDefault="00131349" w:rsidP="00131349">
      <w:r>
        <w:t>VWASHCC: Village Water, Sanitation and Hygiene coordination committee</w:t>
      </w:r>
    </w:p>
    <w:p w14:paraId="273038CC" w14:textId="77777777" w:rsidR="00131349" w:rsidRDefault="00131349" w:rsidP="00131349">
      <w:r>
        <w:t>DWASHCC: District Water, Sanitation and Hygiene coordination committee</w:t>
      </w:r>
    </w:p>
    <w:p w14:paraId="7FFFA9A5" w14:textId="77777777" w:rsidR="00131349" w:rsidRDefault="00131349" w:rsidP="00131349">
      <w:r>
        <w:t>MWASHCC: Municipality Water, Sanitation and Hygiene coordination committee</w:t>
      </w:r>
    </w:p>
    <w:p w14:paraId="0E1C2059" w14:textId="77777777" w:rsidR="00131349" w:rsidRDefault="00131349" w:rsidP="00131349">
      <w:r>
        <w:t>FGD: Focus group discussion</w:t>
      </w:r>
    </w:p>
    <w:p w14:paraId="68119E1E" w14:textId="77777777" w:rsidR="00131349" w:rsidRDefault="00131349" w:rsidP="00131349">
      <w:r>
        <w:t>KII: Key informant interview</w:t>
      </w:r>
    </w:p>
    <w:p w14:paraId="06EBD00D" w14:textId="77777777" w:rsidR="00131349" w:rsidRDefault="00131349" w:rsidP="00131349">
      <w:r>
        <w:t>HHS: Household survey</w:t>
      </w:r>
    </w:p>
    <w:p w14:paraId="1F992C76" w14:textId="77777777" w:rsidR="00131349" w:rsidRDefault="00131349" w:rsidP="00131349">
      <w:r>
        <w:t>NGO: Non-government organization</w:t>
      </w:r>
    </w:p>
    <w:p w14:paraId="524B6503" w14:textId="77777777" w:rsidR="00131349" w:rsidRDefault="00131349" w:rsidP="00131349">
      <w:r>
        <w:t>INGO: international nongovernment organization</w:t>
      </w:r>
    </w:p>
    <w:p w14:paraId="316EFC22" w14:textId="77777777" w:rsidR="00131349" w:rsidRDefault="00131349" w:rsidP="00131349"/>
    <w:p w14:paraId="1EE744A7" w14:textId="77777777" w:rsidR="00F427CD" w:rsidRPr="00FD4B23" w:rsidRDefault="00F427CD" w:rsidP="00F427CD">
      <w:pPr>
        <w:spacing w:line="288" w:lineRule="auto"/>
        <w:jc w:val="both"/>
        <w:rPr>
          <w:rFonts w:eastAsia="Calibri"/>
          <w:b/>
          <w:lang w:val="en-IE"/>
        </w:rPr>
      </w:pPr>
    </w:p>
    <w:p w14:paraId="65ACED13" w14:textId="77777777" w:rsidR="00F427CD" w:rsidRPr="00FD4B23" w:rsidRDefault="00F427CD" w:rsidP="00D61349">
      <w:pPr>
        <w:spacing w:line="288" w:lineRule="auto"/>
        <w:jc w:val="both"/>
        <w:rPr>
          <w:rFonts w:eastAsia="Calibri"/>
          <w:lang w:val="en-IE"/>
        </w:rPr>
      </w:pPr>
    </w:p>
    <w:p w14:paraId="6ABA057C" w14:textId="77777777" w:rsidR="00F427CD" w:rsidRPr="00FD4B23" w:rsidRDefault="00F427CD" w:rsidP="00D61349">
      <w:pPr>
        <w:spacing w:line="288" w:lineRule="auto"/>
        <w:jc w:val="both"/>
        <w:rPr>
          <w:rFonts w:eastAsia="Calibri"/>
          <w:lang w:val="en-IE"/>
        </w:rPr>
      </w:pPr>
    </w:p>
    <w:p w14:paraId="7D714607" w14:textId="77777777" w:rsidR="00F427CD" w:rsidRPr="00FD4B23" w:rsidRDefault="00F427CD" w:rsidP="00D61349">
      <w:pPr>
        <w:spacing w:line="288" w:lineRule="auto"/>
        <w:jc w:val="both"/>
        <w:rPr>
          <w:rFonts w:eastAsia="Calibri"/>
          <w:lang w:val="en-IE"/>
        </w:rPr>
      </w:pPr>
    </w:p>
    <w:p w14:paraId="7D986E87" w14:textId="77777777" w:rsidR="00F427CD" w:rsidRPr="00FD4B23" w:rsidRDefault="00F427CD" w:rsidP="00D61349">
      <w:pPr>
        <w:spacing w:line="288" w:lineRule="auto"/>
        <w:jc w:val="both"/>
        <w:rPr>
          <w:rFonts w:eastAsia="Calibri"/>
          <w:lang w:val="en-IE"/>
        </w:rPr>
      </w:pPr>
    </w:p>
    <w:p w14:paraId="5BD53823" w14:textId="77777777" w:rsidR="00F427CD" w:rsidRPr="00FD4B23" w:rsidRDefault="00F427CD" w:rsidP="00D61349">
      <w:pPr>
        <w:spacing w:line="288" w:lineRule="auto"/>
        <w:jc w:val="both"/>
        <w:rPr>
          <w:rFonts w:eastAsia="Calibri"/>
          <w:lang w:val="en-IE"/>
        </w:rPr>
      </w:pPr>
    </w:p>
    <w:p w14:paraId="1DD783BD" w14:textId="77777777" w:rsidR="00F427CD" w:rsidRPr="00FD4B23" w:rsidRDefault="00F427CD" w:rsidP="00D61349">
      <w:pPr>
        <w:spacing w:line="288" w:lineRule="auto"/>
        <w:jc w:val="both"/>
        <w:rPr>
          <w:rFonts w:eastAsia="Calibri"/>
          <w:lang w:val="en-IE"/>
        </w:rPr>
      </w:pPr>
    </w:p>
    <w:p w14:paraId="6FE5A826" w14:textId="77777777" w:rsidR="00F427CD" w:rsidRPr="00FD4B23" w:rsidRDefault="00F427CD" w:rsidP="00D61349">
      <w:pPr>
        <w:spacing w:line="288" w:lineRule="auto"/>
        <w:jc w:val="both"/>
        <w:rPr>
          <w:rFonts w:eastAsia="Calibri"/>
          <w:lang w:val="en-IE"/>
        </w:rPr>
      </w:pPr>
    </w:p>
    <w:p w14:paraId="5870A660" w14:textId="77777777" w:rsidR="00F427CD" w:rsidRPr="00FD4B23" w:rsidRDefault="00F427CD" w:rsidP="00D61349">
      <w:pPr>
        <w:spacing w:line="288" w:lineRule="auto"/>
        <w:jc w:val="both"/>
        <w:rPr>
          <w:rFonts w:eastAsia="Calibri"/>
          <w:lang w:val="en-IE"/>
        </w:rPr>
      </w:pPr>
    </w:p>
    <w:p w14:paraId="74AB925B" w14:textId="7C21BBF4" w:rsidR="00131349" w:rsidRDefault="00131349">
      <w:pPr>
        <w:rPr>
          <w:rFonts w:eastAsia="Calibri"/>
          <w:lang w:val="en-IE"/>
        </w:rPr>
      </w:pPr>
      <w:r>
        <w:rPr>
          <w:rFonts w:eastAsia="Calibri"/>
          <w:lang w:val="en-IE"/>
        </w:rPr>
        <w:br w:type="page"/>
      </w:r>
    </w:p>
    <w:sdt>
      <w:sdtPr>
        <w:rPr>
          <w:rFonts w:ascii="Times New Roman" w:eastAsia="Times New Roman" w:hAnsi="Times New Roman" w:cs="Times New Roman"/>
          <w:b w:val="0"/>
          <w:bCs w:val="0"/>
          <w:color w:val="auto"/>
          <w:sz w:val="24"/>
          <w:szCs w:val="24"/>
          <w:lang w:val="en-US"/>
        </w:rPr>
        <w:id w:val="2061982039"/>
        <w:docPartObj>
          <w:docPartGallery w:val="Table of Contents"/>
          <w:docPartUnique/>
        </w:docPartObj>
      </w:sdtPr>
      <w:sdtEndPr>
        <w:rPr>
          <w:noProof/>
        </w:rPr>
      </w:sdtEndPr>
      <w:sdtContent>
        <w:p w14:paraId="1182FC96" w14:textId="2DC4D4B9" w:rsidR="000B123D" w:rsidRPr="000F095E" w:rsidRDefault="000B123D">
          <w:pPr>
            <w:pStyle w:val="TOCHeading"/>
            <w:rPr>
              <w:rFonts w:ascii="Times New Roman" w:hAnsi="Times New Roman" w:cs="Times New Roman"/>
            </w:rPr>
          </w:pPr>
          <w:r w:rsidRPr="000F095E">
            <w:rPr>
              <w:rFonts w:ascii="Times New Roman" w:hAnsi="Times New Roman" w:cs="Times New Roman"/>
            </w:rPr>
            <w:t>Table of Contents</w:t>
          </w:r>
        </w:p>
        <w:p w14:paraId="5E1B0C76" w14:textId="77777777" w:rsidR="00131349" w:rsidRDefault="000B123D">
          <w:pPr>
            <w:pStyle w:val="TOC1"/>
            <w:rPr>
              <w:rFonts w:eastAsiaTheme="minorEastAsia" w:cs="Mangal"/>
              <w:b w:val="0"/>
              <w:noProof/>
              <w:sz w:val="22"/>
              <w:szCs w:val="20"/>
              <w:lang w:bidi="ne-NP"/>
            </w:rPr>
          </w:pPr>
          <w:r w:rsidRPr="000F095E">
            <w:rPr>
              <w:rFonts w:ascii="Times New Roman" w:hAnsi="Times New Roman"/>
            </w:rPr>
            <w:fldChar w:fldCharType="begin"/>
          </w:r>
          <w:r w:rsidRPr="000F095E">
            <w:rPr>
              <w:rFonts w:ascii="Times New Roman" w:hAnsi="Times New Roman"/>
            </w:rPr>
            <w:instrText xml:space="preserve"> TOC \o "1-3" \h \z \u </w:instrText>
          </w:r>
          <w:r w:rsidRPr="000F095E">
            <w:rPr>
              <w:rFonts w:ascii="Times New Roman" w:hAnsi="Times New Roman"/>
            </w:rPr>
            <w:fldChar w:fldCharType="separate"/>
          </w:r>
          <w:hyperlink w:anchor="_Toc447850401" w:history="1">
            <w:r w:rsidR="00131349" w:rsidRPr="006520AF">
              <w:rPr>
                <w:rStyle w:val="Hyperlink"/>
                <w:noProof/>
              </w:rPr>
              <w:t>Executive Summary</w:t>
            </w:r>
            <w:r w:rsidR="00131349">
              <w:rPr>
                <w:noProof/>
                <w:webHidden/>
              </w:rPr>
              <w:tab/>
            </w:r>
            <w:r w:rsidR="00131349">
              <w:rPr>
                <w:noProof/>
                <w:webHidden/>
              </w:rPr>
              <w:fldChar w:fldCharType="begin"/>
            </w:r>
            <w:r w:rsidR="00131349">
              <w:rPr>
                <w:noProof/>
                <w:webHidden/>
              </w:rPr>
              <w:instrText xml:space="preserve"> PAGEREF _Toc447850401 \h </w:instrText>
            </w:r>
            <w:r w:rsidR="00131349">
              <w:rPr>
                <w:noProof/>
                <w:webHidden/>
              </w:rPr>
            </w:r>
            <w:r w:rsidR="00131349">
              <w:rPr>
                <w:noProof/>
                <w:webHidden/>
              </w:rPr>
              <w:fldChar w:fldCharType="separate"/>
            </w:r>
            <w:r w:rsidR="00131349">
              <w:rPr>
                <w:noProof/>
                <w:webHidden/>
              </w:rPr>
              <w:t>3</w:t>
            </w:r>
            <w:r w:rsidR="00131349">
              <w:rPr>
                <w:noProof/>
                <w:webHidden/>
              </w:rPr>
              <w:fldChar w:fldCharType="end"/>
            </w:r>
          </w:hyperlink>
        </w:p>
        <w:p w14:paraId="4EB9F81D" w14:textId="77777777" w:rsidR="00131349" w:rsidRDefault="00131349">
          <w:pPr>
            <w:pStyle w:val="TOC1"/>
            <w:rPr>
              <w:rFonts w:eastAsiaTheme="minorEastAsia" w:cs="Mangal"/>
              <w:b w:val="0"/>
              <w:noProof/>
              <w:sz w:val="22"/>
              <w:szCs w:val="20"/>
              <w:lang w:bidi="ne-NP"/>
            </w:rPr>
          </w:pPr>
          <w:hyperlink w:anchor="_Toc447850402" w:history="1">
            <w:r w:rsidRPr="006520AF">
              <w:rPr>
                <w:rStyle w:val="Hyperlink"/>
                <w:noProof/>
              </w:rPr>
              <w:t>Abbreviations</w:t>
            </w:r>
            <w:r>
              <w:rPr>
                <w:noProof/>
                <w:webHidden/>
              </w:rPr>
              <w:tab/>
            </w:r>
            <w:r>
              <w:rPr>
                <w:noProof/>
                <w:webHidden/>
              </w:rPr>
              <w:fldChar w:fldCharType="begin"/>
            </w:r>
            <w:r>
              <w:rPr>
                <w:noProof/>
                <w:webHidden/>
              </w:rPr>
              <w:instrText xml:space="preserve"> PAGEREF _Toc447850402 \h </w:instrText>
            </w:r>
            <w:r>
              <w:rPr>
                <w:noProof/>
                <w:webHidden/>
              </w:rPr>
            </w:r>
            <w:r>
              <w:rPr>
                <w:noProof/>
                <w:webHidden/>
              </w:rPr>
              <w:fldChar w:fldCharType="separate"/>
            </w:r>
            <w:r>
              <w:rPr>
                <w:noProof/>
                <w:webHidden/>
              </w:rPr>
              <w:t>5</w:t>
            </w:r>
            <w:r>
              <w:rPr>
                <w:noProof/>
                <w:webHidden/>
              </w:rPr>
              <w:fldChar w:fldCharType="end"/>
            </w:r>
          </w:hyperlink>
        </w:p>
        <w:p w14:paraId="4F7043EE" w14:textId="77777777" w:rsidR="00131349" w:rsidRDefault="00131349">
          <w:pPr>
            <w:pStyle w:val="TOC1"/>
            <w:rPr>
              <w:rFonts w:eastAsiaTheme="minorEastAsia" w:cs="Mangal"/>
              <w:b w:val="0"/>
              <w:noProof/>
              <w:sz w:val="22"/>
              <w:szCs w:val="20"/>
              <w:lang w:bidi="ne-NP"/>
            </w:rPr>
          </w:pPr>
          <w:hyperlink w:anchor="_Toc447850403" w:history="1">
            <w:r w:rsidRPr="006520AF">
              <w:rPr>
                <w:rStyle w:val="Hyperlink"/>
                <w:noProof/>
              </w:rPr>
              <w:t>1. Introduction</w:t>
            </w:r>
            <w:r>
              <w:rPr>
                <w:noProof/>
                <w:webHidden/>
              </w:rPr>
              <w:tab/>
            </w:r>
            <w:r>
              <w:rPr>
                <w:noProof/>
                <w:webHidden/>
              </w:rPr>
              <w:fldChar w:fldCharType="begin"/>
            </w:r>
            <w:r>
              <w:rPr>
                <w:noProof/>
                <w:webHidden/>
              </w:rPr>
              <w:instrText xml:space="preserve"> PAGEREF _Toc447850403 \h </w:instrText>
            </w:r>
            <w:r>
              <w:rPr>
                <w:noProof/>
                <w:webHidden/>
              </w:rPr>
            </w:r>
            <w:r>
              <w:rPr>
                <w:noProof/>
                <w:webHidden/>
              </w:rPr>
              <w:fldChar w:fldCharType="separate"/>
            </w:r>
            <w:r>
              <w:rPr>
                <w:noProof/>
                <w:webHidden/>
              </w:rPr>
              <w:t>9</w:t>
            </w:r>
            <w:r>
              <w:rPr>
                <w:noProof/>
                <w:webHidden/>
              </w:rPr>
              <w:fldChar w:fldCharType="end"/>
            </w:r>
          </w:hyperlink>
        </w:p>
        <w:p w14:paraId="20EAE1AC" w14:textId="77777777" w:rsidR="00131349" w:rsidRDefault="00131349">
          <w:pPr>
            <w:pStyle w:val="TOC2"/>
            <w:tabs>
              <w:tab w:val="right" w:leader="dot" w:pos="9514"/>
            </w:tabs>
            <w:rPr>
              <w:rFonts w:eastAsiaTheme="minorEastAsia" w:cs="Mangal"/>
              <w:b w:val="0"/>
              <w:noProof/>
              <w:szCs w:val="20"/>
              <w:lang w:bidi="ne-NP"/>
            </w:rPr>
          </w:pPr>
          <w:hyperlink w:anchor="_Toc447850404" w:history="1">
            <w:r w:rsidRPr="006520AF">
              <w:rPr>
                <w:rStyle w:val="Hyperlink"/>
                <w:rFonts w:ascii="Times New Roman" w:hAnsi="Times New Roman"/>
                <w:noProof/>
                <w:lang w:val="en-IE"/>
              </w:rPr>
              <w:t>1.1Background</w:t>
            </w:r>
            <w:r>
              <w:rPr>
                <w:noProof/>
                <w:webHidden/>
              </w:rPr>
              <w:tab/>
            </w:r>
            <w:r>
              <w:rPr>
                <w:noProof/>
                <w:webHidden/>
              </w:rPr>
              <w:fldChar w:fldCharType="begin"/>
            </w:r>
            <w:r>
              <w:rPr>
                <w:noProof/>
                <w:webHidden/>
              </w:rPr>
              <w:instrText xml:space="preserve"> PAGEREF _Toc447850404 \h </w:instrText>
            </w:r>
            <w:r>
              <w:rPr>
                <w:noProof/>
                <w:webHidden/>
              </w:rPr>
            </w:r>
            <w:r>
              <w:rPr>
                <w:noProof/>
                <w:webHidden/>
              </w:rPr>
              <w:fldChar w:fldCharType="separate"/>
            </w:r>
            <w:r>
              <w:rPr>
                <w:noProof/>
                <w:webHidden/>
              </w:rPr>
              <w:t>9</w:t>
            </w:r>
            <w:r>
              <w:rPr>
                <w:noProof/>
                <w:webHidden/>
              </w:rPr>
              <w:fldChar w:fldCharType="end"/>
            </w:r>
          </w:hyperlink>
        </w:p>
        <w:p w14:paraId="6DE03FA6" w14:textId="77777777" w:rsidR="00131349" w:rsidRDefault="00131349">
          <w:pPr>
            <w:pStyle w:val="TOC2"/>
            <w:tabs>
              <w:tab w:val="right" w:leader="dot" w:pos="9514"/>
            </w:tabs>
            <w:rPr>
              <w:rFonts w:eastAsiaTheme="minorEastAsia" w:cs="Mangal"/>
              <w:b w:val="0"/>
              <w:noProof/>
              <w:szCs w:val="20"/>
              <w:lang w:bidi="ne-NP"/>
            </w:rPr>
          </w:pPr>
          <w:hyperlink w:anchor="_Toc447850405" w:history="1">
            <w:r w:rsidRPr="006520AF">
              <w:rPr>
                <w:rStyle w:val="Hyperlink"/>
                <w:rFonts w:ascii="Times New Roman" w:hAnsi="Times New Roman"/>
                <w:noProof/>
                <w:lang w:val="en-IE"/>
              </w:rPr>
              <w:t>1.2 Project location</w:t>
            </w:r>
            <w:r>
              <w:rPr>
                <w:noProof/>
                <w:webHidden/>
              </w:rPr>
              <w:tab/>
            </w:r>
            <w:r>
              <w:rPr>
                <w:noProof/>
                <w:webHidden/>
              </w:rPr>
              <w:fldChar w:fldCharType="begin"/>
            </w:r>
            <w:r>
              <w:rPr>
                <w:noProof/>
                <w:webHidden/>
              </w:rPr>
              <w:instrText xml:space="preserve"> PAGEREF _Toc447850405 \h </w:instrText>
            </w:r>
            <w:r>
              <w:rPr>
                <w:noProof/>
                <w:webHidden/>
              </w:rPr>
            </w:r>
            <w:r>
              <w:rPr>
                <w:noProof/>
                <w:webHidden/>
              </w:rPr>
              <w:fldChar w:fldCharType="separate"/>
            </w:r>
            <w:r>
              <w:rPr>
                <w:noProof/>
                <w:webHidden/>
              </w:rPr>
              <w:t>10</w:t>
            </w:r>
            <w:r>
              <w:rPr>
                <w:noProof/>
                <w:webHidden/>
              </w:rPr>
              <w:fldChar w:fldCharType="end"/>
            </w:r>
          </w:hyperlink>
        </w:p>
        <w:p w14:paraId="4EF6BE09" w14:textId="77777777" w:rsidR="00131349" w:rsidRDefault="00131349">
          <w:pPr>
            <w:pStyle w:val="TOC2"/>
            <w:tabs>
              <w:tab w:val="right" w:leader="dot" w:pos="9514"/>
            </w:tabs>
            <w:rPr>
              <w:rFonts w:eastAsiaTheme="minorEastAsia" w:cs="Mangal"/>
              <w:b w:val="0"/>
              <w:noProof/>
              <w:szCs w:val="20"/>
              <w:lang w:bidi="ne-NP"/>
            </w:rPr>
          </w:pPr>
          <w:hyperlink w:anchor="_Toc447850406" w:history="1">
            <w:r w:rsidRPr="006520AF">
              <w:rPr>
                <w:rStyle w:val="Hyperlink"/>
                <w:rFonts w:ascii="Times New Roman" w:hAnsi="Times New Roman"/>
                <w:noProof/>
              </w:rPr>
              <w:t>1.3 The overall project outcomes and output</w:t>
            </w:r>
            <w:r>
              <w:rPr>
                <w:noProof/>
                <w:webHidden/>
              </w:rPr>
              <w:tab/>
            </w:r>
            <w:r>
              <w:rPr>
                <w:noProof/>
                <w:webHidden/>
              </w:rPr>
              <w:fldChar w:fldCharType="begin"/>
            </w:r>
            <w:r>
              <w:rPr>
                <w:noProof/>
                <w:webHidden/>
              </w:rPr>
              <w:instrText xml:space="preserve"> PAGEREF _Toc447850406 \h </w:instrText>
            </w:r>
            <w:r>
              <w:rPr>
                <w:noProof/>
                <w:webHidden/>
              </w:rPr>
            </w:r>
            <w:r>
              <w:rPr>
                <w:noProof/>
                <w:webHidden/>
              </w:rPr>
              <w:fldChar w:fldCharType="separate"/>
            </w:r>
            <w:r>
              <w:rPr>
                <w:noProof/>
                <w:webHidden/>
              </w:rPr>
              <w:t>11</w:t>
            </w:r>
            <w:r>
              <w:rPr>
                <w:noProof/>
                <w:webHidden/>
              </w:rPr>
              <w:fldChar w:fldCharType="end"/>
            </w:r>
          </w:hyperlink>
        </w:p>
        <w:p w14:paraId="6AE54D7D" w14:textId="77777777" w:rsidR="00131349" w:rsidRDefault="00131349">
          <w:pPr>
            <w:pStyle w:val="TOC2"/>
            <w:tabs>
              <w:tab w:val="right" w:leader="dot" w:pos="9514"/>
            </w:tabs>
            <w:rPr>
              <w:rFonts w:eastAsiaTheme="minorEastAsia" w:cs="Mangal"/>
              <w:b w:val="0"/>
              <w:noProof/>
              <w:szCs w:val="20"/>
              <w:lang w:bidi="ne-NP"/>
            </w:rPr>
          </w:pPr>
          <w:hyperlink w:anchor="_Toc447850407" w:history="1">
            <w:r w:rsidRPr="006520AF">
              <w:rPr>
                <w:rStyle w:val="Hyperlink"/>
                <w:rFonts w:ascii="Times New Roman" w:hAnsi="Times New Roman"/>
                <w:noProof/>
                <w:lang w:val="en-IE"/>
              </w:rPr>
              <w:t>1.4</w:t>
            </w:r>
            <w:r w:rsidRPr="006520AF">
              <w:rPr>
                <w:rStyle w:val="Hyperlink"/>
                <w:rFonts w:ascii="Times New Roman" w:hAnsi="Times New Roman"/>
                <w:noProof/>
              </w:rPr>
              <w:t xml:space="preserve"> Objective of the study</w:t>
            </w:r>
            <w:r>
              <w:rPr>
                <w:noProof/>
                <w:webHidden/>
              </w:rPr>
              <w:tab/>
            </w:r>
            <w:r>
              <w:rPr>
                <w:noProof/>
                <w:webHidden/>
              </w:rPr>
              <w:fldChar w:fldCharType="begin"/>
            </w:r>
            <w:r>
              <w:rPr>
                <w:noProof/>
                <w:webHidden/>
              </w:rPr>
              <w:instrText xml:space="preserve"> PAGEREF _Toc447850407 \h </w:instrText>
            </w:r>
            <w:r>
              <w:rPr>
                <w:noProof/>
                <w:webHidden/>
              </w:rPr>
            </w:r>
            <w:r>
              <w:rPr>
                <w:noProof/>
                <w:webHidden/>
              </w:rPr>
              <w:fldChar w:fldCharType="separate"/>
            </w:r>
            <w:r>
              <w:rPr>
                <w:noProof/>
                <w:webHidden/>
              </w:rPr>
              <w:t>11</w:t>
            </w:r>
            <w:r>
              <w:rPr>
                <w:noProof/>
                <w:webHidden/>
              </w:rPr>
              <w:fldChar w:fldCharType="end"/>
            </w:r>
          </w:hyperlink>
        </w:p>
        <w:p w14:paraId="79DA95AA" w14:textId="77777777" w:rsidR="00131349" w:rsidRDefault="00131349">
          <w:pPr>
            <w:pStyle w:val="TOC1"/>
            <w:rPr>
              <w:rFonts w:eastAsiaTheme="minorEastAsia" w:cs="Mangal"/>
              <w:b w:val="0"/>
              <w:noProof/>
              <w:sz w:val="22"/>
              <w:szCs w:val="20"/>
              <w:lang w:bidi="ne-NP"/>
            </w:rPr>
          </w:pPr>
          <w:hyperlink w:anchor="_Toc447850408" w:history="1">
            <w:r w:rsidRPr="006520AF">
              <w:rPr>
                <w:rStyle w:val="Hyperlink"/>
                <w:noProof/>
              </w:rPr>
              <w:t>2. Activities carried out during the inception period</w:t>
            </w:r>
            <w:r>
              <w:rPr>
                <w:noProof/>
                <w:webHidden/>
              </w:rPr>
              <w:tab/>
            </w:r>
            <w:r>
              <w:rPr>
                <w:noProof/>
                <w:webHidden/>
              </w:rPr>
              <w:fldChar w:fldCharType="begin"/>
            </w:r>
            <w:r>
              <w:rPr>
                <w:noProof/>
                <w:webHidden/>
              </w:rPr>
              <w:instrText xml:space="preserve"> PAGEREF _Toc447850408 \h </w:instrText>
            </w:r>
            <w:r>
              <w:rPr>
                <w:noProof/>
                <w:webHidden/>
              </w:rPr>
            </w:r>
            <w:r>
              <w:rPr>
                <w:noProof/>
                <w:webHidden/>
              </w:rPr>
              <w:fldChar w:fldCharType="separate"/>
            </w:r>
            <w:r>
              <w:rPr>
                <w:noProof/>
                <w:webHidden/>
              </w:rPr>
              <w:t>11</w:t>
            </w:r>
            <w:r>
              <w:rPr>
                <w:noProof/>
                <w:webHidden/>
              </w:rPr>
              <w:fldChar w:fldCharType="end"/>
            </w:r>
          </w:hyperlink>
        </w:p>
        <w:p w14:paraId="51AC9245" w14:textId="77777777" w:rsidR="00131349" w:rsidRDefault="00131349">
          <w:pPr>
            <w:pStyle w:val="TOC2"/>
            <w:tabs>
              <w:tab w:val="right" w:leader="dot" w:pos="9514"/>
            </w:tabs>
            <w:rPr>
              <w:rFonts w:eastAsiaTheme="minorEastAsia" w:cs="Mangal"/>
              <w:b w:val="0"/>
              <w:noProof/>
              <w:szCs w:val="20"/>
              <w:lang w:bidi="ne-NP"/>
            </w:rPr>
          </w:pPr>
          <w:hyperlink w:anchor="_Toc447850409" w:history="1">
            <w:r w:rsidRPr="006520AF">
              <w:rPr>
                <w:rStyle w:val="Hyperlink"/>
                <w:rFonts w:ascii="Times New Roman" w:hAnsi="Times New Roman"/>
                <w:noProof/>
                <w:lang w:val="en-IE"/>
              </w:rPr>
              <w:t>2.1 Kick off meeting with WaterAid Nepal focal person and managers</w:t>
            </w:r>
            <w:r>
              <w:rPr>
                <w:noProof/>
                <w:webHidden/>
              </w:rPr>
              <w:tab/>
            </w:r>
            <w:r>
              <w:rPr>
                <w:noProof/>
                <w:webHidden/>
              </w:rPr>
              <w:fldChar w:fldCharType="begin"/>
            </w:r>
            <w:r>
              <w:rPr>
                <w:noProof/>
                <w:webHidden/>
              </w:rPr>
              <w:instrText xml:space="preserve"> PAGEREF _Toc447850409 \h </w:instrText>
            </w:r>
            <w:r>
              <w:rPr>
                <w:noProof/>
                <w:webHidden/>
              </w:rPr>
            </w:r>
            <w:r>
              <w:rPr>
                <w:noProof/>
                <w:webHidden/>
              </w:rPr>
              <w:fldChar w:fldCharType="separate"/>
            </w:r>
            <w:r>
              <w:rPr>
                <w:noProof/>
                <w:webHidden/>
              </w:rPr>
              <w:t>11</w:t>
            </w:r>
            <w:r>
              <w:rPr>
                <w:noProof/>
                <w:webHidden/>
              </w:rPr>
              <w:fldChar w:fldCharType="end"/>
            </w:r>
          </w:hyperlink>
        </w:p>
        <w:p w14:paraId="6474301D" w14:textId="77777777" w:rsidR="00131349" w:rsidRDefault="00131349">
          <w:pPr>
            <w:pStyle w:val="TOC2"/>
            <w:tabs>
              <w:tab w:val="right" w:leader="dot" w:pos="9514"/>
            </w:tabs>
            <w:rPr>
              <w:rFonts w:eastAsiaTheme="minorEastAsia" w:cs="Mangal"/>
              <w:b w:val="0"/>
              <w:noProof/>
              <w:szCs w:val="20"/>
              <w:lang w:bidi="ne-NP"/>
            </w:rPr>
          </w:pPr>
          <w:hyperlink w:anchor="_Toc447850410" w:history="1">
            <w:r w:rsidRPr="006520AF">
              <w:rPr>
                <w:rStyle w:val="Hyperlink"/>
                <w:rFonts w:ascii="Times New Roman" w:hAnsi="Times New Roman"/>
                <w:noProof/>
                <w:lang w:val="en-IE"/>
              </w:rPr>
              <w:t>2.2 Desk review on WAN’s monitoring and evaluation tools</w:t>
            </w:r>
            <w:r>
              <w:rPr>
                <w:noProof/>
                <w:webHidden/>
              </w:rPr>
              <w:tab/>
            </w:r>
            <w:r>
              <w:rPr>
                <w:noProof/>
                <w:webHidden/>
              </w:rPr>
              <w:fldChar w:fldCharType="begin"/>
            </w:r>
            <w:r>
              <w:rPr>
                <w:noProof/>
                <w:webHidden/>
              </w:rPr>
              <w:instrText xml:space="preserve"> PAGEREF _Toc447850410 \h </w:instrText>
            </w:r>
            <w:r>
              <w:rPr>
                <w:noProof/>
                <w:webHidden/>
              </w:rPr>
            </w:r>
            <w:r>
              <w:rPr>
                <w:noProof/>
                <w:webHidden/>
              </w:rPr>
              <w:fldChar w:fldCharType="separate"/>
            </w:r>
            <w:r>
              <w:rPr>
                <w:noProof/>
                <w:webHidden/>
              </w:rPr>
              <w:t>12</w:t>
            </w:r>
            <w:r>
              <w:rPr>
                <w:noProof/>
                <w:webHidden/>
              </w:rPr>
              <w:fldChar w:fldCharType="end"/>
            </w:r>
          </w:hyperlink>
        </w:p>
        <w:p w14:paraId="5866BA93" w14:textId="77777777" w:rsidR="00131349" w:rsidRDefault="00131349">
          <w:pPr>
            <w:pStyle w:val="TOC3"/>
            <w:tabs>
              <w:tab w:val="right" w:leader="dot" w:pos="9514"/>
            </w:tabs>
            <w:rPr>
              <w:rFonts w:eastAsiaTheme="minorEastAsia" w:cs="Mangal"/>
              <w:noProof/>
              <w:szCs w:val="20"/>
              <w:lang w:bidi="ne-NP"/>
            </w:rPr>
          </w:pPr>
          <w:hyperlink w:anchor="_Toc447850411" w:history="1">
            <w:r w:rsidRPr="006520AF">
              <w:rPr>
                <w:rStyle w:val="Hyperlink"/>
                <w:noProof/>
                <w:lang w:val="en-IE"/>
              </w:rPr>
              <w:t>2.2.1 Business Plan/Project Proposal</w:t>
            </w:r>
            <w:r>
              <w:rPr>
                <w:noProof/>
                <w:webHidden/>
              </w:rPr>
              <w:tab/>
            </w:r>
            <w:r>
              <w:rPr>
                <w:noProof/>
                <w:webHidden/>
              </w:rPr>
              <w:fldChar w:fldCharType="begin"/>
            </w:r>
            <w:r>
              <w:rPr>
                <w:noProof/>
                <w:webHidden/>
              </w:rPr>
              <w:instrText xml:space="preserve"> PAGEREF _Toc447850411 \h </w:instrText>
            </w:r>
            <w:r>
              <w:rPr>
                <w:noProof/>
                <w:webHidden/>
              </w:rPr>
            </w:r>
            <w:r>
              <w:rPr>
                <w:noProof/>
                <w:webHidden/>
              </w:rPr>
              <w:fldChar w:fldCharType="separate"/>
            </w:r>
            <w:r>
              <w:rPr>
                <w:noProof/>
                <w:webHidden/>
              </w:rPr>
              <w:t>12</w:t>
            </w:r>
            <w:r>
              <w:rPr>
                <w:noProof/>
                <w:webHidden/>
              </w:rPr>
              <w:fldChar w:fldCharType="end"/>
            </w:r>
          </w:hyperlink>
        </w:p>
        <w:p w14:paraId="781084C6" w14:textId="77777777" w:rsidR="00131349" w:rsidRDefault="00131349">
          <w:pPr>
            <w:pStyle w:val="TOC3"/>
            <w:tabs>
              <w:tab w:val="right" w:leader="dot" w:pos="9514"/>
            </w:tabs>
            <w:rPr>
              <w:rFonts w:eastAsiaTheme="minorEastAsia" w:cs="Mangal"/>
              <w:noProof/>
              <w:szCs w:val="20"/>
              <w:lang w:bidi="ne-NP"/>
            </w:rPr>
          </w:pPr>
          <w:hyperlink w:anchor="_Toc447850412" w:history="1">
            <w:r w:rsidRPr="006520AF">
              <w:rPr>
                <w:rStyle w:val="Hyperlink"/>
                <w:noProof/>
                <w:lang w:val="en-IE"/>
              </w:rPr>
              <w:t>2.2.2 Water Aid Nepal's Monitoring System Check</w:t>
            </w:r>
            <w:r>
              <w:rPr>
                <w:noProof/>
                <w:webHidden/>
              </w:rPr>
              <w:tab/>
            </w:r>
            <w:r>
              <w:rPr>
                <w:noProof/>
                <w:webHidden/>
              </w:rPr>
              <w:fldChar w:fldCharType="begin"/>
            </w:r>
            <w:r>
              <w:rPr>
                <w:noProof/>
                <w:webHidden/>
              </w:rPr>
              <w:instrText xml:space="preserve"> PAGEREF _Toc447850412 \h </w:instrText>
            </w:r>
            <w:r>
              <w:rPr>
                <w:noProof/>
                <w:webHidden/>
              </w:rPr>
            </w:r>
            <w:r>
              <w:rPr>
                <w:noProof/>
                <w:webHidden/>
              </w:rPr>
              <w:fldChar w:fldCharType="separate"/>
            </w:r>
            <w:r>
              <w:rPr>
                <w:noProof/>
                <w:webHidden/>
              </w:rPr>
              <w:t>12</w:t>
            </w:r>
            <w:r>
              <w:rPr>
                <w:noProof/>
                <w:webHidden/>
              </w:rPr>
              <w:fldChar w:fldCharType="end"/>
            </w:r>
          </w:hyperlink>
        </w:p>
        <w:p w14:paraId="2CC284EF" w14:textId="77777777" w:rsidR="00131349" w:rsidRDefault="00131349">
          <w:pPr>
            <w:pStyle w:val="TOC3"/>
            <w:tabs>
              <w:tab w:val="left" w:pos="1200"/>
              <w:tab w:val="right" w:leader="dot" w:pos="9514"/>
            </w:tabs>
            <w:rPr>
              <w:rFonts w:eastAsiaTheme="minorEastAsia" w:cs="Mangal"/>
              <w:noProof/>
              <w:szCs w:val="20"/>
              <w:lang w:bidi="ne-NP"/>
            </w:rPr>
          </w:pPr>
          <w:hyperlink w:anchor="_Toc447850413" w:history="1">
            <w:r w:rsidRPr="006520AF">
              <w:rPr>
                <w:rStyle w:val="Hyperlink"/>
                <w:noProof/>
                <w:lang w:val="en-IE"/>
              </w:rPr>
              <w:t xml:space="preserve">2.2.3 </w:t>
            </w:r>
            <w:r>
              <w:rPr>
                <w:rFonts w:eastAsiaTheme="minorEastAsia" w:cs="Mangal"/>
                <w:noProof/>
                <w:szCs w:val="20"/>
                <w:lang w:bidi="ne-NP"/>
              </w:rPr>
              <w:tab/>
            </w:r>
            <w:r w:rsidRPr="006520AF">
              <w:rPr>
                <w:rStyle w:val="Hyperlink"/>
                <w:noProof/>
                <w:lang w:val="en-IE"/>
              </w:rPr>
              <w:t>Project Log frame</w:t>
            </w:r>
            <w:r>
              <w:rPr>
                <w:noProof/>
                <w:webHidden/>
              </w:rPr>
              <w:tab/>
            </w:r>
            <w:r>
              <w:rPr>
                <w:noProof/>
                <w:webHidden/>
              </w:rPr>
              <w:fldChar w:fldCharType="begin"/>
            </w:r>
            <w:r>
              <w:rPr>
                <w:noProof/>
                <w:webHidden/>
              </w:rPr>
              <w:instrText xml:space="preserve"> PAGEREF _Toc447850413 \h </w:instrText>
            </w:r>
            <w:r>
              <w:rPr>
                <w:noProof/>
                <w:webHidden/>
              </w:rPr>
            </w:r>
            <w:r>
              <w:rPr>
                <w:noProof/>
                <w:webHidden/>
              </w:rPr>
              <w:fldChar w:fldCharType="separate"/>
            </w:r>
            <w:r>
              <w:rPr>
                <w:noProof/>
                <w:webHidden/>
              </w:rPr>
              <w:t>13</w:t>
            </w:r>
            <w:r>
              <w:rPr>
                <w:noProof/>
                <w:webHidden/>
              </w:rPr>
              <w:fldChar w:fldCharType="end"/>
            </w:r>
          </w:hyperlink>
        </w:p>
        <w:p w14:paraId="3D7298F8" w14:textId="77777777" w:rsidR="00131349" w:rsidRDefault="00131349">
          <w:pPr>
            <w:pStyle w:val="TOC1"/>
            <w:rPr>
              <w:rFonts w:eastAsiaTheme="minorEastAsia" w:cs="Mangal"/>
              <w:b w:val="0"/>
              <w:noProof/>
              <w:sz w:val="22"/>
              <w:szCs w:val="20"/>
              <w:lang w:bidi="ne-NP"/>
            </w:rPr>
          </w:pPr>
          <w:hyperlink w:anchor="_Toc447850414" w:history="1">
            <w:r w:rsidRPr="006520AF">
              <w:rPr>
                <w:rStyle w:val="Hyperlink"/>
                <w:noProof/>
              </w:rPr>
              <w:t>3. Approaches and Methodology</w:t>
            </w:r>
            <w:r>
              <w:rPr>
                <w:noProof/>
                <w:webHidden/>
              </w:rPr>
              <w:tab/>
            </w:r>
            <w:r>
              <w:rPr>
                <w:noProof/>
                <w:webHidden/>
              </w:rPr>
              <w:fldChar w:fldCharType="begin"/>
            </w:r>
            <w:r>
              <w:rPr>
                <w:noProof/>
                <w:webHidden/>
              </w:rPr>
              <w:instrText xml:space="preserve"> PAGEREF _Toc447850414 \h </w:instrText>
            </w:r>
            <w:r>
              <w:rPr>
                <w:noProof/>
                <w:webHidden/>
              </w:rPr>
            </w:r>
            <w:r>
              <w:rPr>
                <w:noProof/>
                <w:webHidden/>
              </w:rPr>
              <w:fldChar w:fldCharType="separate"/>
            </w:r>
            <w:r>
              <w:rPr>
                <w:noProof/>
                <w:webHidden/>
              </w:rPr>
              <w:t>13</w:t>
            </w:r>
            <w:r>
              <w:rPr>
                <w:noProof/>
                <w:webHidden/>
              </w:rPr>
              <w:fldChar w:fldCharType="end"/>
            </w:r>
          </w:hyperlink>
        </w:p>
        <w:p w14:paraId="70633B41" w14:textId="77777777" w:rsidR="00131349" w:rsidRDefault="00131349">
          <w:pPr>
            <w:pStyle w:val="TOC2"/>
            <w:tabs>
              <w:tab w:val="right" w:leader="dot" w:pos="9514"/>
            </w:tabs>
            <w:rPr>
              <w:rFonts w:eastAsiaTheme="minorEastAsia" w:cs="Mangal"/>
              <w:b w:val="0"/>
              <w:noProof/>
              <w:szCs w:val="20"/>
              <w:lang w:bidi="ne-NP"/>
            </w:rPr>
          </w:pPr>
          <w:hyperlink w:anchor="_Toc447850415" w:history="1">
            <w:r w:rsidRPr="006520AF">
              <w:rPr>
                <w:rStyle w:val="Hyperlink"/>
                <w:rFonts w:ascii="Times New Roman" w:hAnsi="Times New Roman"/>
                <w:noProof/>
              </w:rPr>
              <w:t>3.1 Baseline Study Design</w:t>
            </w:r>
            <w:r>
              <w:rPr>
                <w:noProof/>
                <w:webHidden/>
              </w:rPr>
              <w:tab/>
            </w:r>
            <w:r>
              <w:rPr>
                <w:noProof/>
                <w:webHidden/>
              </w:rPr>
              <w:fldChar w:fldCharType="begin"/>
            </w:r>
            <w:r>
              <w:rPr>
                <w:noProof/>
                <w:webHidden/>
              </w:rPr>
              <w:instrText xml:space="preserve"> PAGEREF _Toc447850415 \h </w:instrText>
            </w:r>
            <w:r>
              <w:rPr>
                <w:noProof/>
                <w:webHidden/>
              </w:rPr>
            </w:r>
            <w:r>
              <w:rPr>
                <w:noProof/>
                <w:webHidden/>
              </w:rPr>
              <w:fldChar w:fldCharType="separate"/>
            </w:r>
            <w:r>
              <w:rPr>
                <w:noProof/>
                <w:webHidden/>
              </w:rPr>
              <w:t>14</w:t>
            </w:r>
            <w:r>
              <w:rPr>
                <w:noProof/>
                <w:webHidden/>
              </w:rPr>
              <w:fldChar w:fldCharType="end"/>
            </w:r>
          </w:hyperlink>
        </w:p>
        <w:p w14:paraId="29E532A9" w14:textId="77777777" w:rsidR="00131349" w:rsidRDefault="00131349">
          <w:pPr>
            <w:pStyle w:val="TOC3"/>
            <w:tabs>
              <w:tab w:val="right" w:leader="dot" w:pos="9514"/>
            </w:tabs>
            <w:rPr>
              <w:rFonts w:eastAsiaTheme="minorEastAsia" w:cs="Mangal"/>
              <w:noProof/>
              <w:szCs w:val="20"/>
              <w:lang w:bidi="ne-NP"/>
            </w:rPr>
          </w:pPr>
          <w:hyperlink w:anchor="_Toc447850416" w:history="1">
            <w:r w:rsidRPr="006520AF">
              <w:rPr>
                <w:rStyle w:val="Hyperlink"/>
                <w:noProof/>
              </w:rPr>
              <w:t>3.2 Baseline Study layout and area of implementing partners mapping</w:t>
            </w:r>
            <w:r>
              <w:rPr>
                <w:noProof/>
                <w:webHidden/>
              </w:rPr>
              <w:tab/>
            </w:r>
            <w:r>
              <w:rPr>
                <w:noProof/>
                <w:webHidden/>
              </w:rPr>
              <w:fldChar w:fldCharType="begin"/>
            </w:r>
            <w:r>
              <w:rPr>
                <w:noProof/>
                <w:webHidden/>
              </w:rPr>
              <w:instrText xml:space="preserve"> PAGEREF _Toc447850416 \h </w:instrText>
            </w:r>
            <w:r>
              <w:rPr>
                <w:noProof/>
                <w:webHidden/>
              </w:rPr>
            </w:r>
            <w:r>
              <w:rPr>
                <w:noProof/>
                <w:webHidden/>
              </w:rPr>
              <w:fldChar w:fldCharType="separate"/>
            </w:r>
            <w:r>
              <w:rPr>
                <w:noProof/>
                <w:webHidden/>
              </w:rPr>
              <w:t>14</w:t>
            </w:r>
            <w:r>
              <w:rPr>
                <w:noProof/>
                <w:webHidden/>
              </w:rPr>
              <w:fldChar w:fldCharType="end"/>
            </w:r>
          </w:hyperlink>
        </w:p>
        <w:p w14:paraId="58D55595" w14:textId="77777777" w:rsidR="00131349" w:rsidRDefault="00131349">
          <w:pPr>
            <w:pStyle w:val="TOC2"/>
            <w:tabs>
              <w:tab w:val="right" w:leader="dot" w:pos="9514"/>
            </w:tabs>
            <w:rPr>
              <w:rFonts w:eastAsiaTheme="minorEastAsia" w:cs="Mangal"/>
              <w:b w:val="0"/>
              <w:noProof/>
              <w:szCs w:val="20"/>
              <w:lang w:bidi="ne-NP"/>
            </w:rPr>
          </w:pPr>
          <w:hyperlink w:anchor="_Toc447850417" w:history="1">
            <w:r w:rsidRPr="006520AF">
              <w:rPr>
                <w:rStyle w:val="Hyperlink"/>
                <w:rFonts w:ascii="Times New Roman" w:hAnsi="Times New Roman"/>
                <w:noProof/>
              </w:rPr>
              <w:t>3.3 Study Site</w:t>
            </w:r>
            <w:r>
              <w:rPr>
                <w:noProof/>
                <w:webHidden/>
              </w:rPr>
              <w:tab/>
            </w:r>
            <w:r>
              <w:rPr>
                <w:noProof/>
                <w:webHidden/>
              </w:rPr>
              <w:fldChar w:fldCharType="begin"/>
            </w:r>
            <w:r>
              <w:rPr>
                <w:noProof/>
                <w:webHidden/>
              </w:rPr>
              <w:instrText xml:space="preserve"> PAGEREF _Toc447850417 \h </w:instrText>
            </w:r>
            <w:r>
              <w:rPr>
                <w:noProof/>
                <w:webHidden/>
              </w:rPr>
            </w:r>
            <w:r>
              <w:rPr>
                <w:noProof/>
                <w:webHidden/>
              </w:rPr>
              <w:fldChar w:fldCharType="separate"/>
            </w:r>
            <w:r>
              <w:rPr>
                <w:noProof/>
                <w:webHidden/>
              </w:rPr>
              <w:t>17</w:t>
            </w:r>
            <w:r>
              <w:rPr>
                <w:noProof/>
                <w:webHidden/>
              </w:rPr>
              <w:fldChar w:fldCharType="end"/>
            </w:r>
          </w:hyperlink>
        </w:p>
        <w:p w14:paraId="0B412D51" w14:textId="77777777" w:rsidR="00131349" w:rsidRDefault="00131349">
          <w:pPr>
            <w:pStyle w:val="TOC2"/>
            <w:tabs>
              <w:tab w:val="right" w:leader="dot" w:pos="9514"/>
            </w:tabs>
            <w:rPr>
              <w:rFonts w:eastAsiaTheme="minorEastAsia" w:cs="Mangal"/>
              <w:b w:val="0"/>
              <w:noProof/>
              <w:szCs w:val="20"/>
              <w:lang w:bidi="ne-NP"/>
            </w:rPr>
          </w:pPr>
          <w:hyperlink w:anchor="_Toc447850418" w:history="1">
            <w:r w:rsidRPr="006520AF">
              <w:rPr>
                <w:rStyle w:val="Hyperlink"/>
                <w:rFonts w:ascii="Times New Roman" w:hAnsi="Times New Roman"/>
                <w:noProof/>
                <w:lang w:val="en-IE"/>
              </w:rPr>
              <w:t>3.4 District information</w:t>
            </w:r>
            <w:r>
              <w:rPr>
                <w:noProof/>
                <w:webHidden/>
              </w:rPr>
              <w:tab/>
            </w:r>
            <w:r>
              <w:rPr>
                <w:noProof/>
                <w:webHidden/>
              </w:rPr>
              <w:fldChar w:fldCharType="begin"/>
            </w:r>
            <w:r>
              <w:rPr>
                <w:noProof/>
                <w:webHidden/>
              </w:rPr>
              <w:instrText xml:space="preserve"> PAGEREF _Toc447850418 \h </w:instrText>
            </w:r>
            <w:r>
              <w:rPr>
                <w:noProof/>
                <w:webHidden/>
              </w:rPr>
            </w:r>
            <w:r>
              <w:rPr>
                <w:noProof/>
                <w:webHidden/>
              </w:rPr>
              <w:fldChar w:fldCharType="separate"/>
            </w:r>
            <w:r>
              <w:rPr>
                <w:noProof/>
                <w:webHidden/>
              </w:rPr>
              <w:t>17</w:t>
            </w:r>
            <w:r>
              <w:rPr>
                <w:noProof/>
                <w:webHidden/>
              </w:rPr>
              <w:fldChar w:fldCharType="end"/>
            </w:r>
          </w:hyperlink>
        </w:p>
        <w:p w14:paraId="5E743D63" w14:textId="77777777" w:rsidR="00131349" w:rsidRDefault="00131349">
          <w:pPr>
            <w:pStyle w:val="TOC2"/>
            <w:tabs>
              <w:tab w:val="right" w:leader="dot" w:pos="9514"/>
            </w:tabs>
            <w:rPr>
              <w:rFonts w:eastAsiaTheme="minorEastAsia" w:cs="Mangal"/>
              <w:b w:val="0"/>
              <w:noProof/>
              <w:szCs w:val="20"/>
              <w:lang w:bidi="ne-NP"/>
            </w:rPr>
          </w:pPr>
          <w:hyperlink w:anchor="_Toc447850419" w:history="1">
            <w:r w:rsidRPr="006520AF">
              <w:rPr>
                <w:rStyle w:val="Hyperlink"/>
                <w:rFonts w:ascii="Times New Roman" w:hAnsi="Times New Roman"/>
                <w:noProof/>
                <w:lang w:val="en-IE"/>
              </w:rPr>
              <w:t>3.5 Basic information on WASH in Siraha (Secondary data)</w:t>
            </w:r>
            <w:r>
              <w:rPr>
                <w:noProof/>
                <w:webHidden/>
              </w:rPr>
              <w:tab/>
            </w:r>
            <w:r>
              <w:rPr>
                <w:noProof/>
                <w:webHidden/>
              </w:rPr>
              <w:fldChar w:fldCharType="begin"/>
            </w:r>
            <w:r>
              <w:rPr>
                <w:noProof/>
                <w:webHidden/>
              </w:rPr>
              <w:instrText xml:space="preserve"> PAGEREF _Toc447850419 \h </w:instrText>
            </w:r>
            <w:r>
              <w:rPr>
                <w:noProof/>
                <w:webHidden/>
              </w:rPr>
            </w:r>
            <w:r>
              <w:rPr>
                <w:noProof/>
                <w:webHidden/>
              </w:rPr>
              <w:fldChar w:fldCharType="separate"/>
            </w:r>
            <w:r>
              <w:rPr>
                <w:noProof/>
                <w:webHidden/>
              </w:rPr>
              <w:t>18</w:t>
            </w:r>
            <w:r>
              <w:rPr>
                <w:noProof/>
                <w:webHidden/>
              </w:rPr>
              <w:fldChar w:fldCharType="end"/>
            </w:r>
          </w:hyperlink>
        </w:p>
        <w:p w14:paraId="2C63EB50" w14:textId="77777777" w:rsidR="00131349" w:rsidRDefault="00131349">
          <w:pPr>
            <w:pStyle w:val="TOC2"/>
            <w:tabs>
              <w:tab w:val="right" w:leader="dot" w:pos="9514"/>
            </w:tabs>
            <w:rPr>
              <w:rFonts w:eastAsiaTheme="minorEastAsia" w:cs="Mangal"/>
              <w:b w:val="0"/>
              <w:noProof/>
              <w:szCs w:val="20"/>
              <w:lang w:bidi="ne-NP"/>
            </w:rPr>
          </w:pPr>
          <w:hyperlink w:anchor="_Toc447850420" w:history="1">
            <w:r w:rsidRPr="006520AF">
              <w:rPr>
                <w:rStyle w:val="Hyperlink"/>
                <w:rFonts w:ascii="Times New Roman" w:hAnsi="Times New Roman"/>
                <w:noProof/>
              </w:rPr>
              <w:t>3.6 Sampling Methods</w:t>
            </w:r>
            <w:r>
              <w:rPr>
                <w:noProof/>
                <w:webHidden/>
              </w:rPr>
              <w:tab/>
            </w:r>
            <w:r>
              <w:rPr>
                <w:noProof/>
                <w:webHidden/>
              </w:rPr>
              <w:fldChar w:fldCharType="begin"/>
            </w:r>
            <w:r>
              <w:rPr>
                <w:noProof/>
                <w:webHidden/>
              </w:rPr>
              <w:instrText xml:space="preserve"> PAGEREF _Toc447850420 \h </w:instrText>
            </w:r>
            <w:r>
              <w:rPr>
                <w:noProof/>
                <w:webHidden/>
              </w:rPr>
            </w:r>
            <w:r>
              <w:rPr>
                <w:noProof/>
                <w:webHidden/>
              </w:rPr>
              <w:fldChar w:fldCharType="separate"/>
            </w:r>
            <w:r>
              <w:rPr>
                <w:noProof/>
                <w:webHidden/>
              </w:rPr>
              <w:t>18</w:t>
            </w:r>
            <w:r>
              <w:rPr>
                <w:noProof/>
                <w:webHidden/>
              </w:rPr>
              <w:fldChar w:fldCharType="end"/>
            </w:r>
          </w:hyperlink>
        </w:p>
        <w:p w14:paraId="10472891" w14:textId="77777777" w:rsidR="00131349" w:rsidRDefault="00131349">
          <w:pPr>
            <w:pStyle w:val="TOC2"/>
            <w:tabs>
              <w:tab w:val="right" w:leader="dot" w:pos="9514"/>
            </w:tabs>
            <w:rPr>
              <w:rFonts w:eastAsiaTheme="minorEastAsia" w:cs="Mangal"/>
              <w:b w:val="0"/>
              <w:noProof/>
              <w:szCs w:val="20"/>
              <w:lang w:bidi="ne-NP"/>
            </w:rPr>
          </w:pPr>
          <w:hyperlink w:anchor="_Toc447850421" w:history="1">
            <w:r w:rsidRPr="006520AF">
              <w:rPr>
                <w:rStyle w:val="Hyperlink"/>
                <w:rFonts w:ascii="Times New Roman" w:hAnsi="Times New Roman"/>
                <w:noProof/>
              </w:rPr>
              <w:t>3.7 Sampling frame</w:t>
            </w:r>
            <w:r>
              <w:rPr>
                <w:noProof/>
                <w:webHidden/>
              </w:rPr>
              <w:tab/>
            </w:r>
            <w:r>
              <w:rPr>
                <w:noProof/>
                <w:webHidden/>
              </w:rPr>
              <w:fldChar w:fldCharType="begin"/>
            </w:r>
            <w:r>
              <w:rPr>
                <w:noProof/>
                <w:webHidden/>
              </w:rPr>
              <w:instrText xml:space="preserve"> PAGEREF _Toc447850421 \h </w:instrText>
            </w:r>
            <w:r>
              <w:rPr>
                <w:noProof/>
                <w:webHidden/>
              </w:rPr>
            </w:r>
            <w:r>
              <w:rPr>
                <w:noProof/>
                <w:webHidden/>
              </w:rPr>
              <w:fldChar w:fldCharType="separate"/>
            </w:r>
            <w:r>
              <w:rPr>
                <w:noProof/>
                <w:webHidden/>
              </w:rPr>
              <w:t>19</w:t>
            </w:r>
            <w:r>
              <w:rPr>
                <w:noProof/>
                <w:webHidden/>
              </w:rPr>
              <w:fldChar w:fldCharType="end"/>
            </w:r>
          </w:hyperlink>
        </w:p>
        <w:p w14:paraId="14EC079D" w14:textId="77777777" w:rsidR="00131349" w:rsidRDefault="00131349">
          <w:pPr>
            <w:pStyle w:val="TOC3"/>
            <w:tabs>
              <w:tab w:val="right" w:leader="dot" w:pos="9514"/>
            </w:tabs>
            <w:rPr>
              <w:rFonts w:eastAsiaTheme="minorEastAsia" w:cs="Mangal"/>
              <w:noProof/>
              <w:szCs w:val="20"/>
              <w:lang w:bidi="ne-NP"/>
            </w:rPr>
          </w:pPr>
          <w:hyperlink w:anchor="_Toc447850422" w:history="1">
            <w:r w:rsidRPr="006520AF">
              <w:rPr>
                <w:rStyle w:val="Hyperlink"/>
                <w:noProof/>
              </w:rPr>
              <w:t>3.7.1 Sample size for WASH Service delivery (NEWAH and UEMS working area) side</w:t>
            </w:r>
            <w:r>
              <w:rPr>
                <w:noProof/>
                <w:webHidden/>
              </w:rPr>
              <w:tab/>
            </w:r>
            <w:r>
              <w:rPr>
                <w:noProof/>
                <w:webHidden/>
              </w:rPr>
              <w:fldChar w:fldCharType="begin"/>
            </w:r>
            <w:r>
              <w:rPr>
                <w:noProof/>
                <w:webHidden/>
              </w:rPr>
              <w:instrText xml:space="preserve"> PAGEREF _Toc447850422 \h </w:instrText>
            </w:r>
            <w:r>
              <w:rPr>
                <w:noProof/>
                <w:webHidden/>
              </w:rPr>
            </w:r>
            <w:r>
              <w:rPr>
                <w:noProof/>
                <w:webHidden/>
              </w:rPr>
              <w:fldChar w:fldCharType="separate"/>
            </w:r>
            <w:r>
              <w:rPr>
                <w:noProof/>
                <w:webHidden/>
              </w:rPr>
              <w:t>20</w:t>
            </w:r>
            <w:r>
              <w:rPr>
                <w:noProof/>
                <w:webHidden/>
              </w:rPr>
              <w:fldChar w:fldCharType="end"/>
            </w:r>
          </w:hyperlink>
        </w:p>
        <w:p w14:paraId="3DECC9B5" w14:textId="77777777" w:rsidR="00131349" w:rsidRDefault="00131349">
          <w:pPr>
            <w:pStyle w:val="TOC3"/>
            <w:tabs>
              <w:tab w:val="right" w:leader="dot" w:pos="9514"/>
            </w:tabs>
            <w:rPr>
              <w:rFonts w:eastAsiaTheme="minorEastAsia" w:cs="Mangal"/>
              <w:noProof/>
              <w:szCs w:val="20"/>
              <w:lang w:bidi="ne-NP"/>
            </w:rPr>
          </w:pPr>
          <w:hyperlink w:anchor="_Toc447850423" w:history="1">
            <w:r w:rsidRPr="006520AF">
              <w:rPr>
                <w:rStyle w:val="Hyperlink"/>
                <w:noProof/>
              </w:rPr>
              <w:t>3.7.2 Sample distribution for WASH Service delivery (NEWAH and UEMS working area) side</w:t>
            </w:r>
            <w:r>
              <w:rPr>
                <w:noProof/>
                <w:webHidden/>
              </w:rPr>
              <w:tab/>
            </w:r>
            <w:r>
              <w:rPr>
                <w:noProof/>
                <w:webHidden/>
              </w:rPr>
              <w:fldChar w:fldCharType="begin"/>
            </w:r>
            <w:r>
              <w:rPr>
                <w:noProof/>
                <w:webHidden/>
              </w:rPr>
              <w:instrText xml:space="preserve"> PAGEREF _Toc447850423 \h </w:instrText>
            </w:r>
            <w:r>
              <w:rPr>
                <w:noProof/>
                <w:webHidden/>
              </w:rPr>
            </w:r>
            <w:r>
              <w:rPr>
                <w:noProof/>
                <w:webHidden/>
              </w:rPr>
              <w:fldChar w:fldCharType="separate"/>
            </w:r>
            <w:r>
              <w:rPr>
                <w:noProof/>
                <w:webHidden/>
              </w:rPr>
              <w:t>20</w:t>
            </w:r>
            <w:r>
              <w:rPr>
                <w:noProof/>
                <w:webHidden/>
              </w:rPr>
              <w:fldChar w:fldCharType="end"/>
            </w:r>
          </w:hyperlink>
        </w:p>
        <w:p w14:paraId="4002FD05" w14:textId="77777777" w:rsidR="00131349" w:rsidRDefault="00131349">
          <w:pPr>
            <w:pStyle w:val="TOC3"/>
            <w:tabs>
              <w:tab w:val="right" w:leader="dot" w:pos="9514"/>
            </w:tabs>
            <w:rPr>
              <w:rFonts w:eastAsiaTheme="minorEastAsia" w:cs="Mangal"/>
              <w:noProof/>
              <w:szCs w:val="20"/>
              <w:lang w:bidi="ne-NP"/>
            </w:rPr>
          </w:pPr>
          <w:hyperlink w:anchor="_Toc447850424" w:history="1">
            <w:r w:rsidRPr="006520AF">
              <w:rPr>
                <w:rStyle w:val="Hyperlink"/>
                <w:noProof/>
              </w:rPr>
              <w:t>3.7.3 Sample size for WASH advocacy and right (FEDO working area) side</w:t>
            </w:r>
            <w:r>
              <w:rPr>
                <w:noProof/>
                <w:webHidden/>
              </w:rPr>
              <w:tab/>
            </w:r>
            <w:r>
              <w:rPr>
                <w:noProof/>
                <w:webHidden/>
              </w:rPr>
              <w:fldChar w:fldCharType="begin"/>
            </w:r>
            <w:r>
              <w:rPr>
                <w:noProof/>
                <w:webHidden/>
              </w:rPr>
              <w:instrText xml:space="preserve"> PAGEREF _Toc447850424 \h </w:instrText>
            </w:r>
            <w:r>
              <w:rPr>
                <w:noProof/>
                <w:webHidden/>
              </w:rPr>
            </w:r>
            <w:r>
              <w:rPr>
                <w:noProof/>
                <w:webHidden/>
              </w:rPr>
              <w:fldChar w:fldCharType="separate"/>
            </w:r>
            <w:r>
              <w:rPr>
                <w:noProof/>
                <w:webHidden/>
              </w:rPr>
              <w:t>21</w:t>
            </w:r>
            <w:r>
              <w:rPr>
                <w:noProof/>
                <w:webHidden/>
              </w:rPr>
              <w:fldChar w:fldCharType="end"/>
            </w:r>
          </w:hyperlink>
        </w:p>
        <w:p w14:paraId="4DB1819B" w14:textId="77777777" w:rsidR="00131349" w:rsidRDefault="00131349">
          <w:pPr>
            <w:pStyle w:val="TOC3"/>
            <w:tabs>
              <w:tab w:val="right" w:leader="dot" w:pos="9514"/>
            </w:tabs>
            <w:rPr>
              <w:rFonts w:eastAsiaTheme="minorEastAsia" w:cs="Mangal"/>
              <w:noProof/>
              <w:szCs w:val="20"/>
              <w:lang w:bidi="ne-NP"/>
            </w:rPr>
          </w:pPr>
          <w:hyperlink w:anchor="_Toc447850425" w:history="1">
            <w:r w:rsidRPr="006520AF">
              <w:rPr>
                <w:rStyle w:val="Hyperlink"/>
                <w:noProof/>
                <w:lang w:val="en-GB"/>
              </w:rPr>
              <w:t>3.7.4 Sample distribution for WASH advocacy and right (FEDO working area) side</w:t>
            </w:r>
            <w:r>
              <w:rPr>
                <w:noProof/>
                <w:webHidden/>
              </w:rPr>
              <w:tab/>
            </w:r>
            <w:r>
              <w:rPr>
                <w:noProof/>
                <w:webHidden/>
              </w:rPr>
              <w:fldChar w:fldCharType="begin"/>
            </w:r>
            <w:r>
              <w:rPr>
                <w:noProof/>
                <w:webHidden/>
              </w:rPr>
              <w:instrText xml:space="preserve"> PAGEREF _Toc447850425 \h </w:instrText>
            </w:r>
            <w:r>
              <w:rPr>
                <w:noProof/>
                <w:webHidden/>
              </w:rPr>
            </w:r>
            <w:r>
              <w:rPr>
                <w:noProof/>
                <w:webHidden/>
              </w:rPr>
              <w:fldChar w:fldCharType="separate"/>
            </w:r>
            <w:r>
              <w:rPr>
                <w:noProof/>
                <w:webHidden/>
              </w:rPr>
              <w:t>21</w:t>
            </w:r>
            <w:r>
              <w:rPr>
                <w:noProof/>
                <w:webHidden/>
              </w:rPr>
              <w:fldChar w:fldCharType="end"/>
            </w:r>
          </w:hyperlink>
        </w:p>
        <w:p w14:paraId="2DC5FA84" w14:textId="77777777" w:rsidR="00131349" w:rsidRDefault="00131349">
          <w:pPr>
            <w:pStyle w:val="TOC3"/>
            <w:tabs>
              <w:tab w:val="right" w:leader="dot" w:pos="9514"/>
            </w:tabs>
            <w:rPr>
              <w:rFonts w:eastAsiaTheme="minorEastAsia" w:cs="Mangal"/>
              <w:noProof/>
              <w:szCs w:val="20"/>
              <w:lang w:bidi="ne-NP"/>
            </w:rPr>
          </w:pPr>
          <w:hyperlink w:anchor="_Toc447850426" w:history="1">
            <w:r w:rsidRPr="006520AF">
              <w:rPr>
                <w:rStyle w:val="Hyperlink"/>
                <w:noProof/>
              </w:rPr>
              <w:t>3.7.5 Sample size and distribution for WASH advocacy (FEDWASUN working areas) side- Schools</w:t>
            </w:r>
            <w:r>
              <w:rPr>
                <w:noProof/>
                <w:webHidden/>
              </w:rPr>
              <w:tab/>
            </w:r>
            <w:r>
              <w:rPr>
                <w:noProof/>
                <w:webHidden/>
              </w:rPr>
              <w:fldChar w:fldCharType="begin"/>
            </w:r>
            <w:r>
              <w:rPr>
                <w:noProof/>
                <w:webHidden/>
              </w:rPr>
              <w:instrText xml:space="preserve"> PAGEREF _Toc447850426 \h </w:instrText>
            </w:r>
            <w:r>
              <w:rPr>
                <w:noProof/>
                <w:webHidden/>
              </w:rPr>
            </w:r>
            <w:r>
              <w:rPr>
                <w:noProof/>
                <w:webHidden/>
              </w:rPr>
              <w:fldChar w:fldCharType="separate"/>
            </w:r>
            <w:r>
              <w:rPr>
                <w:noProof/>
                <w:webHidden/>
              </w:rPr>
              <w:t>21</w:t>
            </w:r>
            <w:r>
              <w:rPr>
                <w:noProof/>
                <w:webHidden/>
              </w:rPr>
              <w:fldChar w:fldCharType="end"/>
            </w:r>
          </w:hyperlink>
        </w:p>
        <w:p w14:paraId="1F286050" w14:textId="77777777" w:rsidR="00131349" w:rsidRDefault="00131349">
          <w:pPr>
            <w:pStyle w:val="TOC2"/>
            <w:tabs>
              <w:tab w:val="right" w:leader="dot" w:pos="9514"/>
            </w:tabs>
            <w:rPr>
              <w:rFonts w:eastAsiaTheme="minorEastAsia" w:cs="Mangal"/>
              <w:b w:val="0"/>
              <w:noProof/>
              <w:szCs w:val="20"/>
              <w:lang w:bidi="ne-NP"/>
            </w:rPr>
          </w:pPr>
          <w:hyperlink w:anchor="_Toc447850427" w:history="1">
            <w:r w:rsidRPr="006520AF">
              <w:rPr>
                <w:rStyle w:val="Hyperlink"/>
                <w:rFonts w:ascii="Times New Roman" w:hAnsi="Times New Roman"/>
                <w:noProof/>
              </w:rPr>
              <w:t>3.8 Primary Sampling Unit and tools:</w:t>
            </w:r>
            <w:r>
              <w:rPr>
                <w:noProof/>
                <w:webHidden/>
              </w:rPr>
              <w:tab/>
            </w:r>
            <w:r>
              <w:rPr>
                <w:noProof/>
                <w:webHidden/>
              </w:rPr>
              <w:fldChar w:fldCharType="begin"/>
            </w:r>
            <w:r>
              <w:rPr>
                <w:noProof/>
                <w:webHidden/>
              </w:rPr>
              <w:instrText xml:space="preserve"> PAGEREF _Toc447850427 \h </w:instrText>
            </w:r>
            <w:r>
              <w:rPr>
                <w:noProof/>
                <w:webHidden/>
              </w:rPr>
            </w:r>
            <w:r>
              <w:rPr>
                <w:noProof/>
                <w:webHidden/>
              </w:rPr>
              <w:fldChar w:fldCharType="separate"/>
            </w:r>
            <w:r>
              <w:rPr>
                <w:noProof/>
                <w:webHidden/>
              </w:rPr>
              <w:t>22</w:t>
            </w:r>
            <w:r>
              <w:rPr>
                <w:noProof/>
                <w:webHidden/>
              </w:rPr>
              <w:fldChar w:fldCharType="end"/>
            </w:r>
          </w:hyperlink>
        </w:p>
        <w:p w14:paraId="6B03A60A" w14:textId="77777777" w:rsidR="00131349" w:rsidRDefault="00131349">
          <w:pPr>
            <w:pStyle w:val="TOC3"/>
            <w:tabs>
              <w:tab w:val="right" w:leader="dot" w:pos="9514"/>
            </w:tabs>
            <w:rPr>
              <w:rFonts w:eastAsiaTheme="minorEastAsia" w:cs="Mangal"/>
              <w:noProof/>
              <w:szCs w:val="20"/>
              <w:lang w:bidi="ne-NP"/>
            </w:rPr>
          </w:pPr>
          <w:hyperlink w:anchor="_Toc447850428" w:history="1">
            <w:r w:rsidRPr="006520AF">
              <w:rPr>
                <w:rStyle w:val="Hyperlink"/>
                <w:noProof/>
              </w:rPr>
              <w:t>3.8.1 Household Survey</w:t>
            </w:r>
            <w:r>
              <w:rPr>
                <w:noProof/>
                <w:webHidden/>
              </w:rPr>
              <w:tab/>
            </w:r>
            <w:r>
              <w:rPr>
                <w:noProof/>
                <w:webHidden/>
              </w:rPr>
              <w:fldChar w:fldCharType="begin"/>
            </w:r>
            <w:r>
              <w:rPr>
                <w:noProof/>
                <w:webHidden/>
              </w:rPr>
              <w:instrText xml:space="preserve"> PAGEREF _Toc447850428 \h </w:instrText>
            </w:r>
            <w:r>
              <w:rPr>
                <w:noProof/>
                <w:webHidden/>
              </w:rPr>
            </w:r>
            <w:r>
              <w:rPr>
                <w:noProof/>
                <w:webHidden/>
              </w:rPr>
              <w:fldChar w:fldCharType="separate"/>
            </w:r>
            <w:r>
              <w:rPr>
                <w:noProof/>
                <w:webHidden/>
              </w:rPr>
              <w:t>22</w:t>
            </w:r>
            <w:r>
              <w:rPr>
                <w:noProof/>
                <w:webHidden/>
              </w:rPr>
              <w:fldChar w:fldCharType="end"/>
            </w:r>
          </w:hyperlink>
        </w:p>
        <w:p w14:paraId="0605CAB1" w14:textId="77777777" w:rsidR="00131349" w:rsidRDefault="00131349">
          <w:pPr>
            <w:pStyle w:val="TOC3"/>
            <w:tabs>
              <w:tab w:val="right" w:leader="dot" w:pos="9514"/>
            </w:tabs>
            <w:rPr>
              <w:rFonts w:eastAsiaTheme="minorEastAsia" w:cs="Mangal"/>
              <w:noProof/>
              <w:szCs w:val="20"/>
              <w:lang w:bidi="ne-NP"/>
            </w:rPr>
          </w:pPr>
          <w:hyperlink w:anchor="_Toc447850429" w:history="1">
            <w:r w:rsidRPr="006520AF">
              <w:rPr>
                <w:rStyle w:val="Hyperlink"/>
                <w:noProof/>
              </w:rPr>
              <w:t>3.8.2 Key Informant Interview (KII)</w:t>
            </w:r>
            <w:r>
              <w:rPr>
                <w:noProof/>
                <w:webHidden/>
              </w:rPr>
              <w:tab/>
            </w:r>
            <w:r>
              <w:rPr>
                <w:noProof/>
                <w:webHidden/>
              </w:rPr>
              <w:fldChar w:fldCharType="begin"/>
            </w:r>
            <w:r>
              <w:rPr>
                <w:noProof/>
                <w:webHidden/>
              </w:rPr>
              <w:instrText xml:space="preserve"> PAGEREF _Toc447850429 \h </w:instrText>
            </w:r>
            <w:r>
              <w:rPr>
                <w:noProof/>
                <w:webHidden/>
              </w:rPr>
            </w:r>
            <w:r>
              <w:rPr>
                <w:noProof/>
                <w:webHidden/>
              </w:rPr>
              <w:fldChar w:fldCharType="separate"/>
            </w:r>
            <w:r>
              <w:rPr>
                <w:noProof/>
                <w:webHidden/>
              </w:rPr>
              <w:t>22</w:t>
            </w:r>
            <w:r>
              <w:rPr>
                <w:noProof/>
                <w:webHidden/>
              </w:rPr>
              <w:fldChar w:fldCharType="end"/>
            </w:r>
          </w:hyperlink>
        </w:p>
        <w:p w14:paraId="273DA1EC" w14:textId="77777777" w:rsidR="00131349" w:rsidRDefault="00131349">
          <w:pPr>
            <w:pStyle w:val="TOC3"/>
            <w:tabs>
              <w:tab w:val="right" w:leader="dot" w:pos="9514"/>
            </w:tabs>
            <w:rPr>
              <w:rFonts w:eastAsiaTheme="minorEastAsia" w:cs="Mangal"/>
              <w:noProof/>
              <w:szCs w:val="20"/>
              <w:lang w:bidi="ne-NP"/>
            </w:rPr>
          </w:pPr>
          <w:hyperlink w:anchor="_Toc447850430" w:history="1">
            <w:r w:rsidRPr="006520AF">
              <w:rPr>
                <w:rStyle w:val="Hyperlink"/>
                <w:noProof/>
              </w:rPr>
              <w:t>3.8.3 Focus Group Discussion (FGD)</w:t>
            </w:r>
            <w:r>
              <w:rPr>
                <w:noProof/>
                <w:webHidden/>
              </w:rPr>
              <w:tab/>
            </w:r>
            <w:r>
              <w:rPr>
                <w:noProof/>
                <w:webHidden/>
              </w:rPr>
              <w:fldChar w:fldCharType="begin"/>
            </w:r>
            <w:r>
              <w:rPr>
                <w:noProof/>
                <w:webHidden/>
              </w:rPr>
              <w:instrText xml:space="preserve"> PAGEREF _Toc447850430 \h </w:instrText>
            </w:r>
            <w:r>
              <w:rPr>
                <w:noProof/>
                <w:webHidden/>
              </w:rPr>
            </w:r>
            <w:r>
              <w:rPr>
                <w:noProof/>
                <w:webHidden/>
              </w:rPr>
              <w:fldChar w:fldCharType="separate"/>
            </w:r>
            <w:r>
              <w:rPr>
                <w:noProof/>
                <w:webHidden/>
              </w:rPr>
              <w:t>22</w:t>
            </w:r>
            <w:r>
              <w:rPr>
                <w:noProof/>
                <w:webHidden/>
              </w:rPr>
              <w:fldChar w:fldCharType="end"/>
            </w:r>
          </w:hyperlink>
        </w:p>
        <w:p w14:paraId="0279A85D" w14:textId="77777777" w:rsidR="00131349" w:rsidRDefault="00131349">
          <w:pPr>
            <w:pStyle w:val="TOC3"/>
            <w:tabs>
              <w:tab w:val="right" w:leader="dot" w:pos="9514"/>
            </w:tabs>
            <w:rPr>
              <w:rFonts w:eastAsiaTheme="minorEastAsia" w:cs="Mangal"/>
              <w:noProof/>
              <w:szCs w:val="20"/>
              <w:lang w:bidi="ne-NP"/>
            </w:rPr>
          </w:pPr>
          <w:hyperlink w:anchor="_Toc447850431" w:history="1">
            <w:r w:rsidRPr="006520AF">
              <w:rPr>
                <w:rStyle w:val="Hyperlink"/>
                <w:noProof/>
              </w:rPr>
              <w:t>3.8.4 Observations</w:t>
            </w:r>
            <w:r>
              <w:rPr>
                <w:noProof/>
                <w:webHidden/>
              </w:rPr>
              <w:tab/>
            </w:r>
            <w:r>
              <w:rPr>
                <w:noProof/>
                <w:webHidden/>
              </w:rPr>
              <w:fldChar w:fldCharType="begin"/>
            </w:r>
            <w:r>
              <w:rPr>
                <w:noProof/>
                <w:webHidden/>
              </w:rPr>
              <w:instrText xml:space="preserve"> PAGEREF _Toc447850431 \h </w:instrText>
            </w:r>
            <w:r>
              <w:rPr>
                <w:noProof/>
                <w:webHidden/>
              </w:rPr>
            </w:r>
            <w:r>
              <w:rPr>
                <w:noProof/>
                <w:webHidden/>
              </w:rPr>
              <w:fldChar w:fldCharType="separate"/>
            </w:r>
            <w:r>
              <w:rPr>
                <w:noProof/>
                <w:webHidden/>
              </w:rPr>
              <w:t>23</w:t>
            </w:r>
            <w:r>
              <w:rPr>
                <w:noProof/>
                <w:webHidden/>
              </w:rPr>
              <w:fldChar w:fldCharType="end"/>
            </w:r>
          </w:hyperlink>
        </w:p>
        <w:p w14:paraId="103CB228" w14:textId="77777777" w:rsidR="00131349" w:rsidRDefault="00131349">
          <w:pPr>
            <w:pStyle w:val="TOC2"/>
            <w:tabs>
              <w:tab w:val="right" w:leader="dot" w:pos="9514"/>
            </w:tabs>
            <w:rPr>
              <w:rFonts w:eastAsiaTheme="minorEastAsia" w:cs="Mangal"/>
              <w:b w:val="0"/>
              <w:noProof/>
              <w:szCs w:val="20"/>
              <w:lang w:bidi="ne-NP"/>
            </w:rPr>
          </w:pPr>
          <w:hyperlink w:anchor="_Toc447850432" w:history="1">
            <w:r w:rsidRPr="006520AF">
              <w:rPr>
                <w:rStyle w:val="Hyperlink"/>
                <w:rFonts w:ascii="Times New Roman" w:hAnsi="Times New Roman"/>
                <w:noProof/>
              </w:rPr>
              <w:t>3.9 Data entry and analysis</w:t>
            </w:r>
            <w:r>
              <w:rPr>
                <w:noProof/>
                <w:webHidden/>
              </w:rPr>
              <w:tab/>
            </w:r>
            <w:r>
              <w:rPr>
                <w:noProof/>
                <w:webHidden/>
              </w:rPr>
              <w:fldChar w:fldCharType="begin"/>
            </w:r>
            <w:r>
              <w:rPr>
                <w:noProof/>
                <w:webHidden/>
              </w:rPr>
              <w:instrText xml:space="preserve"> PAGEREF _Toc447850432 \h </w:instrText>
            </w:r>
            <w:r>
              <w:rPr>
                <w:noProof/>
                <w:webHidden/>
              </w:rPr>
            </w:r>
            <w:r>
              <w:rPr>
                <w:noProof/>
                <w:webHidden/>
              </w:rPr>
              <w:fldChar w:fldCharType="separate"/>
            </w:r>
            <w:r>
              <w:rPr>
                <w:noProof/>
                <w:webHidden/>
              </w:rPr>
              <w:t>23</w:t>
            </w:r>
            <w:r>
              <w:rPr>
                <w:noProof/>
                <w:webHidden/>
              </w:rPr>
              <w:fldChar w:fldCharType="end"/>
            </w:r>
          </w:hyperlink>
        </w:p>
        <w:p w14:paraId="038B6F1F" w14:textId="77777777" w:rsidR="00131349" w:rsidRDefault="00131349">
          <w:pPr>
            <w:pStyle w:val="TOC1"/>
            <w:rPr>
              <w:rFonts w:eastAsiaTheme="minorEastAsia" w:cs="Mangal"/>
              <w:b w:val="0"/>
              <w:noProof/>
              <w:sz w:val="22"/>
              <w:szCs w:val="20"/>
              <w:lang w:bidi="ne-NP"/>
            </w:rPr>
          </w:pPr>
          <w:hyperlink w:anchor="_Toc447850433" w:history="1">
            <w:r w:rsidRPr="006520AF">
              <w:rPr>
                <w:rStyle w:val="Hyperlink"/>
                <w:noProof/>
              </w:rPr>
              <w:t>4. Major Finding</w:t>
            </w:r>
            <w:r>
              <w:rPr>
                <w:noProof/>
                <w:webHidden/>
              </w:rPr>
              <w:tab/>
            </w:r>
            <w:r>
              <w:rPr>
                <w:noProof/>
                <w:webHidden/>
              </w:rPr>
              <w:fldChar w:fldCharType="begin"/>
            </w:r>
            <w:r>
              <w:rPr>
                <w:noProof/>
                <w:webHidden/>
              </w:rPr>
              <w:instrText xml:space="preserve"> PAGEREF _Toc447850433 \h </w:instrText>
            </w:r>
            <w:r>
              <w:rPr>
                <w:noProof/>
                <w:webHidden/>
              </w:rPr>
            </w:r>
            <w:r>
              <w:rPr>
                <w:noProof/>
                <w:webHidden/>
              </w:rPr>
              <w:fldChar w:fldCharType="separate"/>
            </w:r>
            <w:r>
              <w:rPr>
                <w:noProof/>
                <w:webHidden/>
              </w:rPr>
              <w:t>23</w:t>
            </w:r>
            <w:r>
              <w:rPr>
                <w:noProof/>
                <w:webHidden/>
              </w:rPr>
              <w:fldChar w:fldCharType="end"/>
            </w:r>
          </w:hyperlink>
        </w:p>
        <w:p w14:paraId="1732A06D" w14:textId="77777777" w:rsidR="00131349" w:rsidRDefault="00131349">
          <w:pPr>
            <w:pStyle w:val="TOC2"/>
            <w:tabs>
              <w:tab w:val="right" w:leader="dot" w:pos="9514"/>
            </w:tabs>
            <w:rPr>
              <w:rFonts w:eastAsiaTheme="minorEastAsia" w:cs="Mangal"/>
              <w:b w:val="0"/>
              <w:noProof/>
              <w:szCs w:val="20"/>
              <w:lang w:bidi="ne-NP"/>
            </w:rPr>
          </w:pPr>
          <w:hyperlink w:anchor="_Toc447850434" w:history="1">
            <w:r w:rsidRPr="006520AF">
              <w:rPr>
                <w:rStyle w:val="Hyperlink"/>
                <w:rFonts w:ascii="Times New Roman" w:hAnsi="Times New Roman"/>
                <w:noProof/>
              </w:rPr>
              <w:t>4.1 Socio-demographic characteristics of the location and respondents</w:t>
            </w:r>
            <w:r>
              <w:rPr>
                <w:noProof/>
                <w:webHidden/>
              </w:rPr>
              <w:tab/>
            </w:r>
            <w:r>
              <w:rPr>
                <w:noProof/>
                <w:webHidden/>
              </w:rPr>
              <w:fldChar w:fldCharType="begin"/>
            </w:r>
            <w:r>
              <w:rPr>
                <w:noProof/>
                <w:webHidden/>
              </w:rPr>
              <w:instrText xml:space="preserve"> PAGEREF _Toc447850434 \h </w:instrText>
            </w:r>
            <w:r>
              <w:rPr>
                <w:noProof/>
                <w:webHidden/>
              </w:rPr>
            </w:r>
            <w:r>
              <w:rPr>
                <w:noProof/>
                <w:webHidden/>
              </w:rPr>
              <w:fldChar w:fldCharType="separate"/>
            </w:r>
            <w:r>
              <w:rPr>
                <w:noProof/>
                <w:webHidden/>
              </w:rPr>
              <w:t>23</w:t>
            </w:r>
            <w:r>
              <w:rPr>
                <w:noProof/>
                <w:webHidden/>
              </w:rPr>
              <w:fldChar w:fldCharType="end"/>
            </w:r>
          </w:hyperlink>
        </w:p>
        <w:p w14:paraId="0C4136DD" w14:textId="77777777" w:rsidR="00131349" w:rsidRDefault="00131349">
          <w:pPr>
            <w:pStyle w:val="TOC3"/>
            <w:tabs>
              <w:tab w:val="right" w:leader="dot" w:pos="9514"/>
            </w:tabs>
            <w:rPr>
              <w:rFonts w:eastAsiaTheme="minorEastAsia" w:cs="Mangal"/>
              <w:noProof/>
              <w:szCs w:val="20"/>
              <w:lang w:bidi="ne-NP"/>
            </w:rPr>
          </w:pPr>
          <w:hyperlink w:anchor="_Toc447850435" w:history="1">
            <w:r w:rsidRPr="006520AF">
              <w:rPr>
                <w:rStyle w:val="Hyperlink"/>
                <w:noProof/>
                <w:lang w:val="en-IE"/>
              </w:rPr>
              <w:t>4.1.1 Demography of Respondents</w:t>
            </w:r>
            <w:r>
              <w:rPr>
                <w:noProof/>
                <w:webHidden/>
              </w:rPr>
              <w:tab/>
            </w:r>
            <w:r>
              <w:rPr>
                <w:noProof/>
                <w:webHidden/>
              </w:rPr>
              <w:fldChar w:fldCharType="begin"/>
            </w:r>
            <w:r>
              <w:rPr>
                <w:noProof/>
                <w:webHidden/>
              </w:rPr>
              <w:instrText xml:space="preserve"> PAGEREF _Toc447850435 \h </w:instrText>
            </w:r>
            <w:r>
              <w:rPr>
                <w:noProof/>
                <w:webHidden/>
              </w:rPr>
            </w:r>
            <w:r>
              <w:rPr>
                <w:noProof/>
                <w:webHidden/>
              </w:rPr>
              <w:fldChar w:fldCharType="separate"/>
            </w:r>
            <w:r>
              <w:rPr>
                <w:noProof/>
                <w:webHidden/>
              </w:rPr>
              <w:t>23</w:t>
            </w:r>
            <w:r>
              <w:rPr>
                <w:noProof/>
                <w:webHidden/>
              </w:rPr>
              <w:fldChar w:fldCharType="end"/>
            </w:r>
          </w:hyperlink>
        </w:p>
        <w:p w14:paraId="3CE277C7" w14:textId="77777777" w:rsidR="00131349" w:rsidRDefault="00131349">
          <w:pPr>
            <w:pStyle w:val="TOC3"/>
            <w:tabs>
              <w:tab w:val="right" w:leader="dot" w:pos="9514"/>
            </w:tabs>
            <w:rPr>
              <w:rFonts w:eastAsiaTheme="minorEastAsia" w:cs="Mangal"/>
              <w:noProof/>
              <w:szCs w:val="20"/>
              <w:lang w:bidi="ne-NP"/>
            </w:rPr>
          </w:pPr>
          <w:hyperlink w:anchor="_Toc447850436" w:history="1">
            <w:r w:rsidRPr="006520AF">
              <w:rPr>
                <w:rStyle w:val="Hyperlink"/>
                <w:noProof/>
                <w:lang w:val="en-IE"/>
              </w:rPr>
              <w:t>4.1.2 Ethnicity of the respondent</w:t>
            </w:r>
            <w:r>
              <w:rPr>
                <w:noProof/>
                <w:webHidden/>
              </w:rPr>
              <w:tab/>
            </w:r>
            <w:r>
              <w:rPr>
                <w:noProof/>
                <w:webHidden/>
              </w:rPr>
              <w:fldChar w:fldCharType="begin"/>
            </w:r>
            <w:r>
              <w:rPr>
                <w:noProof/>
                <w:webHidden/>
              </w:rPr>
              <w:instrText xml:space="preserve"> PAGEREF _Toc447850436 \h </w:instrText>
            </w:r>
            <w:r>
              <w:rPr>
                <w:noProof/>
                <w:webHidden/>
              </w:rPr>
            </w:r>
            <w:r>
              <w:rPr>
                <w:noProof/>
                <w:webHidden/>
              </w:rPr>
              <w:fldChar w:fldCharType="separate"/>
            </w:r>
            <w:r>
              <w:rPr>
                <w:noProof/>
                <w:webHidden/>
              </w:rPr>
              <w:t>24</w:t>
            </w:r>
            <w:r>
              <w:rPr>
                <w:noProof/>
                <w:webHidden/>
              </w:rPr>
              <w:fldChar w:fldCharType="end"/>
            </w:r>
          </w:hyperlink>
        </w:p>
        <w:p w14:paraId="5719EFAC" w14:textId="77777777" w:rsidR="00131349" w:rsidRDefault="00131349">
          <w:pPr>
            <w:pStyle w:val="TOC3"/>
            <w:tabs>
              <w:tab w:val="right" w:leader="dot" w:pos="9514"/>
            </w:tabs>
            <w:rPr>
              <w:rFonts w:eastAsiaTheme="minorEastAsia" w:cs="Mangal"/>
              <w:noProof/>
              <w:szCs w:val="20"/>
              <w:lang w:bidi="ne-NP"/>
            </w:rPr>
          </w:pPr>
          <w:hyperlink w:anchor="_Toc447850437" w:history="1">
            <w:r w:rsidRPr="006520AF">
              <w:rPr>
                <w:rStyle w:val="Hyperlink"/>
                <w:noProof/>
              </w:rPr>
              <w:t>4.1.3 Education and Wealth Quintiles</w:t>
            </w:r>
            <w:r>
              <w:rPr>
                <w:noProof/>
                <w:webHidden/>
              </w:rPr>
              <w:tab/>
            </w:r>
            <w:r>
              <w:rPr>
                <w:noProof/>
                <w:webHidden/>
              </w:rPr>
              <w:fldChar w:fldCharType="begin"/>
            </w:r>
            <w:r>
              <w:rPr>
                <w:noProof/>
                <w:webHidden/>
              </w:rPr>
              <w:instrText xml:space="preserve"> PAGEREF _Toc447850437 \h </w:instrText>
            </w:r>
            <w:r>
              <w:rPr>
                <w:noProof/>
                <w:webHidden/>
              </w:rPr>
            </w:r>
            <w:r>
              <w:rPr>
                <w:noProof/>
                <w:webHidden/>
              </w:rPr>
              <w:fldChar w:fldCharType="separate"/>
            </w:r>
            <w:r>
              <w:rPr>
                <w:noProof/>
                <w:webHidden/>
              </w:rPr>
              <w:t>25</w:t>
            </w:r>
            <w:r>
              <w:rPr>
                <w:noProof/>
                <w:webHidden/>
              </w:rPr>
              <w:fldChar w:fldCharType="end"/>
            </w:r>
          </w:hyperlink>
        </w:p>
        <w:p w14:paraId="190C8648" w14:textId="77777777" w:rsidR="00131349" w:rsidRDefault="00131349">
          <w:pPr>
            <w:pStyle w:val="TOC2"/>
            <w:tabs>
              <w:tab w:val="right" w:leader="dot" w:pos="9514"/>
            </w:tabs>
            <w:rPr>
              <w:rFonts w:eastAsiaTheme="minorEastAsia" w:cs="Mangal"/>
              <w:b w:val="0"/>
              <w:noProof/>
              <w:szCs w:val="20"/>
              <w:lang w:bidi="ne-NP"/>
            </w:rPr>
          </w:pPr>
          <w:hyperlink w:anchor="_Toc447850438" w:history="1">
            <w:r w:rsidRPr="006520AF">
              <w:rPr>
                <w:rStyle w:val="Hyperlink"/>
                <w:noProof/>
                <w:lang w:val="en-IE"/>
              </w:rPr>
              <w:t>4.2 Access to safe drinking water</w:t>
            </w:r>
            <w:r>
              <w:rPr>
                <w:noProof/>
                <w:webHidden/>
              </w:rPr>
              <w:tab/>
            </w:r>
            <w:r>
              <w:rPr>
                <w:noProof/>
                <w:webHidden/>
              </w:rPr>
              <w:fldChar w:fldCharType="begin"/>
            </w:r>
            <w:r>
              <w:rPr>
                <w:noProof/>
                <w:webHidden/>
              </w:rPr>
              <w:instrText xml:space="preserve"> PAGEREF _Toc447850438 \h </w:instrText>
            </w:r>
            <w:r>
              <w:rPr>
                <w:noProof/>
                <w:webHidden/>
              </w:rPr>
            </w:r>
            <w:r>
              <w:rPr>
                <w:noProof/>
                <w:webHidden/>
              </w:rPr>
              <w:fldChar w:fldCharType="separate"/>
            </w:r>
            <w:r>
              <w:rPr>
                <w:noProof/>
                <w:webHidden/>
              </w:rPr>
              <w:t>25</w:t>
            </w:r>
            <w:r>
              <w:rPr>
                <w:noProof/>
                <w:webHidden/>
              </w:rPr>
              <w:fldChar w:fldCharType="end"/>
            </w:r>
          </w:hyperlink>
        </w:p>
        <w:p w14:paraId="1088481C" w14:textId="77777777" w:rsidR="00131349" w:rsidRDefault="00131349">
          <w:pPr>
            <w:pStyle w:val="TOC3"/>
            <w:tabs>
              <w:tab w:val="right" w:leader="dot" w:pos="9514"/>
            </w:tabs>
            <w:rPr>
              <w:rFonts w:eastAsiaTheme="minorEastAsia" w:cs="Mangal"/>
              <w:noProof/>
              <w:szCs w:val="20"/>
              <w:lang w:bidi="ne-NP"/>
            </w:rPr>
          </w:pPr>
          <w:hyperlink w:anchor="_Toc447850439" w:history="1">
            <w:r w:rsidRPr="006520AF">
              <w:rPr>
                <w:rStyle w:val="Hyperlink"/>
                <w:noProof/>
              </w:rPr>
              <w:t>4.2.1 Main source of drinking water</w:t>
            </w:r>
            <w:r>
              <w:rPr>
                <w:noProof/>
                <w:webHidden/>
              </w:rPr>
              <w:tab/>
            </w:r>
            <w:r>
              <w:rPr>
                <w:noProof/>
                <w:webHidden/>
              </w:rPr>
              <w:fldChar w:fldCharType="begin"/>
            </w:r>
            <w:r>
              <w:rPr>
                <w:noProof/>
                <w:webHidden/>
              </w:rPr>
              <w:instrText xml:space="preserve"> PAGEREF _Toc447850439 \h </w:instrText>
            </w:r>
            <w:r>
              <w:rPr>
                <w:noProof/>
                <w:webHidden/>
              </w:rPr>
            </w:r>
            <w:r>
              <w:rPr>
                <w:noProof/>
                <w:webHidden/>
              </w:rPr>
              <w:fldChar w:fldCharType="separate"/>
            </w:r>
            <w:r>
              <w:rPr>
                <w:noProof/>
                <w:webHidden/>
              </w:rPr>
              <w:t>25</w:t>
            </w:r>
            <w:r>
              <w:rPr>
                <w:noProof/>
                <w:webHidden/>
              </w:rPr>
              <w:fldChar w:fldCharType="end"/>
            </w:r>
          </w:hyperlink>
        </w:p>
        <w:p w14:paraId="57430661" w14:textId="77777777" w:rsidR="00131349" w:rsidRDefault="00131349">
          <w:pPr>
            <w:pStyle w:val="TOC3"/>
            <w:tabs>
              <w:tab w:val="right" w:leader="dot" w:pos="9514"/>
            </w:tabs>
            <w:rPr>
              <w:rFonts w:eastAsiaTheme="minorEastAsia" w:cs="Mangal"/>
              <w:noProof/>
              <w:szCs w:val="20"/>
              <w:lang w:bidi="ne-NP"/>
            </w:rPr>
          </w:pPr>
          <w:hyperlink w:anchor="_Toc447850440" w:history="1">
            <w:r w:rsidRPr="006520AF">
              <w:rPr>
                <w:rStyle w:val="Hyperlink"/>
                <w:noProof/>
              </w:rPr>
              <w:t>4.2.2</w:t>
            </w:r>
            <w:r w:rsidRPr="006520AF">
              <w:rPr>
                <w:rStyle w:val="Hyperlink"/>
                <w:noProof/>
                <w:shd w:val="clear" w:color="auto" w:fill="FFFFFF" w:themeFill="background1"/>
              </w:rPr>
              <w:t xml:space="preserve"> </w:t>
            </w:r>
            <w:r w:rsidRPr="006520AF">
              <w:rPr>
                <w:rStyle w:val="Hyperlink"/>
                <w:noProof/>
              </w:rPr>
              <w:t>Water Access</w:t>
            </w:r>
            <w:r>
              <w:rPr>
                <w:noProof/>
                <w:webHidden/>
              </w:rPr>
              <w:tab/>
            </w:r>
            <w:r>
              <w:rPr>
                <w:noProof/>
                <w:webHidden/>
              </w:rPr>
              <w:fldChar w:fldCharType="begin"/>
            </w:r>
            <w:r>
              <w:rPr>
                <w:noProof/>
                <w:webHidden/>
              </w:rPr>
              <w:instrText xml:space="preserve"> PAGEREF _Toc447850440 \h </w:instrText>
            </w:r>
            <w:r>
              <w:rPr>
                <w:noProof/>
                <w:webHidden/>
              </w:rPr>
            </w:r>
            <w:r>
              <w:rPr>
                <w:noProof/>
                <w:webHidden/>
              </w:rPr>
              <w:fldChar w:fldCharType="separate"/>
            </w:r>
            <w:r>
              <w:rPr>
                <w:noProof/>
                <w:webHidden/>
              </w:rPr>
              <w:t>26</w:t>
            </w:r>
            <w:r>
              <w:rPr>
                <w:noProof/>
                <w:webHidden/>
              </w:rPr>
              <w:fldChar w:fldCharType="end"/>
            </w:r>
          </w:hyperlink>
        </w:p>
        <w:p w14:paraId="41589785" w14:textId="77777777" w:rsidR="00131349" w:rsidRDefault="00131349">
          <w:pPr>
            <w:pStyle w:val="TOC3"/>
            <w:tabs>
              <w:tab w:val="right" w:leader="dot" w:pos="9514"/>
            </w:tabs>
            <w:rPr>
              <w:rFonts w:eastAsiaTheme="minorEastAsia" w:cs="Mangal"/>
              <w:noProof/>
              <w:szCs w:val="20"/>
              <w:lang w:bidi="ne-NP"/>
            </w:rPr>
          </w:pPr>
          <w:hyperlink w:anchor="_Toc447850441" w:history="1">
            <w:r w:rsidRPr="006520AF">
              <w:rPr>
                <w:rStyle w:val="Hyperlink"/>
                <w:noProof/>
              </w:rPr>
              <w:t>4.2.3 Water purification before consumption</w:t>
            </w:r>
            <w:r>
              <w:rPr>
                <w:noProof/>
                <w:webHidden/>
              </w:rPr>
              <w:tab/>
            </w:r>
            <w:r>
              <w:rPr>
                <w:noProof/>
                <w:webHidden/>
              </w:rPr>
              <w:fldChar w:fldCharType="begin"/>
            </w:r>
            <w:r>
              <w:rPr>
                <w:noProof/>
                <w:webHidden/>
              </w:rPr>
              <w:instrText xml:space="preserve"> PAGEREF _Toc447850441 \h </w:instrText>
            </w:r>
            <w:r>
              <w:rPr>
                <w:noProof/>
                <w:webHidden/>
              </w:rPr>
            </w:r>
            <w:r>
              <w:rPr>
                <w:noProof/>
                <w:webHidden/>
              </w:rPr>
              <w:fldChar w:fldCharType="separate"/>
            </w:r>
            <w:r>
              <w:rPr>
                <w:noProof/>
                <w:webHidden/>
              </w:rPr>
              <w:t>27</w:t>
            </w:r>
            <w:r>
              <w:rPr>
                <w:noProof/>
                <w:webHidden/>
              </w:rPr>
              <w:fldChar w:fldCharType="end"/>
            </w:r>
          </w:hyperlink>
        </w:p>
        <w:p w14:paraId="7EB9B2D0" w14:textId="77777777" w:rsidR="00131349" w:rsidRDefault="00131349">
          <w:pPr>
            <w:pStyle w:val="TOC3"/>
            <w:tabs>
              <w:tab w:val="right" w:leader="dot" w:pos="9514"/>
            </w:tabs>
            <w:rPr>
              <w:rFonts w:eastAsiaTheme="minorEastAsia" w:cs="Mangal"/>
              <w:noProof/>
              <w:szCs w:val="20"/>
              <w:lang w:bidi="ne-NP"/>
            </w:rPr>
          </w:pPr>
          <w:hyperlink w:anchor="_Toc447850442" w:history="1">
            <w:r w:rsidRPr="006520AF">
              <w:rPr>
                <w:rStyle w:val="Hyperlink"/>
                <w:noProof/>
                <w:shd w:val="clear" w:color="auto" w:fill="FFFFFF" w:themeFill="background1"/>
              </w:rPr>
              <w:t>4.2.4</w:t>
            </w:r>
            <w:r w:rsidRPr="006520AF">
              <w:rPr>
                <w:rStyle w:val="Hyperlink"/>
                <w:noProof/>
              </w:rPr>
              <w:t xml:space="preserve"> Hygiene/cleanliness of water storage container</w:t>
            </w:r>
            <w:r>
              <w:rPr>
                <w:noProof/>
                <w:webHidden/>
              </w:rPr>
              <w:tab/>
            </w:r>
            <w:r>
              <w:rPr>
                <w:noProof/>
                <w:webHidden/>
              </w:rPr>
              <w:fldChar w:fldCharType="begin"/>
            </w:r>
            <w:r>
              <w:rPr>
                <w:noProof/>
                <w:webHidden/>
              </w:rPr>
              <w:instrText xml:space="preserve"> PAGEREF _Toc447850442 \h </w:instrText>
            </w:r>
            <w:r>
              <w:rPr>
                <w:noProof/>
                <w:webHidden/>
              </w:rPr>
            </w:r>
            <w:r>
              <w:rPr>
                <w:noProof/>
                <w:webHidden/>
              </w:rPr>
              <w:fldChar w:fldCharType="separate"/>
            </w:r>
            <w:r>
              <w:rPr>
                <w:noProof/>
                <w:webHidden/>
              </w:rPr>
              <w:t>28</w:t>
            </w:r>
            <w:r>
              <w:rPr>
                <w:noProof/>
                <w:webHidden/>
              </w:rPr>
              <w:fldChar w:fldCharType="end"/>
            </w:r>
          </w:hyperlink>
        </w:p>
        <w:p w14:paraId="350DCC2D" w14:textId="77777777" w:rsidR="00131349" w:rsidRDefault="00131349">
          <w:pPr>
            <w:pStyle w:val="TOC3"/>
            <w:tabs>
              <w:tab w:val="right" w:leader="dot" w:pos="9514"/>
            </w:tabs>
            <w:rPr>
              <w:rFonts w:eastAsiaTheme="minorEastAsia" w:cs="Mangal"/>
              <w:noProof/>
              <w:szCs w:val="20"/>
              <w:lang w:bidi="ne-NP"/>
            </w:rPr>
          </w:pPr>
          <w:hyperlink w:anchor="_Toc447850443" w:history="1">
            <w:r w:rsidRPr="006520AF">
              <w:rPr>
                <w:rStyle w:val="Hyperlink"/>
                <w:noProof/>
              </w:rPr>
              <w:t>4.2.5 Problem with the existing water supply system/source</w:t>
            </w:r>
            <w:r>
              <w:rPr>
                <w:noProof/>
                <w:webHidden/>
              </w:rPr>
              <w:tab/>
            </w:r>
            <w:r>
              <w:rPr>
                <w:noProof/>
                <w:webHidden/>
              </w:rPr>
              <w:fldChar w:fldCharType="begin"/>
            </w:r>
            <w:r>
              <w:rPr>
                <w:noProof/>
                <w:webHidden/>
              </w:rPr>
              <w:instrText xml:space="preserve"> PAGEREF _Toc447850443 \h </w:instrText>
            </w:r>
            <w:r>
              <w:rPr>
                <w:noProof/>
                <w:webHidden/>
              </w:rPr>
            </w:r>
            <w:r>
              <w:rPr>
                <w:noProof/>
                <w:webHidden/>
              </w:rPr>
              <w:fldChar w:fldCharType="separate"/>
            </w:r>
            <w:r>
              <w:rPr>
                <w:noProof/>
                <w:webHidden/>
              </w:rPr>
              <w:t>29</w:t>
            </w:r>
            <w:r>
              <w:rPr>
                <w:noProof/>
                <w:webHidden/>
              </w:rPr>
              <w:fldChar w:fldCharType="end"/>
            </w:r>
          </w:hyperlink>
        </w:p>
        <w:p w14:paraId="6D5EA280" w14:textId="77777777" w:rsidR="00131349" w:rsidRDefault="00131349">
          <w:pPr>
            <w:pStyle w:val="TOC3"/>
            <w:tabs>
              <w:tab w:val="right" w:leader="dot" w:pos="9514"/>
            </w:tabs>
            <w:rPr>
              <w:rFonts w:eastAsiaTheme="minorEastAsia" w:cs="Mangal"/>
              <w:noProof/>
              <w:szCs w:val="20"/>
              <w:lang w:bidi="ne-NP"/>
            </w:rPr>
          </w:pPr>
          <w:hyperlink w:anchor="_Toc447850444" w:history="1">
            <w:r w:rsidRPr="006520AF">
              <w:rPr>
                <w:rStyle w:val="Hyperlink"/>
                <w:noProof/>
              </w:rPr>
              <w:t>4.2.6 Distance of water source from Toilet</w:t>
            </w:r>
            <w:r>
              <w:rPr>
                <w:noProof/>
                <w:webHidden/>
              </w:rPr>
              <w:tab/>
            </w:r>
            <w:r>
              <w:rPr>
                <w:noProof/>
                <w:webHidden/>
              </w:rPr>
              <w:fldChar w:fldCharType="begin"/>
            </w:r>
            <w:r>
              <w:rPr>
                <w:noProof/>
                <w:webHidden/>
              </w:rPr>
              <w:instrText xml:space="preserve"> PAGEREF _Toc447850444 \h </w:instrText>
            </w:r>
            <w:r>
              <w:rPr>
                <w:noProof/>
                <w:webHidden/>
              </w:rPr>
            </w:r>
            <w:r>
              <w:rPr>
                <w:noProof/>
                <w:webHidden/>
              </w:rPr>
              <w:fldChar w:fldCharType="separate"/>
            </w:r>
            <w:r>
              <w:rPr>
                <w:noProof/>
                <w:webHidden/>
              </w:rPr>
              <w:t>30</w:t>
            </w:r>
            <w:r>
              <w:rPr>
                <w:noProof/>
                <w:webHidden/>
              </w:rPr>
              <w:fldChar w:fldCharType="end"/>
            </w:r>
          </w:hyperlink>
        </w:p>
        <w:p w14:paraId="628D05A1" w14:textId="77777777" w:rsidR="00131349" w:rsidRDefault="00131349">
          <w:pPr>
            <w:pStyle w:val="TOC3"/>
            <w:tabs>
              <w:tab w:val="right" w:leader="dot" w:pos="9514"/>
            </w:tabs>
            <w:rPr>
              <w:rFonts w:eastAsiaTheme="minorEastAsia" w:cs="Mangal"/>
              <w:noProof/>
              <w:szCs w:val="20"/>
              <w:lang w:bidi="ne-NP"/>
            </w:rPr>
          </w:pPr>
          <w:hyperlink w:anchor="_Toc447850445" w:history="1">
            <w:r w:rsidRPr="006520AF">
              <w:rPr>
                <w:rStyle w:val="Hyperlink"/>
                <w:noProof/>
              </w:rPr>
              <w:t>4.2.7 Reliability</w:t>
            </w:r>
            <w:r>
              <w:rPr>
                <w:noProof/>
                <w:webHidden/>
              </w:rPr>
              <w:tab/>
            </w:r>
            <w:r>
              <w:rPr>
                <w:noProof/>
                <w:webHidden/>
              </w:rPr>
              <w:fldChar w:fldCharType="begin"/>
            </w:r>
            <w:r>
              <w:rPr>
                <w:noProof/>
                <w:webHidden/>
              </w:rPr>
              <w:instrText xml:space="preserve"> PAGEREF _Toc447850445 \h </w:instrText>
            </w:r>
            <w:r>
              <w:rPr>
                <w:noProof/>
                <w:webHidden/>
              </w:rPr>
            </w:r>
            <w:r>
              <w:rPr>
                <w:noProof/>
                <w:webHidden/>
              </w:rPr>
              <w:fldChar w:fldCharType="separate"/>
            </w:r>
            <w:r>
              <w:rPr>
                <w:noProof/>
                <w:webHidden/>
              </w:rPr>
              <w:t>30</w:t>
            </w:r>
            <w:r>
              <w:rPr>
                <w:noProof/>
                <w:webHidden/>
              </w:rPr>
              <w:fldChar w:fldCharType="end"/>
            </w:r>
          </w:hyperlink>
        </w:p>
        <w:p w14:paraId="571DD883" w14:textId="77777777" w:rsidR="00131349" w:rsidRDefault="00131349">
          <w:pPr>
            <w:pStyle w:val="TOC3"/>
            <w:tabs>
              <w:tab w:val="right" w:leader="dot" w:pos="9514"/>
            </w:tabs>
            <w:rPr>
              <w:rFonts w:eastAsiaTheme="minorEastAsia" w:cs="Mangal"/>
              <w:noProof/>
              <w:szCs w:val="20"/>
              <w:lang w:bidi="ne-NP"/>
            </w:rPr>
          </w:pPr>
          <w:hyperlink w:anchor="_Toc447850446" w:history="1">
            <w:r w:rsidRPr="006520AF">
              <w:rPr>
                <w:rStyle w:val="Hyperlink"/>
                <w:noProof/>
              </w:rPr>
              <w:t>4.2.8 Water depletion</w:t>
            </w:r>
            <w:r>
              <w:rPr>
                <w:noProof/>
                <w:webHidden/>
              </w:rPr>
              <w:tab/>
            </w:r>
            <w:r>
              <w:rPr>
                <w:noProof/>
                <w:webHidden/>
              </w:rPr>
              <w:fldChar w:fldCharType="begin"/>
            </w:r>
            <w:r>
              <w:rPr>
                <w:noProof/>
                <w:webHidden/>
              </w:rPr>
              <w:instrText xml:space="preserve"> PAGEREF _Toc447850446 \h </w:instrText>
            </w:r>
            <w:r>
              <w:rPr>
                <w:noProof/>
                <w:webHidden/>
              </w:rPr>
            </w:r>
            <w:r>
              <w:rPr>
                <w:noProof/>
                <w:webHidden/>
              </w:rPr>
              <w:fldChar w:fldCharType="separate"/>
            </w:r>
            <w:r>
              <w:rPr>
                <w:noProof/>
                <w:webHidden/>
              </w:rPr>
              <w:t>31</w:t>
            </w:r>
            <w:r>
              <w:rPr>
                <w:noProof/>
                <w:webHidden/>
              </w:rPr>
              <w:fldChar w:fldCharType="end"/>
            </w:r>
          </w:hyperlink>
        </w:p>
        <w:p w14:paraId="2F08106D" w14:textId="77777777" w:rsidR="00131349" w:rsidRDefault="00131349">
          <w:pPr>
            <w:pStyle w:val="TOC2"/>
            <w:tabs>
              <w:tab w:val="right" w:leader="dot" w:pos="9514"/>
            </w:tabs>
            <w:rPr>
              <w:rFonts w:eastAsiaTheme="minorEastAsia" w:cs="Mangal"/>
              <w:b w:val="0"/>
              <w:noProof/>
              <w:szCs w:val="20"/>
              <w:lang w:bidi="ne-NP"/>
            </w:rPr>
          </w:pPr>
          <w:hyperlink w:anchor="_Toc447850447" w:history="1">
            <w:r w:rsidRPr="006520AF">
              <w:rPr>
                <w:rStyle w:val="Hyperlink"/>
                <w:rFonts w:ascii="Times New Roman" w:eastAsia="Calibri" w:hAnsi="Times New Roman"/>
                <w:iCs/>
                <w:noProof/>
              </w:rPr>
              <w:t xml:space="preserve">4.3 </w:t>
            </w:r>
            <w:r w:rsidRPr="006520AF">
              <w:rPr>
                <w:rStyle w:val="Hyperlink"/>
                <w:rFonts w:ascii="Times New Roman" w:hAnsi="Times New Roman"/>
                <w:noProof/>
              </w:rPr>
              <w:t>Sanitation</w:t>
            </w:r>
            <w:r>
              <w:rPr>
                <w:noProof/>
                <w:webHidden/>
              </w:rPr>
              <w:tab/>
            </w:r>
            <w:r>
              <w:rPr>
                <w:noProof/>
                <w:webHidden/>
              </w:rPr>
              <w:fldChar w:fldCharType="begin"/>
            </w:r>
            <w:r>
              <w:rPr>
                <w:noProof/>
                <w:webHidden/>
              </w:rPr>
              <w:instrText xml:space="preserve"> PAGEREF _Toc447850447 \h </w:instrText>
            </w:r>
            <w:r>
              <w:rPr>
                <w:noProof/>
                <w:webHidden/>
              </w:rPr>
            </w:r>
            <w:r>
              <w:rPr>
                <w:noProof/>
                <w:webHidden/>
              </w:rPr>
              <w:fldChar w:fldCharType="separate"/>
            </w:r>
            <w:r>
              <w:rPr>
                <w:noProof/>
                <w:webHidden/>
              </w:rPr>
              <w:t>31</w:t>
            </w:r>
            <w:r>
              <w:rPr>
                <w:noProof/>
                <w:webHidden/>
              </w:rPr>
              <w:fldChar w:fldCharType="end"/>
            </w:r>
          </w:hyperlink>
        </w:p>
        <w:p w14:paraId="636B0295" w14:textId="77777777" w:rsidR="00131349" w:rsidRDefault="00131349">
          <w:pPr>
            <w:pStyle w:val="TOC3"/>
            <w:tabs>
              <w:tab w:val="right" w:leader="dot" w:pos="9514"/>
            </w:tabs>
            <w:rPr>
              <w:rFonts w:eastAsiaTheme="minorEastAsia" w:cs="Mangal"/>
              <w:noProof/>
              <w:szCs w:val="20"/>
              <w:lang w:bidi="ne-NP"/>
            </w:rPr>
          </w:pPr>
          <w:hyperlink w:anchor="_Toc447850448" w:history="1">
            <w:r w:rsidRPr="006520AF">
              <w:rPr>
                <w:rStyle w:val="Hyperlink"/>
                <w:noProof/>
              </w:rPr>
              <w:t>4.3.1. Access to and use of toilet facilities</w:t>
            </w:r>
            <w:r>
              <w:rPr>
                <w:noProof/>
                <w:webHidden/>
              </w:rPr>
              <w:tab/>
            </w:r>
            <w:r>
              <w:rPr>
                <w:noProof/>
                <w:webHidden/>
              </w:rPr>
              <w:fldChar w:fldCharType="begin"/>
            </w:r>
            <w:r>
              <w:rPr>
                <w:noProof/>
                <w:webHidden/>
              </w:rPr>
              <w:instrText xml:space="preserve"> PAGEREF _Toc447850448 \h </w:instrText>
            </w:r>
            <w:r>
              <w:rPr>
                <w:noProof/>
                <w:webHidden/>
              </w:rPr>
            </w:r>
            <w:r>
              <w:rPr>
                <w:noProof/>
                <w:webHidden/>
              </w:rPr>
              <w:fldChar w:fldCharType="separate"/>
            </w:r>
            <w:r>
              <w:rPr>
                <w:noProof/>
                <w:webHidden/>
              </w:rPr>
              <w:t>31</w:t>
            </w:r>
            <w:r>
              <w:rPr>
                <w:noProof/>
                <w:webHidden/>
              </w:rPr>
              <w:fldChar w:fldCharType="end"/>
            </w:r>
          </w:hyperlink>
        </w:p>
        <w:p w14:paraId="1B4EF7EE" w14:textId="77777777" w:rsidR="00131349" w:rsidRDefault="00131349">
          <w:pPr>
            <w:pStyle w:val="TOC3"/>
            <w:tabs>
              <w:tab w:val="right" w:leader="dot" w:pos="9514"/>
            </w:tabs>
            <w:rPr>
              <w:rFonts w:eastAsiaTheme="minorEastAsia" w:cs="Mangal"/>
              <w:noProof/>
              <w:szCs w:val="20"/>
              <w:lang w:bidi="ne-NP"/>
            </w:rPr>
          </w:pPr>
          <w:hyperlink w:anchor="_Toc447850449" w:history="1">
            <w:r w:rsidRPr="006520AF">
              <w:rPr>
                <w:rStyle w:val="Hyperlink"/>
                <w:noProof/>
              </w:rPr>
              <w:t>4.3.2 Types of latrine built</w:t>
            </w:r>
            <w:r>
              <w:rPr>
                <w:noProof/>
                <w:webHidden/>
              </w:rPr>
              <w:tab/>
            </w:r>
            <w:r>
              <w:rPr>
                <w:noProof/>
                <w:webHidden/>
              </w:rPr>
              <w:fldChar w:fldCharType="begin"/>
            </w:r>
            <w:r>
              <w:rPr>
                <w:noProof/>
                <w:webHidden/>
              </w:rPr>
              <w:instrText xml:space="preserve"> PAGEREF _Toc447850449 \h </w:instrText>
            </w:r>
            <w:r>
              <w:rPr>
                <w:noProof/>
                <w:webHidden/>
              </w:rPr>
            </w:r>
            <w:r>
              <w:rPr>
                <w:noProof/>
                <w:webHidden/>
              </w:rPr>
              <w:fldChar w:fldCharType="separate"/>
            </w:r>
            <w:r>
              <w:rPr>
                <w:noProof/>
                <w:webHidden/>
              </w:rPr>
              <w:t>32</w:t>
            </w:r>
            <w:r>
              <w:rPr>
                <w:noProof/>
                <w:webHidden/>
              </w:rPr>
              <w:fldChar w:fldCharType="end"/>
            </w:r>
          </w:hyperlink>
        </w:p>
        <w:p w14:paraId="3F8A2B38" w14:textId="77777777" w:rsidR="00131349" w:rsidRDefault="00131349">
          <w:pPr>
            <w:pStyle w:val="TOC3"/>
            <w:tabs>
              <w:tab w:val="right" w:leader="dot" w:pos="9514"/>
            </w:tabs>
            <w:rPr>
              <w:rFonts w:eastAsiaTheme="minorEastAsia" w:cs="Mangal"/>
              <w:noProof/>
              <w:szCs w:val="20"/>
              <w:lang w:bidi="ne-NP"/>
            </w:rPr>
          </w:pPr>
          <w:hyperlink w:anchor="_Toc447850450" w:history="1">
            <w:r w:rsidRPr="006520AF">
              <w:rPr>
                <w:rStyle w:val="Hyperlink"/>
                <w:noProof/>
              </w:rPr>
              <w:t>4.3.3 Reason behind not having toilet</w:t>
            </w:r>
            <w:r>
              <w:rPr>
                <w:noProof/>
                <w:webHidden/>
              </w:rPr>
              <w:tab/>
            </w:r>
            <w:r>
              <w:rPr>
                <w:noProof/>
                <w:webHidden/>
              </w:rPr>
              <w:fldChar w:fldCharType="begin"/>
            </w:r>
            <w:r>
              <w:rPr>
                <w:noProof/>
                <w:webHidden/>
              </w:rPr>
              <w:instrText xml:space="preserve"> PAGEREF _Toc447850450 \h </w:instrText>
            </w:r>
            <w:r>
              <w:rPr>
                <w:noProof/>
                <w:webHidden/>
              </w:rPr>
            </w:r>
            <w:r>
              <w:rPr>
                <w:noProof/>
                <w:webHidden/>
              </w:rPr>
              <w:fldChar w:fldCharType="separate"/>
            </w:r>
            <w:r>
              <w:rPr>
                <w:noProof/>
                <w:webHidden/>
              </w:rPr>
              <w:t>33</w:t>
            </w:r>
            <w:r>
              <w:rPr>
                <w:noProof/>
                <w:webHidden/>
              </w:rPr>
              <w:fldChar w:fldCharType="end"/>
            </w:r>
          </w:hyperlink>
        </w:p>
        <w:p w14:paraId="32A8E14E" w14:textId="77777777" w:rsidR="00131349" w:rsidRDefault="00131349">
          <w:pPr>
            <w:pStyle w:val="TOC3"/>
            <w:tabs>
              <w:tab w:val="right" w:leader="dot" w:pos="9514"/>
            </w:tabs>
            <w:rPr>
              <w:rFonts w:eastAsiaTheme="minorEastAsia" w:cs="Mangal"/>
              <w:noProof/>
              <w:szCs w:val="20"/>
              <w:lang w:bidi="ne-NP"/>
            </w:rPr>
          </w:pPr>
          <w:hyperlink w:anchor="_Toc447850451" w:history="1">
            <w:r w:rsidRPr="006520AF">
              <w:rPr>
                <w:rStyle w:val="Hyperlink"/>
                <w:noProof/>
              </w:rPr>
              <w:t>4.3.4 Does your family use toilet for defecation?</w:t>
            </w:r>
            <w:r>
              <w:rPr>
                <w:noProof/>
                <w:webHidden/>
              </w:rPr>
              <w:tab/>
            </w:r>
            <w:r>
              <w:rPr>
                <w:noProof/>
                <w:webHidden/>
              </w:rPr>
              <w:fldChar w:fldCharType="begin"/>
            </w:r>
            <w:r>
              <w:rPr>
                <w:noProof/>
                <w:webHidden/>
              </w:rPr>
              <w:instrText xml:space="preserve"> PAGEREF _Toc447850451 \h </w:instrText>
            </w:r>
            <w:r>
              <w:rPr>
                <w:noProof/>
                <w:webHidden/>
              </w:rPr>
            </w:r>
            <w:r>
              <w:rPr>
                <w:noProof/>
                <w:webHidden/>
              </w:rPr>
              <w:fldChar w:fldCharType="separate"/>
            </w:r>
            <w:r>
              <w:rPr>
                <w:noProof/>
                <w:webHidden/>
              </w:rPr>
              <w:t>33</w:t>
            </w:r>
            <w:r>
              <w:rPr>
                <w:noProof/>
                <w:webHidden/>
              </w:rPr>
              <w:fldChar w:fldCharType="end"/>
            </w:r>
          </w:hyperlink>
        </w:p>
        <w:p w14:paraId="13D83EA3" w14:textId="77777777" w:rsidR="00131349" w:rsidRDefault="00131349">
          <w:pPr>
            <w:pStyle w:val="TOC3"/>
            <w:tabs>
              <w:tab w:val="right" w:leader="dot" w:pos="9514"/>
            </w:tabs>
            <w:rPr>
              <w:rFonts w:eastAsiaTheme="minorEastAsia" w:cs="Mangal"/>
              <w:noProof/>
              <w:szCs w:val="20"/>
              <w:lang w:bidi="ne-NP"/>
            </w:rPr>
          </w:pPr>
          <w:hyperlink w:anchor="_Toc447850452" w:history="1">
            <w:r w:rsidRPr="006520AF">
              <w:rPr>
                <w:rStyle w:val="Hyperlink"/>
                <w:noProof/>
              </w:rPr>
              <w:t>4.4.5 What is the main reason you do not use toilet?</w:t>
            </w:r>
            <w:r>
              <w:rPr>
                <w:noProof/>
                <w:webHidden/>
              </w:rPr>
              <w:tab/>
            </w:r>
            <w:r>
              <w:rPr>
                <w:noProof/>
                <w:webHidden/>
              </w:rPr>
              <w:fldChar w:fldCharType="begin"/>
            </w:r>
            <w:r>
              <w:rPr>
                <w:noProof/>
                <w:webHidden/>
              </w:rPr>
              <w:instrText xml:space="preserve"> PAGEREF _Toc447850452 \h </w:instrText>
            </w:r>
            <w:r>
              <w:rPr>
                <w:noProof/>
                <w:webHidden/>
              </w:rPr>
            </w:r>
            <w:r>
              <w:rPr>
                <w:noProof/>
                <w:webHidden/>
              </w:rPr>
              <w:fldChar w:fldCharType="separate"/>
            </w:r>
            <w:r>
              <w:rPr>
                <w:noProof/>
                <w:webHidden/>
              </w:rPr>
              <w:t>34</w:t>
            </w:r>
            <w:r>
              <w:rPr>
                <w:noProof/>
                <w:webHidden/>
              </w:rPr>
              <w:fldChar w:fldCharType="end"/>
            </w:r>
          </w:hyperlink>
        </w:p>
        <w:p w14:paraId="69E7A9C3" w14:textId="77777777" w:rsidR="00131349" w:rsidRDefault="00131349">
          <w:pPr>
            <w:pStyle w:val="TOC3"/>
            <w:tabs>
              <w:tab w:val="right" w:leader="dot" w:pos="9514"/>
            </w:tabs>
            <w:rPr>
              <w:rFonts w:eastAsiaTheme="minorEastAsia" w:cs="Mangal"/>
              <w:noProof/>
              <w:szCs w:val="20"/>
              <w:lang w:bidi="ne-NP"/>
            </w:rPr>
          </w:pPr>
          <w:hyperlink w:anchor="_Toc447850453" w:history="1">
            <w:r w:rsidRPr="006520AF">
              <w:rPr>
                <w:rStyle w:val="Hyperlink"/>
                <w:noProof/>
              </w:rPr>
              <w:t>4.4.6. Reason for using toilet</w:t>
            </w:r>
            <w:r>
              <w:rPr>
                <w:noProof/>
                <w:webHidden/>
              </w:rPr>
              <w:tab/>
            </w:r>
            <w:r>
              <w:rPr>
                <w:noProof/>
                <w:webHidden/>
              </w:rPr>
              <w:fldChar w:fldCharType="begin"/>
            </w:r>
            <w:r>
              <w:rPr>
                <w:noProof/>
                <w:webHidden/>
              </w:rPr>
              <w:instrText xml:space="preserve"> PAGEREF _Toc447850453 \h </w:instrText>
            </w:r>
            <w:r>
              <w:rPr>
                <w:noProof/>
                <w:webHidden/>
              </w:rPr>
            </w:r>
            <w:r>
              <w:rPr>
                <w:noProof/>
                <w:webHidden/>
              </w:rPr>
              <w:fldChar w:fldCharType="separate"/>
            </w:r>
            <w:r>
              <w:rPr>
                <w:noProof/>
                <w:webHidden/>
              </w:rPr>
              <w:t>34</w:t>
            </w:r>
            <w:r>
              <w:rPr>
                <w:noProof/>
                <w:webHidden/>
              </w:rPr>
              <w:fldChar w:fldCharType="end"/>
            </w:r>
          </w:hyperlink>
        </w:p>
        <w:p w14:paraId="776880AB" w14:textId="77777777" w:rsidR="00131349" w:rsidRDefault="00131349">
          <w:pPr>
            <w:pStyle w:val="TOC3"/>
            <w:tabs>
              <w:tab w:val="right" w:leader="dot" w:pos="9514"/>
            </w:tabs>
            <w:rPr>
              <w:rFonts w:eastAsiaTheme="minorEastAsia" w:cs="Mangal"/>
              <w:noProof/>
              <w:szCs w:val="20"/>
              <w:lang w:bidi="ne-NP"/>
            </w:rPr>
          </w:pPr>
          <w:hyperlink w:anchor="_Toc447850454" w:history="1">
            <w:r w:rsidRPr="006520AF">
              <w:rPr>
                <w:rStyle w:val="Hyperlink"/>
                <w:noProof/>
              </w:rPr>
              <w:t>4.4.7. What type of toilet family men use for defecation?</w:t>
            </w:r>
            <w:r>
              <w:rPr>
                <w:noProof/>
                <w:webHidden/>
              </w:rPr>
              <w:tab/>
            </w:r>
            <w:r>
              <w:rPr>
                <w:noProof/>
                <w:webHidden/>
              </w:rPr>
              <w:fldChar w:fldCharType="begin"/>
            </w:r>
            <w:r>
              <w:rPr>
                <w:noProof/>
                <w:webHidden/>
              </w:rPr>
              <w:instrText xml:space="preserve"> PAGEREF _Toc447850454 \h </w:instrText>
            </w:r>
            <w:r>
              <w:rPr>
                <w:noProof/>
                <w:webHidden/>
              </w:rPr>
            </w:r>
            <w:r>
              <w:rPr>
                <w:noProof/>
                <w:webHidden/>
              </w:rPr>
              <w:fldChar w:fldCharType="separate"/>
            </w:r>
            <w:r>
              <w:rPr>
                <w:noProof/>
                <w:webHidden/>
              </w:rPr>
              <w:t>35</w:t>
            </w:r>
            <w:r>
              <w:rPr>
                <w:noProof/>
                <w:webHidden/>
              </w:rPr>
              <w:fldChar w:fldCharType="end"/>
            </w:r>
          </w:hyperlink>
        </w:p>
        <w:p w14:paraId="7F1D105C" w14:textId="77777777" w:rsidR="00131349" w:rsidRDefault="00131349">
          <w:pPr>
            <w:pStyle w:val="TOC3"/>
            <w:tabs>
              <w:tab w:val="right" w:leader="dot" w:pos="9514"/>
            </w:tabs>
            <w:rPr>
              <w:rFonts w:eastAsiaTheme="minorEastAsia" w:cs="Mangal"/>
              <w:noProof/>
              <w:szCs w:val="20"/>
              <w:lang w:bidi="ne-NP"/>
            </w:rPr>
          </w:pPr>
          <w:hyperlink w:anchor="_Toc447850455" w:history="1">
            <w:r w:rsidRPr="006520AF">
              <w:rPr>
                <w:rStyle w:val="Hyperlink"/>
                <w:noProof/>
              </w:rPr>
              <w:t>4.4.8 What type of toilet do the women of the household mainly use for defecation?</w:t>
            </w:r>
            <w:r>
              <w:rPr>
                <w:noProof/>
                <w:webHidden/>
              </w:rPr>
              <w:tab/>
            </w:r>
            <w:r>
              <w:rPr>
                <w:noProof/>
                <w:webHidden/>
              </w:rPr>
              <w:fldChar w:fldCharType="begin"/>
            </w:r>
            <w:r>
              <w:rPr>
                <w:noProof/>
                <w:webHidden/>
              </w:rPr>
              <w:instrText xml:space="preserve"> PAGEREF _Toc447850455 \h </w:instrText>
            </w:r>
            <w:r>
              <w:rPr>
                <w:noProof/>
                <w:webHidden/>
              </w:rPr>
            </w:r>
            <w:r>
              <w:rPr>
                <w:noProof/>
                <w:webHidden/>
              </w:rPr>
              <w:fldChar w:fldCharType="separate"/>
            </w:r>
            <w:r>
              <w:rPr>
                <w:noProof/>
                <w:webHidden/>
              </w:rPr>
              <w:t>35</w:t>
            </w:r>
            <w:r>
              <w:rPr>
                <w:noProof/>
                <w:webHidden/>
              </w:rPr>
              <w:fldChar w:fldCharType="end"/>
            </w:r>
          </w:hyperlink>
        </w:p>
        <w:p w14:paraId="19099D86" w14:textId="77777777" w:rsidR="00131349" w:rsidRDefault="00131349">
          <w:pPr>
            <w:pStyle w:val="TOC3"/>
            <w:tabs>
              <w:tab w:val="right" w:leader="dot" w:pos="9514"/>
            </w:tabs>
            <w:rPr>
              <w:rFonts w:eastAsiaTheme="minorEastAsia" w:cs="Mangal"/>
              <w:noProof/>
              <w:szCs w:val="20"/>
              <w:lang w:bidi="ne-NP"/>
            </w:rPr>
          </w:pPr>
          <w:hyperlink w:anchor="_Toc447850456" w:history="1">
            <w:r w:rsidRPr="006520AF">
              <w:rPr>
                <w:rStyle w:val="Hyperlink"/>
                <w:noProof/>
              </w:rPr>
              <w:t>4.4.9. Where are the feces of your children under- 5 usually disposed?</w:t>
            </w:r>
            <w:r>
              <w:rPr>
                <w:noProof/>
                <w:webHidden/>
              </w:rPr>
              <w:tab/>
            </w:r>
            <w:r>
              <w:rPr>
                <w:noProof/>
                <w:webHidden/>
              </w:rPr>
              <w:fldChar w:fldCharType="begin"/>
            </w:r>
            <w:r>
              <w:rPr>
                <w:noProof/>
                <w:webHidden/>
              </w:rPr>
              <w:instrText xml:space="preserve"> PAGEREF _Toc447850456 \h </w:instrText>
            </w:r>
            <w:r>
              <w:rPr>
                <w:noProof/>
                <w:webHidden/>
              </w:rPr>
            </w:r>
            <w:r>
              <w:rPr>
                <w:noProof/>
                <w:webHidden/>
              </w:rPr>
              <w:fldChar w:fldCharType="separate"/>
            </w:r>
            <w:r>
              <w:rPr>
                <w:noProof/>
                <w:webHidden/>
              </w:rPr>
              <w:t>36</w:t>
            </w:r>
            <w:r>
              <w:rPr>
                <w:noProof/>
                <w:webHidden/>
              </w:rPr>
              <w:fldChar w:fldCharType="end"/>
            </w:r>
          </w:hyperlink>
        </w:p>
        <w:p w14:paraId="20ECDA26" w14:textId="77777777" w:rsidR="00131349" w:rsidRDefault="00131349">
          <w:pPr>
            <w:pStyle w:val="TOC3"/>
            <w:tabs>
              <w:tab w:val="right" w:leader="dot" w:pos="9514"/>
            </w:tabs>
            <w:rPr>
              <w:rFonts w:eastAsiaTheme="minorEastAsia" w:cs="Mangal"/>
              <w:noProof/>
              <w:szCs w:val="20"/>
              <w:lang w:bidi="ne-NP"/>
            </w:rPr>
          </w:pPr>
          <w:hyperlink w:anchor="_Toc447850457" w:history="1">
            <w:r w:rsidRPr="006520AF">
              <w:rPr>
                <w:rStyle w:val="Hyperlink"/>
                <w:noProof/>
              </w:rPr>
              <w:t>4.4.10. Is the toilet clean?</w:t>
            </w:r>
            <w:r>
              <w:rPr>
                <w:noProof/>
                <w:webHidden/>
              </w:rPr>
              <w:tab/>
            </w:r>
            <w:r>
              <w:rPr>
                <w:noProof/>
                <w:webHidden/>
              </w:rPr>
              <w:fldChar w:fldCharType="begin"/>
            </w:r>
            <w:r>
              <w:rPr>
                <w:noProof/>
                <w:webHidden/>
              </w:rPr>
              <w:instrText xml:space="preserve"> PAGEREF _Toc447850457 \h </w:instrText>
            </w:r>
            <w:r>
              <w:rPr>
                <w:noProof/>
                <w:webHidden/>
              </w:rPr>
            </w:r>
            <w:r>
              <w:rPr>
                <w:noProof/>
                <w:webHidden/>
              </w:rPr>
              <w:fldChar w:fldCharType="separate"/>
            </w:r>
            <w:r>
              <w:rPr>
                <w:noProof/>
                <w:webHidden/>
              </w:rPr>
              <w:t>37</w:t>
            </w:r>
            <w:r>
              <w:rPr>
                <w:noProof/>
                <w:webHidden/>
              </w:rPr>
              <w:fldChar w:fldCharType="end"/>
            </w:r>
          </w:hyperlink>
        </w:p>
        <w:p w14:paraId="3979ADAF" w14:textId="77777777" w:rsidR="00131349" w:rsidRDefault="00131349">
          <w:pPr>
            <w:pStyle w:val="TOC3"/>
            <w:tabs>
              <w:tab w:val="right" w:leader="dot" w:pos="9514"/>
            </w:tabs>
            <w:rPr>
              <w:rFonts w:eastAsiaTheme="minorEastAsia" w:cs="Mangal"/>
              <w:noProof/>
              <w:szCs w:val="20"/>
              <w:lang w:bidi="ne-NP"/>
            </w:rPr>
          </w:pPr>
          <w:hyperlink w:anchor="_Toc447850458" w:history="1">
            <w:r w:rsidRPr="006520AF">
              <w:rPr>
                <w:rStyle w:val="Hyperlink"/>
                <w:noProof/>
              </w:rPr>
              <w:t>4.4.11. Number of VDCs and wards declared Open Defecation</w:t>
            </w:r>
            <w:r>
              <w:rPr>
                <w:noProof/>
                <w:webHidden/>
              </w:rPr>
              <w:tab/>
            </w:r>
            <w:r>
              <w:rPr>
                <w:noProof/>
                <w:webHidden/>
              </w:rPr>
              <w:fldChar w:fldCharType="begin"/>
            </w:r>
            <w:r>
              <w:rPr>
                <w:noProof/>
                <w:webHidden/>
              </w:rPr>
              <w:instrText xml:space="preserve"> PAGEREF _Toc447850458 \h </w:instrText>
            </w:r>
            <w:r>
              <w:rPr>
                <w:noProof/>
                <w:webHidden/>
              </w:rPr>
            </w:r>
            <w:r>
              <w:rPr>
                <w:noProof/>
                <w:webHidden/>
              </w:rPr>
              <w:fldChar w:fldCharType="separate"/>
            </w:r>
            <w:r>
              <w:rPr>
                <w:noProof/>
                <w:webHidden/>
              </w:rPr>
              <w:t>37</w:t>
            </w:r>
            <w:r>
              <w:rPr>
                <w:noProof/>
                <w:webHidden/>
              </w:rPr>
              <w:fldChar w:fldCharType="end"/>
            </w:r>
          </w:hyperlink>
        </w:p>
        <w:p w14:paraId="0C08F02A" w14:textId="77777777" w:rsidR="00131349" w:rsidRDefault="00131349">
          <w:pPr>
            <w:pStyle w:val="TOC2"/>
            <w:tabs>
              <w:tab w:val="right" w:leader="dot" w:pos="9514"/>
            </w:tabs>
            <w:rPr>
              <w:rFonts w:eastAsiaTheme="minorEastAsia" w:cs="Mangal"/>
              <w:b w:val="0"/>
              <w:noProof/>
              <w:szCs w:val="20"/>
              <w:lang w:bidi="ne-NP"/>
            </w:rPr>
          </w:pPr>
          <w:hyperlink w:anchor="_Toc447850459" w:history="1">
            <w:r w:rsidRPr="006520AF">
              <w:rPr>
                <w:rStyle w:val="Hyperlink"/>
                <w:rFonts w:ascii="Times New Roman" w:hAnsi="Times New Roman"/>
                <w:noProof/>
              </w:rPr>
              <w:t>4.5 Hygiene</w:t>
            </w:r>
            <w:r>
              <w:rPr>
                <w:noProof/>
                <w:webHidden/>
              </w:rPr>
              <w:tab/>
            </w:r>
            <w:r>
              <w:rPr>
                <w:noProof/>
                <w:webHidden/>
              </w:rPr>
              <w:fldChar w:fldCharType="begin"/>
            </w:r>
            <w:r>
              <w:rPr>
                <w:noProof/>
                <w:webHidden/>
              </w:rPr>
              <w:instrText xml:space="preserve"> PAGEREF _Toc447850459 \h </w:instrText>
            </w:r>
            <w:r>
              <w:rPr>
                <w:noProof/>
                <w:webHidden/>
              </w:rPr>
            </w:r>
            <w:r>
              <w:rPr>
                <w:noProof/>
                <w:webHidden/>
              </w:rPr>
              <w:fldChar w:fldCharType="separate"/>
            </w:r>
            <w:r>
              <w:rPr>
                <w:noProof/>
                <w:webHidden/>
              </w:rPr>
              <w:t>38</w:t>
            </w:r>
            <w:r>
              <w:rPr>
                <w:noProof/>
                <w:webHidden/>
              </w:rPr>
              <w:fldChar w:fldCharType="end"/>
            </w:r>
          </w:hyperlink>
        </w:p>
        <w:p w14:paraId="4DF229B6" w14:textId="77777777" w:rsidR="00131349" w:rsidRDefault="00131349">
          <w:pPr>
            <w:pStyle w:val="TOC3"/>
            <w:tabs>
              <w:tab w:val="right" w:leader="dot" w:pos="9514"/>
            </w:tabs>
            <w:rPr>
              <w:rFonts w:eastAsiaTheme="minorEastAsia" w:cs="Mangal"/>
              <w:noProof/>
              <w:szCs w:val="20"/>
              <w:lang w:bidi="ne-NP"/>
            </w:rPr>
          </w:pPr>
          <w:hyperlink w:anchor="_Toc447850460" w:history="1">
            <w:r w:rsidRPr="006520AF">
              <w:rPr>
                <w:rStyle w:val="Hyperlink"/>
                <w:noProof/>
              </w:rPr>
              <w:t>4.5.1. Hand washing practice in critical time</w:t>
            </w:r>
            <w:r>
              <w:rPr>
                <w:noProof/>
                <w:webHidden/>
              </w:rPr>
              <w:tab/>
            </w:r>
            <w:r>
              <w:rPr>
                <w:noProof/>
                <w:webHidden/>
              </w:rPr>
              <w:fldChar w:fldCharType="begin"/>
            </w:r>
            <w:r>
              <w:rPr>
                <w:noProof/>
                <w:webHidden/>
              </w:rPr>
              <w:instrText xml:space="preserve"> PAGEREF _Toc447850460 \h </w:instrText>
            </w:r>
            <w:r>
              <w:rPr>
                <w:noProof/>
                <w:webHidden/>
              </w:rPr>
            </w:r>
            <w:r>
              <w:rPr>
                <w:noProof/>
                <w:webHidden/>
              </w:rPr>
              <w:fldChar w:fldCharType="separate"/>
            </w:r>
            <w:r>
              <w:rPr>
                <w:noProof/>
                <w:webHidden/>
              </w:rPr>
              <w:t>38</w:t>
            </w:r>
            <w:r>
              <w:rPr>
                <w:noProof/>
                <w:webHidden/>
              </w:rPr>
              <w:fldChar w:fldCharType="end"/>
            </w:r>
          </w:hyperlink>
        </w:p>
        <w:p w14:paraId="5E371CA2" w14:textId="77777777" w:rsidR="00131349" w:rsidRDefault="00131349">
          <w:pPr>
            <w:pStyle w:val="TOC3"/>
            <w:tabs>
              <w:tab w:val="right" w:leader="dot" w:pos="9514"/>
            </w:tabs>
            <w:rPr>
              <w:rFonts w:eastAsiaTheme="minorEastAsia" w:cs="Mangal"/>
              <w:noProof/>
              <w:szCs w:val="20"/>
              <w:lang w:bidi="ne-NP"/>
            </w:rPr>
          </w:pPr>
          <w:hyperlink w:anchor="_Toc447850461" w:history="1">
            <w:r w:rsidRPr="006520AF">
              <w:rPr>
                <w:rStyle w:val="Hyperlink"/>
                <w:noProof/>
              </w:rPr>
              <w:t>4.5.2. What did you use for hand washing? - After defecation</w:t>
            </w:r>
            <w:r>
              <w:rPr>
                <w:noProof/>
                <w:webHidden/>
              </w:rPr>
              <w:tab/>
            </w:r>
            <w:r>
              <w:rPr>
                <w:noProof/>
                <w:webHidden/>
              </w:rPr>
              <w:fldChar w:fldCharType="begin"/>
            </w:r>
            <w:r>
              <w:rPr>
                <w:noProof/>
                <w:webHidden/>
              </w:rPr>
              <w:instrText xml:space="preserve"> PAGEREF _Toc447850461 \h </w:instrText>
            </w:r>
            <w:r>
              <w:rPr>
                <w:noProof/>
                <w:webHidden/>
              </w:rPr>
            </w:r>
            <w:r>
              <w:rPr>
                <w:noProof/>
                <w:webHidden/>
              </w:rPr>
              <w:fldChar w:fldCharType="separate"/>
            </w:r>
            <w:r>
              <w:rPr>
                <w:noProof/>
                <w:webHidden/>
              </w:rPr>
              <w:t>38</w:t>
            </w:r>
            <w:r>
              <w:rPr>
                <w:noProof/>
                <w:webHidden/>
              </w:rPr>
              <w:fldChar w:fldCharType="end"/>
            </w:r>
          </w:hyperlink>
        </w:p>
        <w:p w14:paraId="035253D0" w14:textId="77777777" w:rsidR="00131349" w:rsidRDefault="00131349">
          <w:pPr>
            <w:pStyle w:val="TOC3"/>
            <w:tabs>
              <w:tab w:val="right" w:leader="dot" w:pos="9514"/>
            </w:tabs>
            <w:rPr>
              <w:rFonts w:eastAsiaTheme="minorEastAsia" w:cs="Mangal"/>
              <w:noProof/>
              <w:szCs w:val="20"/>
              <w:lang w:bidi="ne-NP"/>
            </w:rPr>
          </w:pPr>
          <w:hyperlink w:anchor="_Toc447850462" w:history="1">
            <w:r w:rsidRPr="006520AF">
              <w:rPr>
                <w:rStyle w:val="Hyperlink"/>
                <w:noProof/>
              </w:rPr>
              <w:t>1.5.3 What did you use for hand washing?-Before preparing meal</w:t>
            </w:r>
            <w:r>
              <w:rPr>
                <w:noProof/>
                <w:webHidden/>
              </w:rPr>
              <w:tab/>
            </w:r>
            <w:r>
              <w:rPr>
                <w:noProof/>
                <w:webHidden/>
              </w:rPr>
              <w:fldChar w:fldCharType="begin"/>
            </w:r>
            <w:r>
              <w:rPr>
                <w:noProof/>
                <w:webHidden/>
              </w:rPr>
              <w:instrText xml:space="preserve"> PAGEREF _Toc447850462 \h </w:instrText>
            </w:r>
            <w:r>
              <w:rPr>
                <w:noProof/>
                <w:webHidden/>
              </w:rPr>
            </w:r>
            <w:r>
              <w:rPr>
                <w:noProof/>
                <w:webHidden/>
              </w:rPr>
              <w:fldChar w:fldCharType="separate"/>
            </w:r>
            <w:r>
              <w:rPr>
                <w:noProof/>
                <w:webHidden/>
              </w:rPr>
              <w:t>39</w:t>
            </w:r>
            <w:r>
              <w:rPr>
                <w:noProof/>
                <w:webHidden/>
              </w:rPr>
              <w:fldChar w:fldCharType="end"/>
            </w:r>
          </w:hyperlink>
        </w:p>
        <w:p w14:paraId="086607B1" w14:textId="77777777" w:rsidR="00131349" w:rsidRDefault="00131349">
          <w:pPr>
            <w:pStyle w:val="TOC3"/>
            <w:tabs>
              <w:tab w:val="right" w:leader="dot" w:pos="9514"/>
            </w:tabs>
            <w:rPr>
              <w:rFonts w:eastAsiaTheme="minorEastAsia" w:cs="Mangal"/>
              <w:noProof/>
              <w:szCs w:val="20"/>
              <w:lang w:bidi="ne-NP"/>
            </w:rPr>
          </w:pPr>
          <w:hyperlink w:anchor="_Toc447850463" w:history="1">
            <w:r w:rsidRPr="006520AF">
              <w:rPr>
                <w:rStyle w:val="Hyperlink"/>
                <w:noProof/>
              </w:rPr>
              <w:t>4.5.4. What did you use for hand washing?-Before meal/before eat</w:t>
            </w:r>
            <w:r>
              <w:rPr>
                <w:noProof/>
                <w:webHidden/>
              </w:rPr>
              <w:tab/>
            </w:r>
            <w:r>
              <w:rPr>
                <w:noProof/>
                <w:webHidden/>
              </w:rPr>
              <w:fldChar w:fldCharType="begin"/>
            </w:r>
            <w:r>
              <w:rPr>
                <w:noProof/>
                <w:webHidden/>
              </w:rPr>
              <w:instrText xml:space="preserve"> PAGEREF _Toc447850463 \h </w:instrText>
            </w:r>
            <w:r>
              <w:rPr>
                <w:noProof/>
                <w:webHidden/>
              </w:rPr>
            </w:r>
            <w:r>
              <w:rPr>
                <w:noProof/>
                <w:webHidden/>
              </w:rPr>
              <w:fldChar w:fldCharType="separate"/>
            </w:r>
            <w:r>
              <w:rPr>
                <w:noProof/>
                <w:webHidden/>
              </w:rPr>
              <w:t>39</w:t>
            </w:r>
            <w:r>
              <w:rPr>
                <w:noProof/>
                <w:webHidden/>
              </w:rPr>
              <w:fldChar w:fldCharType="end"/>
            </w:r>
          </w:hyperlink>
        </w:p>
        <w:p w14:paraId="4D41BC76" w14:textId="77777777" w:rsidR="00131349" w:rsidRDefault="00131349">
          <w:pPr>
            <w:pStyle w:val="TOC3"/>
            <w:tabs>
              <w:tab w:val="right" w:leader="dot" w:pos="9514"/>
            </w:tabs>
            <w:rPr>
              <w:rFonts w:eastAsiaTheme="minorEastAsia" w:cs="Mangal"/>
              <w:noProof/>
              <w:szCs w:val="20"/>
              <w:lang w:bidi="ne-NP"/>
            </w:rPr>
          </w:pPr>
          <w:hyperlink w:anchor="_Toc447850464" w:history="1">
            <w:r w:rsidRPr="006520AF">
              <w:rPr>
                <w:rStyle w:val="Hyperlink"/>
                <w:noProof/>
              </w:rPr>
              <w:t>4.5.5 What did you use for hand washing?-Before feeding children</w:t>
            </w:r>
            <w:r>
              <w:rPr>
                <w:noProof/>
                <w:webHidden/>
              </w:rPr>
              <w:tab/>
            </w:r>
            <w:r>
              <w:rPr>
                <w:noProof/>
                <w:webHidden/>
              </w:rPr>
              <w:fldChar w:fldCharType="begin"/>
            </w:r>
            <w:r>
              <w:rPr>
                <w:noProof/>
                <w:webHidden/>
              </w:rPr>
              <w:instrText xml:space="preserve"> PAGEREF _Toc447850464 \h </w:instrText>
            </w:r>
            <w:r>
              <w:rPr>
                <w:noProof/>
                <w:webHidden/>
              </w:rPr>
            </w:r>
            <w:r>
              <w:rPr>
                <w:noProof/>
                <w:webHidden/>
              </w:rPr>
              <w:fldChar w:fldCharType="separate"/>
            </w:r>
            <w:r>
              <w:rPr>
                <w:noProof/>
                <w:webHidden/>
              </w:rPr>
              <w:t>40</w:t>
            </w:r>
            <w:r>
              <w:rPr>
                <w:noProof/>
                <w:webHidden/>
              </w:rPr>
              <w:fldChar w:fldCharType="end"/>
            </w:r>
          </w:hyperlink>
        </w:p>
        <w:p w14:paraId="6DE7DD50" w14:textId="77777777" w:rsidR="00131349" w:rsidRDefault="00131349">
          <w:pPr>
            <w:pStyle w:val="TOC3"/>
            <w:tabs>
              <w:tab w:val="right" w:leader="dot" w:pos="9514"/>
            </w:tabs>
            <w:rPr>
              <w:rFonts w:eastAsiaTheme="minorEastAsia" w:cs="Mangal"/>
              <w:noProof/>
              <w:szCs w:val="20"/>
              <w:lang w:bidi="ne-NP"/>
            </w:rPr>
          </w:pPr>
          <w:hyperlink w:anchor="_Toc447850465" w:history="1">
            <w:r w:rsidRPr="006520AF">
              <w:rPr>
                <w:rStyle w:val="Hyperlink"/>
                <w:noProof/>
              </w:rPr>
              <w:t>4.5.6 What did you use for hand washing?-After cleaning children stools</w:t>
            </w:r>
            <w:r>
              <w:rPr>
                <w:noProof/>
                <w:webHidden/>
              </w:rPr>
              <w:tab/>
            </w:r>
            <w:r>
              <w:rPr>
                <w:noProof/>
                <w:webHidden/>
              </w:rPr>
              <w:fldChar w:fldCharType="begin"/>
            </w:r>
            <w:r>
              <w:rPr>
                <w:noProof/>
                <w:webHidden/>
              </w:rPr>
              <w:instrText xml:space="preserve"> PAGEREF _Toc447850465 \h </w:instrText>
            </w:r>
            <w:r>
              <w:rPr>
                <w:noProof/>
                <w:webHidden/>
              </w:rPr>
            </w:r>
            <w:r>
              <w:rPr>
                <w:noProof/>
                <w:webHidden/>
              </w:rPr>
              <w:fldChar w:fldCharType="separate"/>
            </w:r>
            <w:r>
              <w:rPr>
                <w:noProof/>
                <w:webHidden/>
              </w:rPr>
              <w:t>40</w:t>
            </w:r>
            <w:r>
              <w:rPr>
                <w:noProof/>
                <w:webHidden/>
              </w:rPr>
              <w:fldChar w:fldCharType="end"/>
            </w:r>
          </w:hyperlink>
        </w:p>
        <w:p w14:paraId="73222A8A" w14:textId="77777777" w:rsidR="00131349" w:rsidRDefault="00131349">
          <w:pPr>
            <w:pStyle w:val="TOC3"/>
            <w:tabs>
              <w:tab w:val="right" w:leader="dot" w:pos="9514"/>
            </w:tabs>
            <w:rPr>
              <w:rFonts w:eastAsiaTheme="minorEastAsia" w:cs="Mangal"/>
              <w:noProof/>
              <w:szCs w:val="20"/>
              <w:lang w:bidi="ne-NP"/>
            </w:rPr>
          </w:pPr>
          <w:hyperlink w:anchor="_Toc447850466" w:history="1">
            <w:r w:rsidRPr="006520AF">
              <w:rPr>
                <w:rStyle w:val="Hyperlink"/>
                <w:noProof/>
              </w:rPr>
              <w:t>4.5.7 What did you use for hand washing?-After touching dust/dung/and other things</w:t>
            </w:r>
            <w:r>
              <w:rPr>
                <w:noProof/>
                <w:webHidden/>
              </w:rPr>
              <w:tab/>
            </w:r>
            <w:r>
              <w:rPr>
                <w:noProof/>
                <w:webHidden/>
              </w:rPr>
              <w:fldChar w:fldCharType="begin"/>
            </w:r>
            <w:r>
              <w:rPr>
                <w:noProof/>
                <w:webHidden/>
              </w:rPr>
              <w:instrText xml:space="preserve"> PAGEREF _Toc447850466 \h </w:instrText>
            </w:r>
            <w:r>
              <w:rPr>
                <w:noProof/>
                <w:webHidden/>
              </w:rPr>
            </w:r>
            <w:r>
              <w:rPr>
                <w:noProof/>
                <w:webHidden/>
              </w:rPr>
              <w:fldChar w:fldCharType="separate"/>
            </w:r>
            <w:r>
              <w:rPr>
                <w:noProof/>
                <w:webHidden/>
              </w:rPr>
              <w:t>41</w:t>
            </w:r>
            <w:r>
              <w:rPr>
                <w:noProof/>
                <w:webHidden/>
              </w:rPr>
              <w:fldChar w:fldCharType="end"/>
            </w:r>
          </w:hyperlink>
        </w:p>
        <w:p w14:paraId="00C6E04E" w14:textId="77777777" w:rsidR="00131349" w:rsidRDefault="00131349">
          <w:pPr>
            <w:pStyle w:val="TOC3"/>
            <w:tabs>
              <w:tab w:val="right" w:leader="dot" w:pos="9514"/>
            </w:tabs>
            <w:rPr>
              <w:rFonts w:eastAsiaTheme="minorEastAsia" w:cs="Mangal"/>
              <w:noProof/>
              <w:szCs w:val="20"/>
              <w:lang w:bidi="ne-NP"/>
            </w:rPr>
          </w:pPr>
          <w:hyperlink w:anchor="_Toc447850467" w:history="1">
            <w:r w:rsidRPr="006520AF">
              <w:rPr>
                <w:rStyle w:val="Hyperlink"/>
                <w:noProof/>
              </w:rPr>
              <w:t>4.5.8 Is the washing facility in your house?</w:t>
            </w:r>
            <w:r>
              <w:rPr>
                <w:noProof/>
                <w:webHidden/>
              </w:rPr>
              <w:tab/>
            </w:r>
            <w:r>
              <w:rPr>
                <w:noProof/>
                <w:webHidden/>
              </w:rPr>
              <w:fldChar w:fldCharType="begin"/>
            </w:r>
            <w:r>
              <w:rPr>
                <w:noProof/>
                <w:webHidden/>
              </w:rPr>
              <w:instrText xml:space="preserve"> PAGEREF _Toc447850467 \h </w:instrText>
            </w:r>
            <w:r>
              <w:rPr>
                <w:noProof/>
                <w:webHidden/>
              </w:rPr>
            </w:r>
            <w:r>
              <w:rPr>
                <w:noProof/>
                <w:webHidden/>
              </w:rPr>
              <w:fldChar w:fldCharType="separate"/>
            </w:r>
            <w:r>
              <w:rPr>
                <w:noProof/>
                <w:webHidden/>
              </w:rPr>
              <w:t>41</w:t>
            </w:r>
            <w:r>
              <w:rPr>
                <w:noProof/>
                <w:webHidden/>
              </w:rPr>
              <w:fldChar w:fldCharType="end"/>
            </w:r>
          </w:hyperlink>
        </w:p>
        <w:p w14:paraId="6897C0AA" w14:textId="77777777" w:rsidR="00131349" w:rsidRDefault="00131349">
          <w:pPr>
            <w:pStyle w:val="TOC3"/>
            <w:tabs>
              <w:tab w:val="right" w:leader="dot" w:pos="9514"/>
            </w:tabs>
            <w:rPr>
              <w:rFonts w:eastAsiaTheme="minorEastAsia" w:cs="Mangal"/>
              <w:noProof/>
              <w:szCs w:val="20"/>
              <w:lang w:bidi="ne-NP"/>
            </w:rPr>
          </w:pPr>
          <w:hyperlink w:anchor="_Toc447850468" w:history="1">
            <w:r w:rsidRPr="006520AF">
              <w:rPr>
                <w:rStyle w:val="Hyperlink"/>
                <w:noProof/>
              </w:rPr>
              <w:t>4.5.9 Is the soap and water available at the hand washing facility?</w:t>
            </w:r>
            <w:r>
              <w:rPr>
                <w:noProof/>
                <w:webHidden/>
              </w:rPr>
              <w:tab/>
            </w:r>
            <w:r>
              <w:rPr>
                <w:noProof/>
                <w:webHidden/>
              </w:rPr>
              <w:fldChar w:fldCharType="begin"/>
            </w:r>
            <w:r>
              <w:rPr>
                <w:noProof/>
                <w:webHidden/>
              </w:rPr>
              <w:instrText xml:space="preserve"> PAGEREF _Toc447850468 \h </w:instrText>
            </w:r>
            <w:r>
              <w:rPr>
                <w:noProof/>
                <w:webHidden/>
              </w:rPr>
            </w:r>
            <w:r>
              <w:rPr>
                <w:noProof/>
                <w:webHidden/>
              </w:rPr>
              <w:fldChar w:fldCharType="separate"/>
            </w:r>
            <w:r>
              <w:rPr>
                <w:noProof/>
                <w:webHidden/>
              </w:rPr>
              <w:t>42</w:t>
            </w:r>
            <w:r>
              <w:rPr>
                <w:noProof/>
                <w:webHidden/>
              </w:rPr>
              <w:fldChar w:fldCharType="end"/>
            </w:r>
          </w:hyperlink>
        </w:p>
        <w:p w14:paraId="20C719AB" w14:textId="77777777" w:rsidR="00131349" w:rsidRDefault="00131349">
          <w:pPr>
            <w:pStyle w:val="TOC3"/>
            <w:tabs>
              <w:tab w:val="right" w:leader="dot" w:pos="9514"/>
            </w:tabs>
            <w:rPr>
              <w:rFonts w:eastAsiaTheme="minorEastAsia" w:cs="Mangal"/>
              <w:noProof/>
              <w:szCs w:val="20"/>
              <w:lang w:bidi="ne-NP"/>
            </w:rPr>
          </w:pPr>
          <w:hyperlink w:anchor="_Toc447850469" w:history="1">
            <w:r w:rsidRPr="006520AF">
              <w:rPr>
                <w:rStyle w:val="Hyperlink"/>
                <w:noProof/>
              </w:rPr>
              <w:t>4.5.10 Can you recall any WASH messages in last 2 years?</w:t>
            </w:r>
            <w:r>
              <w:rPr>
                <w:noProof/>
                <w:webHidden/>
              </w:rPr>
              <w:tab/>
            </w:r>
            <w:r>
              <w:rPr>
                <w:noProof/>
                <w:webHidden/>
              </w:rPr>
              <w:fldChar w:fldCharType="begin"/>
            </w:r>
            <w:r>
              <w:rPr>
                <w:noProof/>
                <w:webHidden/>
              </w:rPr>
              <w:instrText xml:space="preserve"> PAGEREF _Toc447850469 \h </w:instrText>
            </w:r>
            <w:r>
              <w:rPr>
                <w:noProof/>
                <w:webHidden/>
              </w:rPr>
            </w:r>
            <w:r>
              <w:rPr>
                <w:noProof/>
                <w:webHidden/>
              </w:rPr>
              <w:fldChar w:fldCharType="separate"/>
            </w:r>
            <w:r>
              <w:rPr>
                <w:noProof/>
                <w:webHidden/>
              </w:rPr>
              <w:t>42</w:t>
            </w:r>
            <w:r>
              <w:rPr>
                <w:noProof/>
                <w:webHidden/>
              </w:rPr>
              <w:fldChar w:fldCharType="end"/>
            </w:r>
          </w:hyperlink>
        </w:p>
        <w:p w14:paraId="1130873F" w14:textId="77777777" w:rsidR="00131349" w:rsidRDefault="00131349">
          <w:pPr>
            <w:pStyle w:val="TOC3"/>
            <w:tabs>
              <w:tab w:val="right" w:leader="dot" w:pos="9514"/>
            </w:tabs>
            <w:rPr>
              <w:rFonts w:eastAsiaTheme="minorEastAsia" w:cs="Mangal"/>
              <w:noProof/>
              <w:szCs w:val="20"/>
              <w:lang w:bidi="ne-NP"/>
            </w:rPr>
          </w:pPr>
          <w:hyperlink w:anchor="_Toc447850470" w:history="1">
            <w:r w:rsidRPr="006520AF">
              <w:rPr>
                <w:rStyle w:val="Hyperlink"/>
                <w:noProof/>
              </w:rPr>
              <w:t>4.5.11 Sources of information regarding WASH issues</w:t>
            </w:r>
            <w:r>
              <w:rPr>
                <w:noProof/>
                <w:webHidden/>
              </w:rPr>
              <w:tab/>
            </w:r>
            <w:r>
              <w:rPr>
                <w:noProof/>
                <w:webHidden/>
              </w:rPr>
              <w:fldChar w:fldCharType="begin"/>
            </w:r>
            <w:r>
              <w:rPr>
                <w:noProof/>
                <w:webHidden/>
              </w:rPr>
              <w:instrText xml:space="preserve"> PAGEREF _Toc447850470 \h </w:instrText>
            </w:r>
            <w:r>
              <w:rPr>
                <w:noProof/>
                <w:webHidden/>
              </w:rPr>
            </w:r>
            <w:r>
              <w:rPr>
                <w:noProof/>
                <w:webHidden/>
              </w:rPr>
              <w:fldChar w:fldCharType="separate"/>
            </w:r>
            <w:r>
              <w:rPr>
                <w:noProof/>
                <w:webHidden/>
              </w:rPr>
              <w:t>42</w:t>
            </w:r>
            <w:r>
              <w:rPr>
                <w:noProof/>
                <w:webHidden/>
              </w:rPr>
              <w:fldChar w:fldCharType="end"/>
            </w:r>
          </w:hyperlink>
        </w:p>
        <w:p w14:paraId="0DC1325D" w14:textId="77777777" w:rsidR="00131349" w:rsidRDefault="00131349">
          <w:pPr>
            <w:pStyle w:val="TOC3"/>
            <w:tabs>
              <w:tab w:val="right" w:leader="dot" w:pos="9514"/>
            </w:tabs>
            <w:rPr>
              <w:rFonts w:eastAsiaTheme="minorEastAsia" w:cs="Mangal"/>
              <w:noProof/>
              <w:szCs w:val="20"/>
              <w:lang w:bidi="ne-NP"/>
            </w:rPr>
          </w:pPr>
          <w:hyperlink w:anchor="_Toc447850471" w:history="1">
            <w:r w:rsidRPr="006520AF">
              <w:rPr>
                <w:rStyle w:val="Hyperlink"/>
                <w:noProof/>
              </w:rPr>
              <w:t>4.5.12 What do you use during menstruation?</w:t>
            </w:r>
            <w:r>
              <w:rPr>
                <w:noProof/>
                <w:webHidden/>
              </w:rPr>
              <w:tab/>
            </w:r>
            <w:r>
              <w:rPr>
                <w:noProof/>
                <w:webHidden/>
              </w:rPr>
              <w:fldChar w:fldCharType="begin"/>
            </w:r>
            <w:r>
              <w:rPr>
                <w:noProof/>
                <w:webHidden/>
              </w:rPr>
              <w:instrText xml:space="preserve"> PAGEREF _Toc447850471 \h </w:instrText>
            </w:r>
            <w:r>
              <w:rPr>
                <w:noProof/>
                <w:webHidden/>
              </w:rPr>
            </w:r>
            <w:r>
              <w:rPr>
                <w:noProof/>
                <w:webHidden/>
              </w:rPr>
              <w:fldChar w:fldCharType="separate"/>
            </w:r>
            <w:r>
              <w:rPr>
                <w:noProof/>
                <w:webHidden/>
              </w:rPr>
              <w:t>43</w:t>
            </w:r>
            <w:r>
              <w:rPr>
                <w:noProof/>
                <w:webHidden/>
              </w:rPr>
              <w:fldChar w:fldCharType="end"/>
            </w:r>
          </w:hyperlink>
        </w:p>
        <w:p w14:paraId="47B5CF49" w14:textId="77777777" w:rsidR="00131349" w:rsidRDefault="00131349">
          <w:pPr>
            <w:pStyle w:val="TOC3"/>
            <w:tabs>
              <w:tab w:val="right" w:leader="dot" w:pos="9514"/>
            </w:tabs>
            <w:rPr>
              <w:rFonts w:eastAsiaTheme="minorEastAsia" w:cs="Mangal"/>
              <w:noProof/>
              <w:szCs w:val="20"/>
              <w:lang w:bidi="ne-NP"/>
            </w:rPr>
          </w:pPr>
          <w:hyperlink w:anchor="_Toc447850472" w:history="1">
            <w:r w:rsidRPr="006520AF">
              <w:rPr>
                <w:rStyle w:val="Hyperlink"/>
                <w:noProof/>
              </w:rPr>
              <w:t>4.5.13. Where do you manage of waste which use during menstrual period /menstrual management?</w:t>
            </w:r>
            <w:r>
              <w:rPr>
                <w:noProof/>
                <w:webHidden/>
              </w:rPr>
              <w:tab/>
            </w:r>
            <w:r>
              <w:rPr>
                <w:noProof/>
                <w:webHidden/>
              </w:rPr>
              <w:fldChar w:fldCharType="begin"/>
            </w:r>
            <w:r>
              <w:rPr>
                <w:noProof/>
                <w:webHidden/>
              </w:rPr>
              <w:instrText xml:space="preserve"> PAGEREF _Toc447850472 \h </w:instrText>
            </w:r>
            <w:r>
              <w:rPr>
                <w:noProof/>
                <w:webHidden/>
              </w:rPr>
            </w:r>
            <w:r>
              <w:rPr>
                <w:noProof/>
                <w:webHidden/>
              </w:rPr>
              <w:fldChar w:fldCharType="separate"/>
            </w:r>
            <w:r>
              <w:rPr>
                <w:noProof/>
                <w:webHidden/>
              </w:rPr>
              <w:t>44</w:t>
            </w:r>
            <w:r>
              <w:rPr>
                <w:noProof/>
                <w:webHidden/>
              </w:rPr>
              <w:fldChar w:fldCharType="end"/>
            </w:r>
          </w:hyperlink>
        </w:p>
        <w:p w14:paraId="24DDF186" w14:textId="77777777" w:rsidR="00131349" w:rsidRDefault="00131349">
          <w:pPr>
            <w:pStyle w:val="TOC2"/>
            <w:tabs>
              <w:tab w:val="right" w:leader="dot" w:pos="9514"/>
            </w:tabs>
            <w:rPr>
              <w:rFonts w:eastAsiaTheme="minorEastAsia" w:cs="Mangal"/>
              <w:b w:val="0"/>
              <w:noProof/>
              <w:szCs w:val="20"/>
              <w:lang w:bidi="ne-NP"/>
            </w:rPr>
          </w:pPr>
          <w:hyperlink w:anchor="_Toc447850473" w:history="1">
            <w:r w:rsidRPr="006520AF">
              <w:rPr>
                <w:rStyle w:val="Hyperlink"/>
                <w:rFonts w:ascii="Times New Roman" w:hAnsi="Times New Roman"/>
                <w:noProof/>
              </w:rPr>
              <w:t>4.6. WASH in School</w:t>
            </w:r>
            <w:r>
              <w:rPr>
                <w:noProof/>
                <w:webHidden/>
              </w:rPr>
              <w:tab/>
            </w:r>
            <w:r>
              <w:rPr>
                <w:noProof/>
                <w:webHidden/>
              </w:rPr>
              <w:fldChar w:fldCharType="begin"/>
            </w:r>
            <w:r>
              <w:rPr>
                <w:noProof/>
                <w:webHidden/>
              </w:rPr>
              <w:instrText xml:space="preserve"> PAGEREF _Toc447850473 \h </w:instrText>
            </w:r>
            <w:r>
              <w:rPr>
                <w:noProof/>
                <w:webHidden/>
              </w:rPr>
            </w:r>
            <w:r>
              <w:rPr>
                <w:noProof/>
                <w:webHidden/>
              </w:rPr>
              <w:fldChar w:fldCharType="separate"/>
            </w:r>
            <w:r>
              <w:rPr>
                <w:noProof/>
                <w:webHidden/>
              </w:rPr>
              <w:t>44</w:t>
            </w:r>
            <w:r>
              <w:rPr>
                <w:noProof/>
                <w:webHidden/>
              </w:rPr>
              <w:fldChar w:fldCharType="end"/>
            </w:r>
          </w:hyperlink>
        </w:p>
        <w:p w14:paraId="71875886" w14:textId="77777777" w:rsidR="00131349" w:rsidRDefault="00131349">
          <w:pPr>
            <w:pStyle w:val="TOC2"/>
            <w:tabs>
              <w:tab w:val="right" w:leader="dot" w:pos="9514"/>
            </w:tabs>
            <w:rPr>
              <w:rFonts w:eastAsiaTheme="minorEastAsia" w:cs="Mangal"/>
              <w:b w:val="0"/>
              <w:noProof/>
              <w:szCs w:val="20"/>
              <w:lang w:bidi="ne-NP"/>
            </w:rPr>
          </w:pPr>
          <w:hyperlink w:anchor="_Toc447850474" w:history="1">
            <w:r w:rsidRPr="006520AF">
              <w:rPr>
                <w:rStyle w:val="Hyperlink"/>
                <w:rFonts w:ascii="Times New Roman" w:hAnsi="Times New Roman"/>
                <w:noProof/>
                <w:lang w:val="en-IE"/>
              </w:rPr>
              <w:t>4.7 Situation of communities to manage their WASH services sustainably and demand accountability in WASH service provision fromlocal authorities</w:t>
            </w:r>
            <w:r>
              <w:rPr>
                <w:noProof/>
                <w:webHidden/>
              </w:rPr>
              <w:tab/>
            </w:r>
            <w:r>
              <w:rPr>
                <w:noProof/>
                <w:webHidden/>
              </w:rPr>
              <w:fldChar w:fldCharType="begin"/>
            </w:r>
            <w:r>
              <w:rPr>
                <w:noProof/>
                <w:webHidden/>
              </w:rPr>
              <w:instrText xml:space="preserve"> PAGEREF _Toc447850474 \h </w:instrText>
            </w:r>
            <w:r>
              <w:rPr>
                <w:noProof/>
                <w:webHidden/>
              </w:rPr>
            </w:r>
            <w:r>
              <w:rPr>
                <w:noProof/>
                <w:webHidden/>
              </w:rPr>
              <w:fldChar w:fldCharType="separate"/>
            </w:r>
            <w:r>
              <w:rPr>
                <w:noProof/>
                <w:webHidden/>
              </w:rPr>
              <w:t>45</w:t>
            </w:r>
            <w:r>
              <w:rPr>
                <w:noProof/>
                <w:webHidden/>
              </w:rPr>
              <w:fldChar w:fldCharType="end"/>
            </w:r>
          </w:hyperlink>
        </w:p>
        <w:p w14:paraId="705C0B61" w14:textId="77777777" w:rsidR="00131349" w:rsidRDefault="00131349">
          <w:pPr>
            <w:pStyle w:val="TOC3"/>
            <w:tabs>
              <w:tab w:val="right" w:leader="dot" w:pos="9514"/>
            </w:tabs>
            <w:rPr>
              <w:rFonts w:eastAsiaTheme="minorEastAsia" w:cs="Mangal"/>
              <w:noProof/>
              <w:szCs w:val="20"/>
              <w:lang w:bidi="ne-NP"/>
            </w:rPr>
          </w:pPr>
          <w:hyperlink w:anchor="_Toc447850475" w:history="1">
            <w:r w:rsidRPr="006520AF">
              <w:rPr>
                <w:rStyle w:val="Hyperlink"/>
                <w:noProof/>
                <w:lang w:val="en-IE"/>
              </w:rPr>
              <w:t>4.7.1. Capacity of the Target communities to sustainably manage WASH services</w:t>
            </w:r>
            <w:r>
              <w:rPr>
                <w:noProof/>
                <w:webHidden/>
              </w:rPr>
              <w:tab/>
            </w:r>
            <w:r>
              <w:rPr>
                <w:noProof/>
                <w:webHidden/>
              </w:rPr>
              <w:fldChar w:fldCharType="begin"/>
            </w:r>
            <w:r>
              <w:rPr>
                <w:noProof/>
                <w:webHidden/>
              </w:rPr>
              <w:instrText xml:space="preserve"> PAGEREF _Toc447850475 \h </w:instrText>
            </w:r>
            <w:r>
              <w:rPr>
                <w:noProof/>
                <w:webHidden/>
              </w:rPr>
            </w:r>
            <w:r>
              <w:rPr>
                <w:noProof/>
                <w:webHidden/>
              </w:rPr>
              <w:fldChar w:fldCharType="separate"/>
            </w:r>
            <w:r>
              <w:rPr>
                <w:noProof/>
                <w:webHidden/>
              </w:rPr>
              <w:t>45</w:t>
            </w:r>
            <w:r>
              <w:rPr>
                <w:noProof/>
                <w:webHidden/>
              </w:rPr>
              <w:fldChar w:fldCharType="end"/>
            </w:r>
          </w:hyperlink>
        </w:p>
        <w:p w14:paraId="162D8E70" w14:textId="77777777" w:rsidR="00131349" w:rsidRDefault="00131349">
          <w:pPr>
            <w:pStyle w:val="TOC3"/>
            <w:tabs>
              <w:tab w:val="right" w:leader="dot" w:pos="9514"/>
            </w:tabs>
            <w:rPr>
              <w:rFonts w:eastAsiaTheme="minorEastAsia" w:cs="Mangal"/>
              <w:noProof/>
              <w:szCs w:val="20"/>
              <w:lang w:bidi="ne-NP"/>
            </w:rPr>
          </w:pPr>
          <w:hyperlink w:anchor="_Toc447850476" w:history="1">
            <w:r w:rsidRPr="006520AF">
              <w:rPr>
                <w:rStyle w:val="Hyperlink"/>
                <w:noProof/>
              </w:rPr>
              <w:t>4.7.2 Understanding level of target communities regarding WASH rights and demanding such rights</w:t>
            </w:r>
            <w:r>
              <w:rPr>
                <w:noProof/>
                <w:webHidden/>
              </w:rPr>
              <w:tab/>
            </w:r>
            <w:r>
              <w:rPr>
                <w:noProof/>
                <w:webHidden/>
              </w:rPr>
              <w:fldChar w:fldCharType="begin"/>
            </w:r>
            <w:r>
              <w:rPr>
                <w:noProof/>
                <w:webHidden/>
              </w:rPr>
              <w:instrText xml:space="preserve"> PAGEREF _Toc447850476 \h </w:instrText>
            </w:r>
            <w:r>
              <w:rPr>
                <w:noProof/>
                <w:webHidden/>
              </w:rPr>
            </w:r>
            <w:r>
              <w:rPr>
                <w:noProof/>
                <w:webHidden/>
              </w:rPr>
              <w:fldChar w:fldCharType="separate"/>
            </w:r>
            <w:r>
              <w:rPr>
                <w:noProof/>
                <w:webHidden/>
              </w:rPr>
              <w:t>46</w:t>
            </w:r>
            <w:r>
              <w:rPr>
                <w:noProof/>
                <w:webHidden/>
              </w:rPr>
              <w:fldChar w:fldCharType="end"/>
            </w:r>
          </w:hyperlink>
        </w:p>
        <w:p w14:paraId="6CBE1E73" w14:textId="77777777" w:rsidR="00131349" w:rsidRDefault="00131349">
          <w:pPr>
            <w:pStyle w:val="TOC2"/>
            <w:tabs>
              <w:tab w:val="right" w:leader="dot" w:pos="9514"/>
            </w:tabs>
            <w:rPr>
              <w:rFonts w:eastAsiaTheme="minorEastAsia" w:cs="Mangal"/>
              <w:b w:val="0"/>
              <w:noProof/>
              <w:szCs w:val="20"/>
              <w:lang w:bidi="ne-NP"/>
            </w:rPr>
          </w:pPr>
          <w:hyperlink w:anchor="_Toc447850477" w:history="1">
            <w:r w:rsidRPr="006520AF">
              <w:rPr>
                <w:rStyle w:val="Hyperlink"/>
                <w:rFonts w:ascii="Times New Roman" w:hAnsi="Times New Roman"/>
                <w:noProof/>
                <w:lang w:val="en-IE"/>
              </w:rPr>
              <w:t>4.8 Government’s capacity and accountability mechanisms for providing sustainable WASH services to the most marginalized communities</w:t>
            </w:r>
            <w:r>
              <w:rPr>
                <w:noProof/>
                <w:webHidden/>
              </w:rPr>
              <w:tab/>
            </w:r>
            <w:r>
              <w:rPr>
                <w:noProof/>
                <w:webHidden/>
              </w:rPr>
              <w:fldChar w:fldCharType="begin"/>
            </w:r>
            <w:r>
              <w:rPr>
                <w:noProof/>
                <w:webHidden/>
              </w:rPr>
              <w:instrText xml:space="preserve"> PAGEREF _Toc447850477 \h </w:instrText>
            </w:r>
            <w:r>
              <w:rPr>
                <w:noProof/>
                <w:webHidden/>
              </w:rPr>
            </w:r>
            <w:r>
              <w:rPr>
                <w:noProof/>
                <w:webHidden/>
              </w:rPr>
              <w:fldChar w:fldCharType="separate"/>
            </w:r>
            <w:r>
              <w:rPr>
                <w:noProof/>
                <w:webHidden/>
              </w:rPr>
              <w:t>47</w:t>
            </w:r>
            <w:r>
              <w:rPr>
                <w:noProof/>
                <w:webHidden/>
              </w:rPr>
              <w:fldChar w:fldCharType="end"/>
            </w:r>
          </w:hyperlink>
        </w:p>
        <w:p w14:paraId="54A311B8" w14:textId="77777777" w:rsidR="00131349" w:rsidRDefault="00131349">
          <w:pPr>
            <w:pStyle w:val="TOC3"/>
            <w:tabs>
              <w:tab w:val="right" w:leader="dot" w:pos="9514"/>
            </w:tabs>
            <w:rPr>
              <w:rFonts w:eastAsiaTheme="minorEastAsia" w:cs="Mangal"/>
              <w:noProof/>
              <w:szCs w:val="20"/>
              <w:lang w:bidi="ne-NP"/>
            </w:rPr>
          </w:pPr>
          <w:hyperlink w:anchor="_Toc447850478" w:history="1">
            <w:r w:rsidRPr="006520AF">
              <w:rPr>
                <w:rStyle w:val="Hyperlink"/>
                <w:noProof/>
              </w:rPr>
              <w:t>4.8.1 Awareness of WASH policies and rights among local government bodies</w:t>
            </w:r>
            <w:r>
              <w:rPr>
                <w:noProof/>
                <w:webHidden/>
              </w:rPr>
              <w:tab/>
            </w:r>
            <w:r>
              <w:rPr>
                <w:noProof/>
                <w:webHidden/>
              </w:rPr>
              <w:fldChar w:fldCharType="begin"/>
            </w:r>
            <w:r>
              <w:rPr>
                <w:noProof/>
                <w:webHidden/>
              </w:rPr>
              <w:instrText xml:space="preserve"> PAGEREF _Toc447850478 \h </w:instrText>
            </w:r>
            <w:r>
              <w:rPr>
                <w:noProof/>
                <w:webHidden/>
              </w:rPr>
            </w:r>
            <w:r>
              <w:rPr>
                <w:noProof/>
                <w:webHidden/>
              </w:rPr>
              <w:fldChar w:fldCharType="separate"/>
            </w:r>
            <w:r>
              <w:rPr>
                <w:noProof/>
                <w:webHidden/>
              </w:rPr>
              <w:t>47</w:t>
            </w:r>
            <w:r>
              <w:rPr>
                <w:noProof/>
                <w:webHidden/>
              </w:rPr>
              <w:fldChar w:fldCharType="end"/>
            </w:r>
          </w:hyperlink>
        </w:p>
        <w:p w14:paraId="0EEBA813" w14:textId="77777777" w:rsidR="00131349" w:rsidRDefault="00131349">
          <w:pPr>
            <w:pStyle w:val="TOC3"/>
            <w:tabs>
              <w:tab w:val="right" w:leader="dot" w:pos="9514"/>
            </w:tabs>
            <w:rPr>
              <w:rFonts w:eastAsiaTheme="minorEastAsia" w:cs="Mangal"/>
              <w:noProof/>
              <w:szCs w:val="20"/>
              <w:lang w:bidi="ne-NP"/>
            </w:rPr>
          </w:pPr>
          <w:hyperlink w:anchor="_Toc447850479" w:history="1">
            <w:r w:rsidRPr="006520AF">
              <w:rPr>
                <w:rStyle w:val="Hyperlink"/>
                <w:noProof/>
              </w:rPr>
              <w:t>4.8.2 Local government bodies involved in joint action with project partners to address WASH rights</w:t>
            </w:r>
            <w:r>
              <w:rPr>
                <w:noProof/>
                <w:webHidden/>
              </w:rPr>
              <w:tab/>
            </w:r>
            <w:r>
              <w:rPr>
                <w:noProof/>
                <w:webHidden/>
              </w:rPr>
              <w:fldChar w:fldCharType="begin"/>
            </w:r>
            <w:r>
              <w:rPr>
                <w:noProof/>
                <w:webHidden/>
              </w:rPr>
              <w:instrText xml:space="preserve"> PAGEREF _Toc447850479 \h </w:instrText>
            </w:r>
            <w:r>
              <w:rPr>
                <w:noProof/>
                <w:webHidden/>
              </w:rPr>
            </w:r>
            <w:r>
              <w:rPr>
                <w:noProof/>
                <w:webHidden/>
              </w:rPr>
              <w:fldChar w:fldCharType="separate"/>
            </w:r>
            <w:r>
              <w:rPr>
                <w:noProof/>
                <w:webHidden/>
              </w:rPr>
              <w:t>49</w:t>
            </w:r>
            <w:r>
              <w:rPr>
                <w:noProof/>
                <w:webHidden/>
              </w:rPr>
              <w:fldChar w:fldCharType="end"/>
            </w:r>
          </w:hyperlink>
        </w:p>
        <w:p w14:paraId="019B876B" w14:textId="77777777" w:rsidR="00131349" w:rsidRDefault="00131349">
          <w:pPr>
            <w:pStyle w:val="TOC1"/>
            <w:rPr>
              <w:rFonts w:eastAsiaTheme="minorEastAsia" w:cs="Mangal"/>
              <w:b w:val="0"/>
              <w:noProof/>
              <w:sz w:val="22"/>
              <w:szCs w:val="20"/>
              <w:lang w:bidi="ne-NP"/>
            </w:rPr>
          </w:pPr>
          <w:hyperlink w:anchor="_Toc447850480" w:history="1">
            <w:r w:rsidRPr="006520AF">
              <w:rPr>
                <w:rStyle w:val="Hyperlink"/>
                <w:noProof/>
              </w:rPr>
              <w:t>5. Discussion and Conclusion</w:t>
            </w:r>
            <w:r>
              <w:rPr>
                <w:noProof/>
                <w:webHidden/>
              </w:rPr>
              <w:tab/>
            </w:r>
            <w:r>
              <w:rPr>
                <w:noProof/>
                <w:webHidden/>
              </w:rPr>
              <w:fldChar w:fldCharType="begin"/>
            </w:r>
            <w:r>
              <w:rPr>
                <w:noProof/>
                <w:webHidden/>
              </w:rPr>
              <w:instrText xml:space="preserve"> PAGEREF _Toc447850480 \h </w:instrText>
            </w:r>
            <w:r>
              <w:rPr>
                <w:noProof/>
                <w:webHidden/>
              </w:rPr>
            </w:r>
            <w:r>
              <w:rPr>
                <w:noProof/>
                <w:webHidden/>
              </w:rPr>
              <w:fldChar w:fldCharType="separate"/>
            </w:r>
            <w:r>
              <w:rPr>
                <w:noProof/>
                <w:webHidden/>
              </w:rPr>
              <w:t>51</w:t>
            </w:r>
            <w:r>
              <w:rPr>
                <w:noProof/>
                <w:webHidden/>
              </w:rPr>
              <w:fldChar w:fldCharType="end"/>
            </w:r>
          </w:hyperlink>
        </w:p>
        <w:p w14:paraId="46A6D549" w14:textId="77777777" w:rsidR="00131349" w:rsidRDefault="00131349">
          <w:pPr>
            <w:pStyle w:val="TOC1"/>
            <w:rPr>
              <w:rFonts w:eastAsiaTheme="minorEastAsia" w:cs="Mangal"/>
              <w:b w:val="0"/>
              <w:noProof/>
              <w:sz w:val="22"/>
              <w:szCs w:val="20"/>
              <w:lang w:bidi="ne-NP"/>
            </w:rPr>
          </w:pPr>
          <w:hyperlink w:anchor="_Toc447850481" w:history="1">
            <w:r w:rsidRPr="006520AF">
              <w:rPr>
                <w:rStyle w:val="Hyperlink"/>
                <w:noProof/>
              </w:rPr>
              <w:t>6. Recommendations</w:t>
            </w:r>
            <w:r>
              <w:rPr>
                <w:noProof/>
                <w:webHidden/>
              </w:rPr>
              <w:tab/>
            </w:r>
            <w:r>
              <w:rPr>
                <w:noProof/>
                <w:webHidden/>
              </w:rPr>
              <w:fldChar w:fldCharType="begin"/>
            </w:r>
            <w:r>
              <w:rPr>
                <w:noProof/>
                <w:webHidden/>
              </w:rPr>
              <w:instrText xml:space="preserve"> PAGEREF _Toc447850481 \h </w:instrText>
            </w:r>
            <w:r>
              <w:rPr>
                <w:noProof/>
                <w:webHidden/>
              </w:rPr>
            </w:r>
            <w:r>
              <w:rPr>
                <w:noProof/>
                <w:webHidden/>
              </w:rPr>
              <w:fldChar w:fldCharType="separate"/>
            </w:r>
            <w:r>
              <w:rPr>
                <w:noProof/>
                <w:webHidden/>
              </w:rPr>
              <w:t>53</w:t>
            </w:r>
            <w:r>
              <w:rPr>
                <w:noProof/>
                <w:webHidden/>
              </w:rPr>
              <w:fldChar w:fldCharType="end"/>
            </w:r>
          </w:hyperlink>
        </w:p>
        <w:p w14:paraId="09511AF4" w14:textId="77777777" w:rsidR="00131349" w:rsidRDefault="00131349">
          <w:pPr>
            <w:pStyle w:val="TOC1"/>
            <w:rPr>
              <w:rFonts w:eastAsiaTheme="minorEastAsia" w:cs="Mangal"/>
              <w:b w:val="0"/>
              <w:noProof/>
              <w:sz w:val="22"/>
              <w:szCs w:val="20"/>
              <w:lang w:bidi="ne-NP"/>
            </w:rPr>
          </w:pPr>
          <w:hyperlink w:anchor="_Toc447850482" w:history="1">
            <w:r w:rsidRPr="006520AF">
              <w:rPr>
                <w:rStyle w:val="Hyperlink"/>
                <w:noProof/>
              </w:rPr>
              <w:t>7. Annexture</w:t>
            </w:r>
            <w:r>
              <w:rPr>
                <w:noProof/>
                <w:webHidden/>
              </w:rPr>
              <w:tab/>
            </w:r>
            <w:r>
              <w:rPr>
                <w:noProof/>
                <w:webHidden/>
              </w:rPr>
              <w:fldChar w:fldCharType="begin"/>
            </w:r>
            <w:r>
              <w:rPr>
                <w:noProof/>
                <w:webHidden/>
              </w:rPr>
              <w:instrText xml:space="preserve"> PAGEREF _Toc447850482 \h </w:instrText>
            </w:r>
            <w:r>
              <w:rPr>
                <w:noProof/>
                <w:webHidden/>
              </w:rPr>
            </w:r>
            <w:r>
              <w:rPr>
                <w:noProof/>
                <w:webHidden/>
              </w:rPr>
              <w:fldChar w:fldCharType="separate"/>
            </w:r>
            <w:r>
              <w:rPr>
                <w:noProof/>
                <w:webHidden/>
              </w:rPr>
              <w:t>54</w:t>
            </w:r>
            <w:r>
              <w:rPr>
                <w:noProof/>
                <w:webHidden/>
              </w:rPr>
              <w:fldChar w:fldCharType="end"/>
            </w:r>
          </w:hyperlink>
        </w:p>
        <w:p w14:paraId="6920BAA4" w14:textId="237A8173" w:rsidR="000B123D" w:rsidRPr="000F095E" w:rsidRDefault="000B123D">
          <w:r w:rsidRPr="000F095E">
            <w:rPr>
              <w:b/>
              <w:bCs/>
              <w:noProof/>
            </w:rPr>
            <w:fldChar w:fldCharType="end"/>
          </w:r>
        </w:p>
      </w:sdtContent>
    </w:sdt>
    <w:p w14:paraId="1AA84C8B" w14:textId="77777777" w:rsidR="005A4758" w:rsidRPr="000F095E" w:rsidRDefault="005A4758" w:rsidP="00675369">
      <w:pPr>
        <w:jc w:val="both"/>
        <w:rPr>
          <w:rFonts w:eastAsia="Calibri"/>
          <w:sz w:val="22"/>
          <w:szCs w:val="22"/>
          <w:lang w:val="en-IE"/>
        </w:rPr>
      </w:pPr>
    </w:p>
    <w:p w14:paraId="458D2EE9" w14:textId="77777777" w:rsidR="005A4758" w:rsidRPr="000F095E" w:rsidRDefault="005A4758" w:rsidP="00675369">
      <w:pPr>
        <w:jc w:val="both"/>
        <w:rPr>
          <w:rFonts w:eastAsia="Calibri"/>
          <w:sz w:val="22"/>
          <w:szCs w:val="22"/>
          <w:lang w:val="en-IE"/>
        </w:rPr>
      </w:pPr>
    </w:p>
    <w:p w14:paraId="544D863F" w14:textId="77777777" w:rsidR="005A4758" w:rsidRPr="000F095E" w:rsidRDefault="005A4758" w:rsidP="00675369">
      <w:pPr>
        <w:jc w:val="both"/>
        <w:rPr>
          <w:rFonts w:eastAsia="Calibri"/>
          <w:sz w:val="22"/>
          <w:szCs w:val="22"/>
          <w:lang w:val="en-IE"/>
        </w:rPr>
      </w:pPr>
    </w:p>
    <w:p w14:paraId="3D24046A" w14:textId="77777777" w:rsidR="005A4758" w:rsidRPr="000F095E" w:rsidRDefault="005A4758" w:rsidP="00675369">
      <w:pPr>
        <w:jc w:val="both"/>
        <w:rPr>
          <w:rFonts w:eastAsia="Calibri"/>
          <w:sz w:val="22"/>
          <w:szCs w:val="22"/>
          <w:lang w:val="en-IE"/>
        </w:rPr>
      </w:pPr>
    </w:p>
    <w:p w14:paraId="1D21AFD5" w14:textId="30BC4285" w:rsidR="00131349" w:rsidRPr="00131349" w:rsidRDefault="00101BFB" w:rsidP="00131349">
      <w:pPr>
        <w:pStyle w:val="Heading1"/>
      </w:pPr>
      <w:r>
        <w:lastRenderedPageBreak/>
        <w:t>List of Figures and Tables</w:t>
      </w:r>
      <w:r w:rsidR="00131349" w:rsidRPr="00131349">
        <w:t>:</w:t>
      </w:r>
    </w:p>
    <w:p w14:paraId="7A7F38E1" w14:textId="77777777" w:rsidR="00131349" w:rsidRPr="00101BFB" w:rsidRDefault="00131349">
      <w:pPr>
        <w:pStyle w:val="TableofFigures"/>
        <w:tabs>
          <w:tab w:val="right" w:leader="dot" w:pos="9514"/>
        </w:tabs>
        <w:rPr>
          <w:noProof/>
          <w:sz w:val="22"/>
          <w:szCs w:val="22"/>
        </w:rPr>
      </w:pPr>
      <w:r>
        <w:rPr>
          <w:rFonts w:eastAsia="Calibri"/>
          <w:sz w:val="22"/>
          <w:szCs w:val="22"/>
          <w:lang w:val="en-IE"/>
        </w:rPr>
        <w:fldChar w:fldCharType="begin"/>
      </w:r>
      <w:r>
        <w:rPr>
          <w:rFonts w:eastAsia="Calibri"/>
          <w:sz w:val="22"/>
          <w:szCs w:val="22"/>
          <w:lang w:val="en-IE"/>
        </w:rPr>
        <w:instrText xml:space="preserve"> TOC \h \z \c "Figure" </w:instrText>
      </w:r>
      <w:r>
        <w:rPr>
          <w:rFonts w:eastAsia="Calibri"/>
          <w:sz w:val="22"/>
          <w:szCs w:val="22"/>
          <w:lang w:val="en-IE"/>
        </w:rPr>
        <w:fldChar w:fldCharType="separate"/>
      </w:r>
      <w:hyperlink r:id="rId9" w:anchor="_Toc447850483" w:history="1">
        <w:r w:rsidRPr="00101BFB">
          <w:rPr>
            <w:rStyle w:val="Hyperlink"/>
            <w:rFonts w:eastAsiaTheme="majorEastAsia"/>
            <w:i/>
            <w:iCs/>
            <w:noProof/>
            <w:sz w:val="22"/>
            <w:szCs w:val="22"/>
          </w:rPr>
          <w:t>Figure 1: Siraha District Map and Working Areas (in colors), GON, 2011</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_Toc447850483 \h </w:instrText>
        </w:r>
        <w:r w:rsidRPr="00101BFB">
          <w:rPr>
            <w:noProof/>
            <w:webHidden/>
            <w:sz w:val="22"/>
            <w:szCs w:val="22"/>
          </w:rPr>
        </w:r>
        <w:r w:rsidRPr="00101BFB">
          <w:rPr>
            <w:noProof/>
            <w:webHidden/>
            <w:sz w:val="22"/>
            <w:szCs w:val="22"/>
          </w:rPr>
          <w:fldChar w:fldCharType="separate"/>
        </w:r>
        <w:r w:rsidRPr="00101BFB">
          <w:rPr>
            <w:noProof/>
            <w:webHidden/>
            <w:sz w:val="22"/>
            <w:szCs w:val="22"/>
          </w:rPr>
          <w:t>18</w:t>
        </w:r>
        <w:r w:rsidRPr="00101BFB">
          <w:rPr>
            <w:noProof/>
            <w:webHidden/>
            <w:sz w:val="22"/>
            <w:szCs w:val="22"/>
          </w:rPr>
          <w:fldChar w:fldCharType="end"/>
        </w:r>
      </w:hyperlink>
    </w:p>
    <w:p w14:paraId="7DB5FCD5" w14:textId="77777777" w:rsidR="00131349" w:rsidRPr="00101BFB" w:rsidRDefault="00131349">
      <w:pPr>
        <w:pStyle w:val="TableofFigures"/>
        <w:tabs>
          <w:tab w:val="right" w:leader="dot" w:pos="9514"/>
        </w:tabs>
        <w:rPr>
          <w:noProof/>
          <w:sz w:val="22"/>
          <w:szCs w:val="22"/>
        </w:rPr>
      </w:pPr>
      <w:hyperlink w:anchor="_Toc447850484" w:history="1">
        <w:r w:rsidRPr="00101BFB">
          <w:rPr>
            <w:rStyle w:val="Hyperlink"/>
            <w:rFonts w:eastAsiaTheme="majorEastAsia"/>
            <w:i/>
            <w:iCs/>
            <w:noProof/>
            <w:sz w:val="22"/>
            <w:szCs w:val="22"/>
          </w:rPr>
          <w:t>Figure 2: Sample Coverage by VDC/M</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_Toc447850484 \h </w:instrText>
        </w:r>
        <w:r w:rsidRPr="00101BFB">
          <w:rPr>
            <w:noProof/>
            <w:webHidden/>
            <w:sz w:val="22"/>
            <w:szCs w:val="22"/>
          </w:rPr>
        </w:r>
        <w:r w:rsidRPr="00101BFB">
          <w:rPr>
            <w:noProof/>
            <w:webHidden/>
            <w:sz w:val="22"/>
            <w:szCs w:val="22"/>
          </w:rPr>
          <w:fldChar w:fldCharType="separate"/>
        </w:r>
        <w:r w:rsidRPr="00101BFB">
          <w:rPr>
            <w:noProof/>
            <w:webHidden/>
            <w:sz w:val="22"/>
            <w:szCs w:val="22"/>
          </w:rPr>
          <w:t>25</w:t>
        </w:r>
        <w:r w:rsidRPr="00101BFB">
          <w:rPr>
            <w:noProof/>
            <w:webHidden/>
            <w:sz w:val="22"/>
            <w:szCs w:val="22"/>
          </w:rPr>
          <w:fldChar w:fldCharType="end"/>
        </w:r>
      </w:hyperlink>
    </w:p>
    <w:p w14:paraId="49B16333" w14:textId="77777777" w:rsidR="00131349" w:rsidRPr="00101BFB" w:rsidRDefault="00131349">
      <w:pPr>
        <w:pStyle w:val="TableofFigures"/>
        <w:tabs>
          <w:tab w:val="right" w:leader="dot" w:pos="9514"/>
        </w:tabs>
        <w:rPr>
          <w:noProof/>
          <w:sz w:val="22"/>
          <w:szCs w:val="22"/>
        </w:rPr>
      </w:pPr>
      <w:hyperlink r:id="rId10" w:anchor="_Toc447850485" w:history="1">
        <w:r w:rsidRPr="00101BFB">
          <w:rPr>
            <w:rStyle w:val="Hyperlink"/>
            <w:rFonts w:eastAsiaTheme="majorEastAsia"/>
            <w:i/>
            <w:iCs/>
            <w:noProof/>
            <w:sz w:val="22"/>
            <w:szCs w:val="22"/>
          </w:rPr>
          <w:t>Figure 3: Average HH Distribution by Type and Caste</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_Toc447850485 \h </w:instrText>
        </w:r>
        <w:r w:rsidRPr="00101BFB">
          <w:rPr>
            <w:noProof/>
            <w:webHidden/>
            <w:sz w:val="22"/>
            <w:szCs w:val="22"/>
          </w:rPr>
        </w:r>
        <w:r w:rsidRPr="00101BFB">
          <w:rPr>
            <w:noProof/>
            <w:webHidden/>
            <w:sz w:val="22"/>
            <w:szCs w:val="22"/>
          </w:rPr>
          <w:fldChar w:fldCharType="separate"/>
        </w:r>
        <w:r w:rsidRPr="00101BFB">
          <w:rPr>
            <w:noProof/>
            <w:webHidden/>
            <w:sz w:val="22"/>
            <w:szCs w:val="22"/>
          </w:rPr>
          <w:t>25</w:t>
        </w:r>
        <w:r w:rsidRPr="00101BFB">
          <w:rPr>
            <w:noProof/>
            <w:webHidden/>
            <w:sz w:val="22"/>
            <w:szCs w:val="22"/>
          </w:rPr>
          <w:fldChar w:fldCharType="end"/>
        </w:r>
      </w:hyperlink>
    </w:p>
    <w:p w14:paraId="3537840E" w14:textId="77777777" w:rsidR="00131349" w:rsidRPr="00101BFB" w:rsidRDefault="00131349">
      <w:pPr>
        <w:pStyle w:val="TableofFigures"/>
        <w:tabs>
          <w:tab w:val="right" w:leader="dot" w:pos="9514"/>
        </w:tabs>
        <w:rPr>
          <w:noProof/>
          <w:sz w:val="22"/>
          <w:szCs w:val="22"/>
        </w:rPr>
      </w:pPr>
      <w:hyperlink r:id="rId11" w:anchor="_Toc447850486" w:history="1">
        <w:r w:rsidRPr="00101BFB">
          <w:rPr>
            <w:rStyle w:val="Hyperlink"/>
            <w:rFonts w:eastAsiaTheme="majorEastAsia"/>
            <w:i/>
            <w:iCs/>
            <w:noProof/>
            <w:sz w:val="22"/>
            <w:szCs w:val="22"/>
          </w:rPr>
          <w:t>Figure 4: Wealth Classification by Caste</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_Toc447850486 \h </w:instrText>
        </w:r>
        <w:r w:rsidRPr="00101BFB">
          <w:rPr>
            <w:noProof/>
            <w:webHidden/>
            <w:sz w:val="22"/>
            <w:szCs w:val="22"/>
          </w:rPr>
        </w:r>
        <w:r w:rsidRPr="00101BFB">
          <w:rPr>
            <w:noProof/>
            <w:webHidden/>
            <w:sz w:val="22"/>
            <w:szCs w:val="22"/>
          </w:rPr>
          <w:fldChar w:fldCharType="separate"/>
        </w:r>
        <w:r w:rsidRPr="00101BFB">
          <w:rPr>
            <w:noProof/>
            <w:webHidden/>
            <w:sz w:val="22"/>
            <w:szCs w:val="22"/>
          </w:rPr>
          <w:t>26</w:t>
        </w:r>
        <w:r w:rsidRPr="00101BFB">
          <w:rPr>
            <w:noProof/>
            <w:webHidden/>
            <w:sz w:val="22"/>
            <w:szCs w:val="22"/>
          </w:rPr>
          <w:fldChar w:fldCharType="end"/>
        </w:r>
      </w:hyperlink>
    </w:p>
    <w:p w14:paraId="2DD1CF79" w14:textId="77777777" w:rsidR="00131349" w:rsidRPr="00101BFB" w:rsidRDefault="00131349">
      <w:pPr>
        <w:pStyle w:val="TableofFigures"/>
        <w:tabs>
          <w:tab w:val="right" w:leader="dot" w:pos="9514"/>
        </w:tabs>
        <w:rPr>
          <w:noProof/>
          <w:sz w:val="22"/>
          <w:szCs w:val="22"/>
        </w:rPr>
      </w:pPr>
      <w:hyperlink w:anchor="_Toc447850487" w:history="1">
        <w:r w:rsidRPr="00101BFB">
          <w:rPr>
            <w:rStyle w:val="Hyperlink"/>
            <w:rFonts w:eastAsiaTheme="majorEastAsia"/>
            <w:i/>
            <w:iCs/>
            <w:noProof/>
            <w:sz w:val="22"/>
            <w:szCs w:val="22"/>
          </w:rPr>
          <w:t>Figure 5: Problem with existing water supply system</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_Toc447850487 \h </w:instrText>
        </w:r>
        <w:r w:rsidRPr="00101BFB">
          <w:rPr>
            <w:noProof/>
            <w:webHidden/>
            <w:sz w:val="22"/>
            <w:szCs w:val="22"/>
          </w:rPr>
        </w:r>
        <w:r w:rsidRPr="00101BFB">
          <w:rPr>
            <w:noProof/>
            <w:webHidden/>
            <w:sz w:val="22"/>
            <w:szCs w:val="22"/>
          </w:rPr>
          <w:fldChar w:fldCharType="separate"/>
        </w:r>
        <w:r w:rsidRPr="00101BFB">
          <w:rPr>
            <w:noProof/>
            <w:webHidden/>
            <w:sz w:val="22"/>
            <w:szCs w:val="22"/>
          </w:rPr>
          <w:t>30</w:t>
        </w:r>
        <w:r w:rsidRPr="00101BFB">
          <w:rPr>
            <w:noProof/>
            <w:webHidden/>
            <w:sz w:val="22"/>
            <w:szCs w:val="22"/>
          </w:rPr>
          <w:fldChar w:fldCharType="end"/>
        </w:r>
      </w:hyperlink>
    </w:p>
    <w:p w14:paraId="65112C3F" w14:textId="77777777" w:rsidR="00131349" w:rsidRPr="00101BFB" w:rsidRDefault="00131349">
      <w:pPr>
        <w:pStyle w:val="TableofFigures"/>
        <w:tabs>
          <w:tab w:val="right" w:leader="dot" w:pos="9514"/>
        </w:tabs>
        <w:rPr>
          <w:noProof/>
          <w:sz w:val="22"/>
          <w:szCs w:val="22"/>
        </w:rPr>
      </w:pPr>
      <w:hyperlink w:anchor="_Toc447850488" w:history="1">
        <w:r w:rsidRPr="00101BFB">
          <w:rPr>
            <w:rStyle w:val="Hyperlink"/>
            <w:rFonts w:eastAsiaTheme="majorEastAsia"/>
            <w:i/>
            <w:iCs/>
            <w:noProof/>
            <w:sz w:val="22"/>
            <w:szCs w:val="22"/>
          </w:rPr>
          <w:t>Figure 6: Distance of Water Source from Toilet</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_Toc447850488 \h </w:instrText>
        </w:r>
        <w:r w:rsidRPr="00101BFB">
          <w:rPr>
            <w:noProof/>
            <w:webHidden/>
            <w:sz w:val="22"/>
            <w:szCs w:val="22"/>
          </w:rPr>
        </w:r>
        <w:r w:rsidRPr="00101BFB">
          <w:rPr>
            <w:noProof/>
            <w:webHidden/>
            <w:sz w:val="22"/>
            <w:szCs w:val="22"/>
          </w:rPr>
          <w:fldChar w:fldCharType="separate"/>
        </w:r>
        <w:r w:rsidRPr="00101BFB">
          <w:rPr>
            <w:noProof/>
            <w:webHidden/>
            <w:sz w:val="22"/>
            <w:szCs w:val="22"/>
          </w:rPr>
          <w:t>31</w:t>
        </w:r>
        <w:r w:rsidRPr="00101BFB">
          <w:rPr>
            <w:noProof/>
            <w:webHidden/>
            <w:sz w:val="22"/>
            <w:szCs w:val="22"/>
          </w:rPr>
          <w:fldChar w:fldCharType="end"/>
        </w:r>
      </w:hyperlink>
    </w:p>
    <w:p w14:paraId="5EDB5E2D" w14:textId="77777777" w:rsidR="00131349" w:rsidRPr="00101BFB" w:rsidRDefault="00131349">
      <w:pPr>
        <w:pStyle w:val="TableofFigures"/>
        <w:tabs>
          <w:tab w:val="right" w:leader="dot" w:pos="9514"/>
        </w:tabs>
        <w:rPr>
          <w:noProof/>
          <w:sz w:val="22"/>
          <w:szCs w:val="22"/>
        </w:rPr>
      </w:pPr>
      <w:hyperlink w:anchor="_Toc447850489" w:history="1">
        <w:r w:rsidRPr="00101BFB">
          <w:rPr>
            <w:rStyle w:val="Hyperlink"/>
            <w:rFonts w:eastAsiaTheme="majorEastAsia"/>
            <w:i/>
            <w:iCs/>
            <w:noProof/>
            <w:sz w:val="22"/>
            <w:szCs w:val="22"/>
          </w:rPr>
          <w:t>Figure 7: Reliability</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_Toc447850489 \h </w:instrText>
        </w:r>
        <w:r w:rsidRPr="00101BFB">
          <w:rPr>
            <w:noProof/>
            <w:webHidden/>
            <w:sz w:val="22"/>
            <w:szCs w:val="22"/>
          </w:rPr>
        </w:r>
        <w:r w:rsidRPr="00101BFB">
          <w:rPr>
            <w:noProof/>
            <w:webHidden/>
            <w:sz w:val="22"/>
            <w:szCs w:val="22"/>
          </w:rPr>
          <w:fldChar w:fldCharType="separate"/>
        </w:r>
        <w:r w:rsidRPr="00101BFB">
          <w:rPr>
            <w:noProof/>
            <w:webHidden/>
            <w:sz w:val="22"/>
            <w:szCs w:val="22"/>
          </w:rPr>
          <w:t>31</w:t>
        </w:r>
        <w:r w:rsidRPr="00101BFB">
          <w:rPr>
            <w:noProof/>
            <w:webHidden/>
            <w:sz w:val="22"/>
            <w:szCs w:val="22"/>
          </w:rPr>
          <w:fldChar w:fldCharType="end"/>
        </w:r>
      </w:hyperlink>
    </w:p>
    <w:p w14:paraId="20B8D6C4" w14:textId="77777777" w:rsidR="00131349" w:rsidRPr="00101BFB" w:rsidRDefault="00131349">
      <w:pPr>
        <w:pStyle w:val="TableofFigures"/>
        <w:tabs>
          <w:tab w:val="right" w:leader="dot" w:pos="9514"/>
        </w:tabs>
        <w:rPr>
          <w:noProof/>
          <w:sz w:val="22"/>
          <w:szCs w:val="22"/>
        </w:rPr>
      </w:pPr>
      <w:hyperlink w:anchor="_Toc447850490" w:history="1">
        <w:r w:rsidRPr="00101BFB">
          <w:rPr>
            <w:rStyle w:val="Hyperlink"/>
            <w:rFonts w:eastAsiaTheme="majorEastAsia"/>
            <w:i/>
            <w:iCs/>
            <w:noProof/>
            <w:sz w:val="22"/>
            <w:szCs w:val="22"/>
          </w:rPr>
          <w:t>Figure 8: Water Depletion</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_Toc447850490 \h </w:instrText>
        </w:r>
        <w:r w:rsidRPr="00101BFB">
          <w:rPr>
            <w:noProof/>
            <w:webHidden/>
            <w:sz w:val="22"/>
            <w:szCs w:val="22"/>
          </w:rPr>
        </w:r>
        <w:r w:rsidRPr="00101BFB">
          <w:rPr>
            <w:noProof/>
            <w:webHidden/>
            <w:sz w:val="22"/>
            <w:szCs w:val="22"/>
          </w:rPr>
          <w:fldChar w:fldCharType="separate"/>
        </w:r>
        <w:r w:rsidRPr="00101BFB">
          <w:rPr>
            <w:noProof/>
            <w:webHidden/>
            <w:sz w:val="22"/>
            <w:szCs w:val="22"/>
          </w:rPr>
          <w:t>32</w:t>
        </w:r>
        <w:r w:rsidRPr="00101BFB">
          <w:rPr>
            <w:noProof/>
            <w:webHidden/>
            <w:sz w:val="22"/>
            <w:szCs w:val="22"/>
          </w:rPr>
          <w:fldChar w:fldCharType="end"/>
        </w:r>
      </w:hyperlink>
    </w:p>
    <w:p w14:paraId="6E13DEB0" w14:textId="77777777" w:rsidR="00131349" w:rsidRPr="00101BFB" w:rsidRDefault="00131349">
      <w:pPr>
        <w:pStyle w:val="TableofFigures"/>
        <w:tabs>
          <w:tab w:val="right" w:leader="dot" w:pos="9514"/>
        </w:tabs>
        <w:rPr>
          <w:noProof/>
          <w:sz w:val="22"/>
          <w:szCs w:val="22"/>
        </w:rPr>
      </w:pPr>
      <w:hyperlink w:anchor="_Toc447850491" w:history="1">
        <w:r w:rsidRPr="00101BFB">
          <w:rPr>
            <w:rStyle w:val="Hyperlink"/>
            <w:rFonts w:eastAsiaTheme="majorEastAsia"/>
            <w:i/>
            <w:iCs/>
            <w:noProof/>
            <w:sz w:val="22"/>
            <w:szCs w:val="22"/>
          </w:rPr>
          <w:t>Figure 9: Reasons for not having Toilet</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_Toc447850491 \h </w:instrText>
        </w:r>
        <w:r w:rsidRPr="00101BFB">
          <w:rPr>
            <w:noProof/>
            <w:webHidden/>
            <w:sz w:val="22"/>
            <w:szCs w:val="22"/>
          </w:rPr>
        </w:r>
        <w:r w:rsidRPr="00101BFB">
          <w:rPr>
            <w:noProof/>
            <w:webHidden/>
            <w:sz w:val="22"/>
            <w:szCs w:val="22"/>
          </w:rPr>
          <w:fldChar w:fldCharType="separate"/>
        </w:r>
        <w:r w:rsidRPr="00101BFB">
          <w:rPr>
            <w:noProof/>
            <w:webHidden/>
            <w:sz w:val="22"/>
            <w:szCs w:val="22"/>
          </w:rPr>
          <w:t>34</w:t>
        </w:r>
        <w:r w:rsidRPr="00101BFB">
          <w:rPr>
            <w:noProof/>
            <w:webHidden/>
            <w:sz w:val="22"/>
            <w:szCs w:val="22"/>
          </w:rPr>
          <w:fldChar w:fldCharType="end"/>
        </w:r>
      </w:hyperlink>
    </w:p>
    <w:p w14:paraId="0B52FCB4" w14:textId="77777777" w:rsidR="00131349" w:rsidRPr="00101BFB" w:rsidRDefault="00131349">
      <w:pPr>
        <w:pStyle w:val="TableofFigures"/>
        <w:tabs>
          <w:tab w:val="right" w:leader="dot" w:pos="9514"/>
        </w:tabs>
        <w:rPr>
          <w:noProof/>
          <w:sz w:val="22"/>
          <w:szCs w:val="22"/>
        </w:rPr>
      </w:pPr>
      <w:hyperlink w:anchor="_Toc447850492" w:history="1">
        <w:r w:rsidRPr="00101BFB">
          <w:rPr>
            <w:rStyle w:val="Hyperlink"/>
            <w:rFonts w:eastAsiaTheme="majorEastAsia"/>
            <w:i/>
            <w:iCs/>
            <w:noProof/>
            <w:sz w:val="22"/>
            <w:szCs w:val="22"/>
          </w:rPr>
          <w:t>Figure 10: Family Usage of Toilet for Defecation</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_Toc447850492 \h </w:instrText>
        </w:r>
        <w:r w:rsidRPr="00101BFB">
          <w:rPr>
            <w:noProof/>
            <w:webHidden/>
            <w:sz w:val="22"/>
            <w:szCs w:val="22"/>
          </w:rPr>
        </w:r>
        <w:r w:rsidRPr="00101BFB">
          <w:rPr>
            <w:noProof/>
            <w:webHidden/>
            <w:sz w:val="22"/>
            <w:szCs w:val="22"/>
          </w:rPr>
          <w:fldChar w:fldCharType="separate"/>
        </w:r>
        <w:r w:rsidRPr="00101BFB">
          <w:rPr>
            <w:noProof/>
            <w:webHidden/>
            <w:sz w:val="22"/>
            <w:szCs w:val="22"/>
          </w:rPr>
          <w:t>34</w:t>
        </w:r>
        <w:r w:rsidRPr="00101BFB">
          <w:rPr>
            <w:noProof/>
            <w:webHidden/>
            <w:sz w:val="22"/>
            <w:szCs w:val="22"/>
          </w:rPr>
          <w:fldChar w:fldCharType="end"/>
        </w:r>
      </w:hyperlink>
    </w:p>
    <w:p w14:paraId="09B53520" w14:textId="77777777" w:rsidR="00131349" w:rsidRPr="00101BFB" w:rsidRDefault="00131349">
      <w:pPr>
        <w:pStyle w:val="TableofFigures"/>
        <w:tabs>
          <w:tab w:val="right" w:leader="dot" w:pos="9514"/>
        </w:tabs>
        <w:rPr>
          <w:noProof/>
          <w:sz w:val="22"/>
          <w:szCs w:val="22"/>
        </w:rPr>
      </w:pPr>
      <w:hyperlink w:anchor="_Toc447850493" w:history="1">
        <w:r w:rsidRPr="00101BFB">
          <w:rPr>
            <w:rStyle w:val="Hyperlink"/>
            <w:rFonts w:eastAsiaTheme="majorEastAsia"/>
            <w:i/>
            <w:iCs/>
            <w:noProof/>
            <w:sz w:val="22"/>
            <w:szCs w:val="22"/>
          </w:rPr>
          <w:t>Figure 11: Main Reason for Not Using Toilet</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_Toc447850493 \h </w:instrText>
        </w:r>
        <w:r w:rsidRPr="00101BFB">
          <w:rPr>
            <w:noProof/>
            <w:webHidden/>
            <w:sz w:val="22"/>
            <w:szCs w:val="22"/>
          </w:rPr>
        </w:r>
        <w:r w:rsidRPr="00101BFB">
          <w:rPr>
            <w:noProof/>
            <w:webHidden/>
            <w:sz w:val="22"/>
            <w:szCs w:val="22"/>
          </w:rPr>
          <w:fldChar w:fldCharType="separate"/>
        </w:r>
        <w:r w:rsidRPr="00101BFB">
          <w:rPr>
            <w:noProof/>
            <w:webHidden/>
            <w:sz w:val="22"/>
            <w:szCs w:val="22"/>
          </w:rPr>
          <w:t>35</w:t>
        </w:r>
        <w:r w:rsidRPr="00101BFB">
          <w:rPr>
            <w:noProof/>
            <w:webHidden/>
            <w:sz w:val="22"/>
            <w:szCs w:val="22"/>
          </w:rPr>
          <w:fldChar w:fldCharType="end"/>
        </w:r>
      </w:hyperlink>
    </w:p>
    <w:p w14:paraId="07C3B4CA" w14:textId="77777777" w:rsidR="00131349" w:rsidRPr="00101BFB" w:rsidRDefault="00131349">
      <w:pPr>
        <w:pStyle w:val="TableofFigures"/>
        <w:tabs>
          <w:tab w:val="right" w:leader="dot" w:pos="9514"/>
        </w:tabs>
        <w:rPr>
          <w:noProof/>
          <w:sz w:val="22"/>
          <w:szCs w:val="22"/>
        </w:rPr>
      </w:pPr>
      <w:hyperlink w:anchor="_Toc447850494" w:history="1">
        <w:r w:rsidRPr="00101BFB">
          <w:rPr>
            <w:rStyle w:val="Hyperlink"/>
            <w:rFonts w:eastAsiaTheme="majorEastAsia"/>
            <w:noProof/>
            <w:sz w:val="22"/>
            <w:szCs w:val="22"/>
          </w:rPr>
          <w:t>Figure 12: Reason for Using Toilet</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_Toc447850494 \h </w:instrText>
        </w:r>
        <w:r w:rsidRPr="00101BFB">
          <w:rPr>
            <w:noProof/>
            <w:webHidden/>
            <w:sz w:val="22"/>
            <w:szCs w:val="22"/>
          </w:rPr>
        </w:r>
        <w:r w:rsidRPr="00101BFB">
          <w:rPr>
            <w:noProof/>
            <w:webHidden/>
            <w:sz w:val="22"/>
            <w:szCs w:val="22"/>
          </w:rPr>
          <w:fldChar w:fldCharType="separate"/>
        </w:r>
        <w:r w:rsidRPr="00101BFB">
          <w:rPr>
            <w:noProof/>
            <w:webHidden/>
            <w:sz w:val="22"/>
            <w:szCs w:val="22"/>
          </w:rPr>
          <w:t>35</w:t>
        </w:r>
        <w:r w:rsidRPr="00101BFB">
          <w:rPr>
            <w:noProof/>
            <w:webHidden/>
            <w:sz w:val="22"/>
            <w:szCs w:val="22"/>
          </w:rPr>
          <w:fldChar w:fldCharType="end"/>
        </w:r>
      </w:hyperlink>
    </w:p>
    <w:p w14:paraId="79FB6AA4" w14:textId="77777777" w:rsidR="00131349" w:rsidRPr="00101BFB" w:rsidRDefault="00131349">
      <w:pPr>
        <w:pStyle w:val="TableofFigures"/>
        <w:tabs>
          <w:tab w:val="right" w:leader="dot" w:pos="9514"/>
        </w:tabs>
        <w:rPr>
          <w:noProof/>
          <w:sz w:val="22"/>
          <w:szCs w:val="22"/>
        </w:rPr>
      </w:pPr>
      <w:hyperlink w:anchor="_Toc447850495" w:history="1">
        <w:r w:rsidRPr="00101BFB">
          <w:rPr>
            <w:rStyle w:val="Hyperlink"/>
            <w:rFonts w:eastAsiaTheme="majorEastAsia"/>
            <w:i/>
            <w:iCs/>
            <w:noProof/>
            <w:sz w:val="22"/>
            <w:szCs w:val="22"/>
          </w:rPr>
          <w:t>Figure 13: Type of Toilet for Male Defecation</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_Toc447850495 \h </w:instrText>
        </w:r>
        <w:r w:rsidRPr="00101BFB">
          <w:rPr>
            <w:noProof/>
            <w:webHidden/>
            <w:sz w:val="22"/>
            <w:szCs w:val="22"/>
          </w:rPr>
        </w:r>
        <w:r w:rsidRPr="00101BFB">
          <w:rPr>
            <w:noProof/>
            <w:webHidden/>
            <w:sz w:val="22"/>
            <w:szCs w:val="22"/>
          </w:rPr>
          <w:fldChar w:fldCharType="separate"/>
        </w:r>
        <w:r w:rsidRPr="00101BFB">
          <w:rPr>
            <w:noProof/>
            <w:webHidden/>
            <w:sz w:val="22"/>
            <w:szCs w:val="22"/>
          </w:rPr>
          <w:t>36</w:t>
        </w:r>
        <w:r w:rsidRPr="00101BFB">
          <w:rPr>
            <w:noProof/>
            <w:webHidden/>
            <w:sz w:val="22"/>
            <w:szCs w:val="22"/>
          </w:rPr>
          <w:fldChar w:fldCharType="end"/>
        </w:r>
      </w:hyperlink>
    </w:p>
    <w:p w14:paraId="3D371DCC" w14:textId="77777777" w:rsidR="00131349" w:rsidRPr="00101BFB" w:rsidRDefault="00131349">
      <w:pPr>
        <w:pStyle w:val="TableofFigures"/>
        <w:tabs>
          <w:tab w:val="right" w:leader="dot" w:pos="9514"/>
        </w:tabs>
        <w:rPr>
          <w:noProof/>
          <w:sz w:val="22"/>
          <w:szCs w:val="22"/>
        </w:rPr>
      </w:pPr>
      <w:hyperlink w:anchor="_Toc447850496" w:history="1">
        <w:r w:rsidRPr="00101BFB">
          <w:rPr>
            <w:rStyle w:val="Hyperlink"/>
            <w:rFonts w:eastAsiaTheme="majorEastAsia"/>
            <w:i/>
            <w:iCs/>
            <w:noProof/>
            <w:sz w:val="22"/>
            <w:szCs w:val="22"/>
          </w:rPr>
          <w:t>Figure 14: Type of Toilet for Female Defecation</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_Toc447850496 \h </w:instrText>
        </w:r>
        <w:r w:rsidRPr="00101BFB">
          <w:rPr>
            <w:noProof/>
            <w:webHidden/>
            <w:sz w:val="22"/>
            <w:szCs w:val="22"/>
          </w:rPr>
        </w:r>
        <w:r w:rsidRPr="00101BFB">
          <w:rPr>
            <w:noProof/>
            <w:webHidden/>
            <w:sz w:val="22"/>
            <w:szCs w:val="22"/>
          </w:rPr>
          <w:fldChar w:fldCharType="separate"/>
        </w:r>
        <w:r w:rsidRPr="00101BFB">
          <w:rPr>
            <w:noProof/>
            <w:webHidden/>
            <w:sz w:val="22"/>
            <w:szCs w:val="22"/>
          </w:rPr>
          <w:t>37</w:t>
        </w:r>
        <w:r w:rsidRPr="00101BFB">
          <w:rPr>
            <w:noProof/>
            <w:webHidden/>
            <w:sz w:val="22"/>
            <w:szCs w:val="22"/>
          </w:rPr>
          <w:fldChar w:fldCharType="end"/>
        </w:r>
      </w:hyperlink>
    </w:p>
    <w:p w14:paraId="067EFDA5" w14:textId="77777777" w:rsidR="00131349" w:rsidRPr="00101BFB" w:rsidRDefault="00131349">
      <w:pPr>
        <w:pStyle w:val="TableofFigures"/>
        <w:tabs>
          <w:tab w:val="right" w:leader="dot" w:pos="9514"/>
        </w:tabs>
        <w:rPr>
          <w:noProof/>
          <w:sz w:val="22"/>
          <w:szCs w:val="22"/>
        </w:rPr>
      </w:pPr>
      <w:hyperlink w:anchor="_Toc447850497" w:history="1">
        <w:r w:rsidRPr="00101BFB">
          <w:rPr>
            <w:rStyle w:val="Hyperlink"/>
            <w:rFonts w:eastAsiaTheme="majorEastAsia"/>
            <w:i/>
            <w:iCs/>
            <w:noProof/>
            <w:sz w:val="22"/>
            <w:szCs w:val="22"/>
          </w:rPr>
          <w:t>Figure 15: Youth Feces Disposal</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_Toc447850497 \h </w:instrText>
        </w:r>
        <w:r w:rsidRPr="00101BFB">
          <w:rPr>
            <w:noProof/>
            <w:webHidden/>
            <w:sz w:val="22"/>
            <w:szCs w:val="22"/>
          </w:rPr>
        </w:r>
        <w:r w:rsidRPr="00101BFB">
          <w:rPr>
            <w:noProof/>
            <w:webHidden/>
            <w:sz w:val="22"/>
            <w:szCs w:val="22"/>
          </w:rPr>
          <w:fldChar w:fldCharType="separate"/>
        </w:r>
        <w:r w:rsidRPr="00101BFB">
          <w:rPr>
            <w:noProof/>
            <w:webHidden/>
            <w:sz w:val="22"/>
            <w:szCs w:val="22"/>
          </w:rPr>
          <w:t>37</w:t>
        </w:r>
        <w:r w:rsidRPr="00101BFB">
          <w:rPr>
            <w:noProof/>
            <w:webHidden/>
            <w:sz w:val="22"/>
            <w:szCs w:val="22"/>
          </w:rPr>
          <w:fldChar w:fldCharType="end"/>
        </w:r>
      </w:hyperlink>
    </w:p>
    <w:p w14:paraId="50D550F2" w14:textId="77777777" w:rsidR="00131349" w:rsidRPr="00101BFB" w:rsidRDefault="00131349">
      <w:pPr>
        <w:pStyle w:val="TableofFigures"/>
        <w:tabs>
          <w:tab w:val="right" w:leader="dot" w:pos="9514"/>
        </w:tabs>
        <w:rPr>
          <w:noProof/>
          <w:sz w:val="22"/>
          <w:szCs w:val="22"/>
        </w:rPr>
      </w:pPr>
      <w:hyperlink w:anchor="_Toc447850498" w:history="1">
        <w:r w:rsidRPr="00101BFB">
          <w:rPr>
            <w:rStyle w:val="Hyperlink"/>
            <w:rFonts w:eastAsiaTheme="majorEastAsia"/>
            <w:i/>
            <w:iCs/>
            <w:noProof/>
            <w:sz w:val="22"/>
            <w:szCs w:val="22"/>
          </w:rPr>
          <w:t>Figure 16: Toilet Cleanliness</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_Toc447850498 \h </w:instrText>
        </w:r>
        <w:r w:rsidRPr="00101BFB">
          <w:rPr>
            <w:noProof/>
            <w:webHidden/>
            <w:sz w:val="22"/>
            <w:szCs w:val="22"/>
          </w:rPr>
        </w:r>
        <w:r w:rsidRPr="00101BFB">
          <w:rPr>
            <w:noProof/>
            <w:webHidden/>
            <w:sz w:val="22"/>
            <w:szCs w:val="22"/>
          </w:rPr>
          <w:fldChar w:fldCharType="separate"/>
        </w:r>
        <w:r w:rsidRPr="00101BFB">
          <w:rPr>
            <w:noProof/>
            <w:webHidden/>
            <w:sz w:val="22"/>
            <w:szCs w:val="22"/>
          </w:rPr>
          <w:t>38</w:t>
        </w:r>
        <w:r w:rsidRPr="00101BFB">
          <w:rPr>
            <w:noProof/>
            <w:webHidden/>
            <w:sz w:val="22"/>
            <w:szCs w:val="22"/>
          </w:rPr>
          <w:fldChar w:fldCharType="end"/>
        </w:r>
      </w:hyperlink>
    </w:p>
    <w:p w14:paraId="228F41FC" w14:textId="77777777" w:rsidR="00131349" w:rsidRPr="00101BFB" w:rsidRDefault="00131349">
      <w:pPr>
        <w:pStyle w:val="TableofFigures"/>
        <w:tabs>
          <w:tab w:val="right" w:leader="dot" w:pos="9514"/>
        </w:tabs>
        <w:rPr>
          <w:noProof/>
          <w:sz w:val="22"/>
          <w:szCs w:val="22"/>
        </w:rPr>
      </w:pPr>
      <w:hyperlink w:anchor="_Toc447850499" w:history="1">
        <w:r w:rsidRPr="00101BFB">
          <w:rPr>
            <w:rStyle w:val="Hyperlink"/>
            <w:rFonts w:eastAsiaTheme="majorEastAsia"/>
            <w:i/>
            <w:iCs/>
            <w:noProof/>
            <w:sz w:val="22"/>
            <w:szCs w:val="22"/>
          </w:rPr>
          <w:t>Figure 17: Handwashing Practice in Critical Time</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_Toc447850499 \h </w:instrText>
        </w:r>
        <w:r w:rsidRPr="00101BFB">
          <w:rPr>
            <w:noProof/>
            <w:webHidden/>
            <w:sz w:val="22"/>
            <w:szCs w:val="22"/>
          </w:rPr>
        </w:r>
        <w:r w:rsidRPr="00101BFB">
          <w:rPr>
            <w:noProof/>
            <w:webHidden/>
            <w:sz w:val="22"/>
            <w:szCs w:val="22"/>
          </w:rPr>
          <w:fldChar w:fldCharType="separate"/>
        </w:r>
        <w:r w:rsidRPr="00101BFB">
          <w:rPr>
            <w:noProof/>
            <w:webHidden/>
            <w:sz w:val="22"/>
            <w:szCs w:val="22"/>
          </w:rPr>
          <w:t>39</w:t>
        </w:r>
        <w:r w:rsidRPr="00101BFB">
          <w:rPr>
            <w:noProof/>
            <w:webHidden/>
            <w:sz w:val="22"/>
            <w:szCs w:val="22"/>
          </w:rPr>
          <w:fldChar w:fldCharType="end"/>
        </w:r>
      </w:hyperlink>
    </w:p>
    <w:p w14:paraId="6CE333DD" w14:textId="77777777" w:rsidR="00131349" w:rsidRPr="00101BFB" w:rsidRDefault="00131349">
      <w:pPr>
        <w:pStyle w:val="TableofFigures"/>
        <w:tabs>
          <w:tab w:val="right" w:leader="dot" w:pos="9514"/>
        </w:tabs>
        <w:rPr>
          <w:noProof/>
          <w:sz w:val="22"/>
          <w:szCs w:val="22"/>
        </w:rPr>
      </w:pPr>
      <w:hyperlink w:anchor="_Toc447850500" w:history="1">
        <w:r w:rsidRPr="00101BFB">
          <w:rPr>
            <w:rStyle w:val="Hyperlink"/>
            <w:rFonts w:eastAsiaTheme="majorEastAsia"/>
            <w:i/>
            <w:iCs/>
            <w:noProof/>
            <w:sz w:val="22"/>
            <w:szCs w:val="22"/>
          </w:rPr>
          <w:t>Figure 18: Handwashing after Defecation</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_Toc447850500 \h </w:instrText>
        </w:r>
        <w:r w:rsidRPr="00101BFB">
          <w:rPr>
            <w:noProof/>
            <w:webHidden/>
            <w:sz w:val="22"/>
            <w:szCs w:val="22"/>
          </w:rPr>
        </w:r>
        <w:r w:rsidRPr="00101BFB">
          <w:rPr>
            <w:noProof/>
            <w:webHidden/>
            <w:sz w:val="22"/>
            <w:szCs w:val="22"/>
          </w:rPr>
          <w:fldChar w:fldCharType="separate"/>
        </w:r>
        <w:r w:rsidRPr="00101BFB">
          <w:rPr>
            <w:noProof/>
            <w:webHidden/>
            <w:sz w:val="22"/>
            <w:szCs w:val="22"/>
          </w:rPr>
          <w:t>39</w:t>
        </w:r>
        <w:r w:rsidRPr="00101BFB">
          <w:rPr>
            <w:noProof/>
            <w:webHidden/>
            <w:sz w:val="22"/>
            <w:szCs w:val="22"/>
          </w:rPr>
          <w:fldChar w:fldCharType="end"/>
        </w:r>
      </w:hyperlink>
    </w:p>
    <w:p w14:paraId="6349A4E3" w14:textId="77777777" w:rsidR="00131349" w:rsidRPr="00101BFB" w:rsidRDefault="00131349">
      <w:pPr>
        <w:pStyle w:val="TableofFigures"/>
        <w:tabs>
          <w:tab w:val="right" w:leader="dot" w:pos="9514"/>
        </w:tabs>
        <w:rPr>
          <w:noProof/>
          <w:sz w:val="22"/>
          <w:szCs w:val="22"/>
        </w:rPr>
      </w:pPr>
      <w:hyperlink w:anchor="_Toc447850501" w:history="1">
        <w:r w:rsidRPr="00101BFB">
          <w:rPr>
            <w:rStyle w:val="Hyperlink"/>
            <w:rFonts w:eastAsiaTheme="majorEastAsia"/>
            <w:i/>
            <w:iCs/>
            <w:noProof/>
            <w:sz w:val="22"/>
            <w:szCs w:val="22"/>
          </w:rPr>
          <w:t>Figure 19: Handwashing before Preparing Meal</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_Toc447850501 \h </w:instrText>
        </w:r>
        <w:r w:rsidRPr="00101BFB">
          <w:rPr>
            <w:noProof/>
            <w:webHidden/>
            <w:sz w:val="22"/>
            <w:szCs w:val="22"/>
          </w:rPr>
        </w:r>
        <w:r w:rsidRPr="00101BFB">
          <w:rPr>
            <w:noProof/>
            <w:webHidden/>
            <w:sz w:val="22"/>
            <w:szCs w:val="22"/>
          </w:rPr>
          <w:fldChar w:fldCharType="separate"/>
        </w:r>
        <w:r w:rsidRPr="00101BFB">
          <w:rPr>
            <w:noProof/>
            <w:webHidden/>
            <w:sz w:val="22"/>
            <w:szCs w:val="22"/>
          </w:rPr>
          <w:t>40</w:t>
        </w:r>
        <w:r w:rsidRPr="00101BFB">
          <w:rPr>
            <w:noProof/>
            <w:webHidden/>
            <w:sz w:val="22"/>
            <w:szCs w:val="22"/>
          </w:rPr>
          <w:fldChar w:fldCharType="end"/>
        </w:r>
      </w:hyperlink>
    </w:p>
    <w:p w14:paraId="1B477F32" w14:textId="77777777" w:rsidR="00131349" w:rsidRPr="00101BFB" w:rsidRDefault="00131349">
      <w:pPr>
        <w:pStyle w:val="TableofFigures"/>
        <w:tabs>
          <w:tab w:val="right" w:leader="dot" w:pos="9514"/>
        </w:tabs>
        <w:rPr>
          <w:noProof/>
          <w:sz w:val="22"/>
          <w:szCs w:val="22"/>
        </w:rPr>
      </w:pPr>
      <w:hyperlink w:anchor="_Toc447850502" w:history="1">
        <w:r w:rsidRPr="00101BFB">
          <w:rPr>
            <w:rStyle w:val="Hyperlink"/>
            <w:rFonts w:eastAsiaTheme="majorEastAsia"/>
            <w:i/>
            <w:iCs/>
            <w:noProof/>
            <w:sz w:val="22"/>
            <w:szCs w:val="22"/>
          </w:rPr>
          <w:t>Figure 20: Handwashing before Meal/Eating</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_Toc447850502 \h </w:instrText>
        </w:r>
        <w:r w:rsidRPr="00101BFB">
          <w:rPr>
            <w:noProof/>
            <w:webHidden/>
            <w:sz w:val="22"/>
            <w:szCs w:val="22"/>
          </w:rPr>
        </w:r>
        <w:r w:rsidRPr="00101BFB">
          <w:rPr>
            <w:noProof/>
            <w:webHidden/>
            <w:sz w:val="22"/>
            <w:szCs w:val="22"/>
          </w:rPr>
          <w:fldChar w:fldCharType="separate"/>
        </w:r>
        <w:r w:rsidRPr="00101BFB">
          <w:rPr>
            <w:noProof/>
            <w:webHidden/>
            <w:sz w:val="22"/>
            <w:szCs w:val="22"/>
          </w:rPr>
          <w:t>40</w:t>
        </w:r>
        <w:r w:rsidRPr="00101BFB">
          <w:rPr>
            <w:noProof/>
            <w:webHidden/>
            <w:sz w:val="22"/>
            <w:szCs w:val="22"/>
          </w:rPr>
          <w:fldChar w:fldCharType="end"/>
        </w:r>
      </w:hyperlink>
    </w:p>
    <w:p w14:paraId="20E755C4" w14:textId="77777777" w:rsidR="00131349" w:rsidRPr="00101BFB" w:rsidRDefault="00131349">
      <w:pPr>
        <w:pStyle w:val="TableofFigures"/>
        <w:tabs>
          <w:tab w:val="right" w:leader="dot" w:pos="9514"/>
        </w:tabs>
        <w:rPr>
          <w:noProof/>
          <w:sz w:val="22"/>
          <w:szCs w:val="22"/>
        </w:rPr>
      </w:pPr>
      <w:hyperlink w:anchor="_Toc447850503" w:history="1">
        <w:r w:rsidRPr="00101BFB">
          <w:rPr>
            <w:rStyle w:val="Hyperlink"/>
            <w:rFonts w:eastAsiaTheme="majorEastAsia"/>
            <w:i/>
            <w:iCs/>
            <w:noProof/>
            <w:sz w:val="22"/>
            <w:szCs w:val="22"/>
          </w:rPr>
          <w:t>Figure 21: Handwashing before feeding children</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_Toc447850503 \h </w:instrText>
        </w:r>
        <w:r w:rsidRPr="00101BFB">
          <w:rPr>
            <w:noProof/>
            <w:webHidden/>
            <w:sz w:val="22"/>
            <w:szCs w:val="22"/>
          </w:rPr>
        </w:r>
        <w:r w:rsidRPr="00101BFB">
          <w:rPr>
            <w:noProof/>
            <w:webHidden/>
            <w:sz w:val="22"/>
            <w:szCs w:val="22"/>
          </w:rPr>
          <w:fldChar w:fldCharType="separate"/>
        </w:r>
        <w:r w:rsidRPr="00101BFB">
          <w:rPr>
            <w:noProof/>
            <w:webHidden/>
            <w:sz w:val="22"/>
            <w:szCs w:val="22"/>
          </w:rPr>
          <w:t>41</w:t>
        </w:r>
        <w:r w:rsidRPr="00101BFB">
          <w:rPr>
            <w:noProof/>
            <w:webHidden/>
            <w:sz w:val="22"/>
            <w:szCs w:val="22"/>
          </w:rPr>
          <w:fldChar w:fldCharType="end"/>
        </w:r>
      </w:hyperlink>
    </w:p>
    <w:p w14:paraId="65D2074F" w14:textId="77777777" w:rsidR="00131349" w:rsidRPr="00101BFB" w:rsidRDefault="00131349">
      <w:pPr>
        <w:pStyle w:val="TableofFigures"/>
        <w:tabs>
          <w:tab w:val="right" w:leader="dot" w:pos="9514"/>
        </w:tabs>
        <w:rPr>
          <w:noProof/>
          <w:sz w:val="22"/>
          <w:szCs w:val="22"/>
        </w:rPr>
      </w:pPr>
      <w:hyperlink w:anchor="_Toc447850504" w:history="1">
        <w:r w:rsidRPr="00101BFB">
          <w:rPr>
            <w:rStyle w:val="Hyperlink"/>
            <w:rFonts w:eastAsiaTheme="majorEastAsia"/>
            <w:i/>
            <w:iCs/>
            <w:noProof/>
            <w:sz w:val="22"/>
            <w:szCs w:val="22"/>
          </w:rPr>
          <w:t>Figure 22: Handwashing after Cleaning Children Stools</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_Toc447850504 \h </w:instrText>
        </w:r>
        <w:r w:rsidRPr="00101BFB">
          <w:rPr>
            <w:noProof/>
            <w:webHidden/>
            <w:sz w:val="22"/>
            <w:szCs w:val="22"/>
          </w:rPr>
        </w:r>
        <w:r w:rsidRPr="00101BFB">
          <w:rPr>
            <w:noProof/>
            <w:webHidden/>
            <w:sz w:val="22"/>
            <w:szCs w:val="22"/>
          </w:rPr>
          <w:fldChar w:fldCharType="separate"/>
        </w:r>
        <w:r w:rsidRPr="00101BFB">
          <w:rPr>
            <w:noProof/>
            <w:webHidden/>
            <w:sz w:val="22"/>
            <w:szCs w:val="22"/>
          </w:rPr>
          <w:t>41</w:t>
        </w:r>
        <w:r w:rsidRPr="00101BFB">
          <w:rPr>
            <w:noProof/>
            <w:webHidden/>
            <w:sz w:val="22"/>
            <w:szCs w:val="22"/>
          </w:rPr>
          <w:fldChar w:fldCharType="end"/>
        </w:r>
      </w:hyperlink>
    </w:p>
    <w:p w14:paraId="456F4A00" w14:textId="77777777" w:rsidR="00131349" w:rsidRPr="00101BFB" w:rsidRDefault="00131349">
      <w:pPr>
        <w:pStyle w:val="TableofFigures"/>
        <w:tabs>
          <w:tab w:val="right" w:leader="dot" w:pos="9514"/>
        </w:tabs>
        <w:rPr>
          <w:noProof/>
          <w:sz w:val="22"/>
          <w:szCs w:val="22"/>
        </w:rPr>
      </w:pPr>
      <w:hyperlink w:anchor="_Toc447850505" w:history="1">
        <w:r w:rsidRPr="00101BFB">
          <w:rPr>
            <w:rStyle w:val="Hyperlink"/>
            <w:rFonts w:eastAsiaTheme="majorEastAsia"/>
            <w:i/>
            <w:iCs/>
            <w:noProof/>
            <w:sz w:val="22"/>
            <w:szCs w:val="22"/>
          </w:rPr>
          <w:t>Figure 23: Handwashing after touching dirty things</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_Toc447850505 \h </w:instrText>
        </w:r>
        <w:r w:rsidRPr="00101BFB">
          <w:rPr>
            <w:noProof/>
            <w:webHidden/>
            <w:sz w:val="22"/>
            <w:szCs w:val="22"/>
          </w:rPr>
        </w:r>
        <w:r w:rsidRPr="00101BFB">
          <w:rPr>
            <w:noProof/>
            <w:webHidden/>
            <w:sz w:val="22"/>
            <w:szCs w:val="22"/>
          </w:rPr>
          <w:fldChar w:fldCharType="separate"/>
        </w:r>
        <w:r w:rsidRPr="00101BFB">
          <w:rPr>
            <w:noProof/>
            <w:webHidden/>
            <w:sz w:val="22"/>
            <w:szCs w:val="22"/>
          </w:rPr>
          <w:t>42</w:t>
        </w:r>
        <w:r w:rsidRPr="00101BFB">
          <w:rPr>
            <w:noProof/>
            <w:webHidden/>
            <w:sz w:val="22"/>
            <w:szCs w:val="22"/>
          </w:rPr>
          <w:fldChar w:fldCharType="end"/>
        </w:r>
      </w:hyperlink>
    </w:p>
    <w:p w14:paraId="5976B5D8" w14:textId="77777777" w:rsidR="00131349" w:rsidRPr="00101BFB" w:rsidRDefault="00131349">
      <w:pPr>
        <w:pStyle w:val="TableofFigures"/>
        <w:tabs>
          <w:tab w:val="right" w:leader="dot" w:pos="9514"/>
        </w:tabs>
        <w:rPr>
          <w:noProof/>
          <w:sz w:val="22"/>
          <w:szCs w:val="22"/>
        </w:rPr>
      </w:pPr>
      <w:hyperlink w:anchor="_Toc447850506" w:history="1">
        <w:r w:rsidRPr="00101BFB">
          <w:rPr>
            <w:rStyle w:val="Hyperlink"/>
            <w:rFonts w:eastAsiaTheme="majorEastAsia"/>
            <w:i/>
            <w:iCs/>
            <w:noProof/>
            <w:sz w:val="22"/>
            <w:szCs w:val="22"/>
          </w:rPr>
          <w:t>Figure 24: Household Handwashing</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_Toc447850506 \h </w:instrText>
        </w:r>
        <w:r w:rsidRPr="00101BFB">
          <w:rPr>
            <w:noProof/>
            <w:webHidden/>
            <w:sz w:val="22"/>
            <w:szCs w:val="22"/>
          </w:rPr>
        </w:r>
        <w:r w:rsidRPr="00101BFB">
          <w:rPr>
            <w:noProof/>
            <w:webHidden/>
            <w:sz w:val="22"/>
            <w:szCs w:val="22"/>
          </w:rPr>
          <w:fldChar w:fldCharType="separate"/>
        </w:r>
        <w:r w:rsidRPr="00101BFB">
          <w:rPr>
            <w:noProof/>
            <w:webHidden/>
            <w:sz w:val="22"/>
            <w:szCs w:val="22"/>
          </w:rPr>
          <w:t>42</w:t>
        </w:r>
        <w:r w:rsidRPr="00101BFB">
          <w:rPr>
            <w:noProof/>
            <w:webHidden/>
            <w:sz w:val="22"/>
            <w:szCs w:val="22"/>
          </w:rPr>
          <w:fldChar w:fldCharType="end"/>
        </w:r>
      </w:hyperlink>
    </w:p>
    <w:p w14:paraId="3A2B0320" w14:textId="77777777" w:rsidR="00131349" w:rsidRPr="00101BFB" w:rsidRDefault="00131349">
      <w:pPr>
        <w:pStyle w:val="TableofFigures"/>
        <w:tabs>
          <w:tab w:val="right" w:leader="dot" w:pos="9514"/>
        </w:tabs>
        <w:rPr>
          <w:noProof/>
          <w:sz w:val="22"/>
          <w:szCs w:val="22"/>
        </w:rPr>
      </w:pPr>
      <w:hyperlink w:anchor="_Toc447850507" w:history="1">
        <w:r w:rsidRPr="00101BFB">
          <w:rPr>
            <w:rStyle w:val="Hyperlink"/>
            <w:rFonts w:eastAsiaTheme="majorEastAsia"/>
            <w:i/>
            <w:iCs/>
            <w:noProof/>
            <w:sz w:val="22"/>
            <w:szCs w:val="22"/>
          </w:rPr>
          <w:t>Figure 25: Availability of Soap and Water for Handwashing</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_Toc447850507 \h </w:instrText>
        </w:r>
        <w:r w:rsidRPr="00101BFB">
          <w:rPr>
            <w:noProof/>
            <w:webHidden/>
            <w:sz w:val="22"/>
            <w:szCs w:val="22"/>
          </w:rPr>
        </w:r>
        <w:r w:rsidRPr="00101BFB">
          <w:rPr>
            <w:noProof/>
            <w:webHidden/>
            <w:sz w:val="22"/>
            <w:szCs w:val="22"/>
          </w:rPr>
          <w:fldChar w:fldCharType="separate"/>
        </w:r>
        <w:r w:rsidRPr="00101BFB">
          <w:rPr>
            <w:noProof/>
            <w:webHidden/>
            <w:sz w:val="22"/>
            <w:szCs w:val="22"/>
          </w:rPr>
          <w:t>43</w:t>
        </w:r>
        <w:r w:rsidRPr="00101BFB">
          <w:rPr>
            <w:noProof/>
            <w:webHidden/>
            <w:sz w:val="22"/>
            <w:szCs w:val="22"/>
          </w:rPr>
          <w:fldChar w:fldCharType="end"/>
        </w:r>
      </w:hyperlink>
    </w:p>
    <w:p w14:paraId="1F23AC6F" w14:textId="77777777" w:rsidR="00131349" w:rsidRPr="00101BFB" w:rsidRDefault="00131349">
      <w:pPr>
        <w:pStyle w:val="TableofFigures"/>
        <w:tabs>
          <w:tab w:val="right" w:leader="dot" w:pos="9514"/>
        </w:tabs>
        <w:rPr>
          <w:noProof/>
          <w:sz w:val="22"/>
          <w:szCs w:val="22"/>
        </w:rPr>
      </w:pPr>
      <w:hyperlink w:anchor="_Toc447850508" w:history="1">
        <w:r w:rsidRPr="00101BFB">
          <w:rPr>
            <w:rStyle w:val="Hyperlink"/>
            <w:rFonts w:eastAsiaTheme="majorEastAsia"/>
            <w:i/>
            <w:iCs/>
            <w:noProof/>
            <w:sz w:val="22"/>
            <w:szCs w:val="22"/>
          </w:rPr>
          <w:t>Figure 26: WASH Messaging</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_Toc447850508 \h </w:instrText>
        </w:r>
        <w:r w:rsidRPr="00101BFB">
          <w:rPr>
            <w:noProof/>
            <w:webHidden/>
            <w:sz w:val="22"/>
            <w:szCs w:val="22"/>
          </w:rPr>
        </w:r>
        <w:r w:rsidRPr="00101BFB">
          <w:rPr>
            <w:noProof/>
            <w:webHidden/>
            <w:sz w:val="22"/>
            <w:szCs w:val="22"/>
          </w:rPr>
          <w:fldChar w:fldCharType="separate"/>
        </w:r>
        <w:r w:rsidRPr="00101BFB">
          <w:rPr>
            <w:noProof/>
            <w:webHidden/>
            <w:sz w:val="22"/>
            <w:szCs w:val="22"/>
          </w:rPr>
          <w:t>43</w:t>
        </w:r>
        <w:r w:rsidRPr="00101BFB">
          <w:rPr>
            <w:noProof/>
            <w:webHidden/>
            <w:sz w:val="22"/>
            <w:szCs w:val="22"/>
          </w:rPr>
          <w:fldChar w:fldCharType="end"/>
        </w:r>
      </w:hyperlink>
    </w:p>
    <w:p w14:paraId="369ACE94" w14:textId="77777777" w:rsidR="00131349" w:rsidRPr="00101BFB" w:rsidRDefault="00131349">
      <w:pPr>
        <w:pStyle w:val="TableofFigures"/>
        <w:tabs>
          <w:tab w:val="right" w:leader="dot" w:pos="9514"/>
        </w:tabs>
        <w:rPr>
          <w:noProof/>
          <w:sz w:val="22"/>
          <w:szCs w:val="22"/>
        </w:rPr>
      </w:pPr>
      <w:hyperlink w:anchor="_Toc447850509" w:history="1">
        <w:r w:rsidRPr="00101BFB">
          <w:rPr>
            <w:rStyle w:val="Hyperlink"/>
            <w:rFonts w:eastAsiaTheme="majorEastAsia"/>
            <w:i/>
            <w:iCs/>
            <w:noProof/>
            <w:sz w:val="22"/>
            <w:szCs w:val="22"/>
          </w:rPr>
          <w:t>Figure 27: Sources of WASH Information</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_Toc447850509 \h </w:instrText>
        </w:r>
        <w:r w:rsidRPr="00101BFB">
          <w:rPr>
            <w:noProof/>
            <w:webHidden/>
            <w:sz w:val="22"/>
            <w:szCs w:val="22"/>
          </w:rPr>
        </w:r>
        <w:r w:rsidRPr="00101BFB">
          <w:rPr>
            <w:noProof/>
            <w:webHidden/>
            <w:sz w:val="22"/>
            <w:szCs w:val="22"/>
          </w:rPr>
          <w:fldChar w:fldCharType="separate"/>
        </w:r>
        <w:r w:rsidRPr="00101BFB">
          <w:rPr>
            <w:noProof/>
            <w:webHidden/>
            <w:sz w:val="22"/>
            <w:szCs w:val="22"/>
          </w:rPr>
          <w:t>44</w:t>
        </w:r>
        <w:r w:rsidRPr="00101BFB">
          <w:rPr>
            <w:noProof/>
            <w:webHidden/>
            <w:sz w:val="22"/>
            <w:szCs w:val="22"/>
          </w:rPr>
          <w:fldChar w:fldCharType="end"/>
        </w:r>
      </w:hyperlink>
    </w:p>
    <w:p w14:paraId="6BF3DCB4" w14:textId="77777777" w:rsidR="00131349" w:rsidRPr="00101BFB" w:rsidRDefault="00131349">
      <w:pPr>
        <w:pStyle w:val="TableofFigures"/>
        <w:tabs>
          <w:tab w:val="right" w:leader="dot" w:pos="9514"/>
        </w:tabs>
        <w:rPr>
          <w:noProof/>
          <w:sz w:val="22"/>
          <w:szCs w:val="22"/>
        </w:rPr>
      </w:pPr>
      <w:hyperlink w:anchor="_Toc447850510" w:history="1">
        <w:r w:rsidRPr="00101BFB">
          <w:rPr>
            <w:rStyle w:val="Hyperlink"/>
            <w:rFonts w:eastAsiaTheme="majorEastAsia"/>
            <w:i/>
            <w:iCs/>
            <w:noProof/>
            <w:sz w:val="22"/>
            <w:szCs w:val="22"/>
          </w:rPr>
          <w:t>Figure 28: Menstruation Habits</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_Toc447850510 \h </w:instrText>
        </w:r>
        <w:r w:rsidRPr="00101BFB">
          <w:rPr>
            <w:noProof/>
            <w:webHidden/>
            <w:sz w:val="22"/>
            <w:szCs w:val="22"/>
          </w:rPr>
        </w:r>
        <w:r w:rsidRPr="00101BFB">
          <w:rPr>
            <w:noProof/>
            <w:webHidden/>
            <w:sz w:val="22"/>
            <w:szCs w:val="22"/>
          </w:rPr>
          <w:fldChar w:fldCharType="separate"/>
        </w:r>
        <w:r w:rsidRPr="00101BFB">
          <w:rPr>
            <w:noProof/>
            <w:webHidden/>
            <w:sz w:val="22"/>
            <w:szCs w:val="22"/>
          </w:rPr>
          <w:t>44</w:t>
        </w:r>
        <w:r w:rsidRPr="00101BFB">
          <w:rPr>
            <w:noProof/>
            <w:webHidden/>
            <w:sz w:val="22"/>
            <w:szCs w:val="22"/>
          </w:rPr>
          <w:fldChar w:fldCharType="end"/>
        </w:r>
      </w:hyperlink>
    </w:p>
    <w:p w14:paraId="0566D689" w14:textId="77777777" w:rsidR="00131349" w:rsidRPr="00101BFB" w:rsidRDefault="00131349">
      <w:pPr>
        <w:pStyle w:val="TableofFigures"/>
        <w:tabs>
          <w:tab w:val="right" w:leader="dot" w:pos="9514"/>
        </w:tabs>
        <w:rPr>
          <w:noProof/>
          <w:sz w:val="22"/>
          <w:szCs w:val="22"/>
        </w:rPr>
      </w:pPr>
      <w:hyperlink w:anchor="_Toc447850511" w:history="1">
        <w:r w:rsidRPr="00101BFB">
          <w:rPr>
            <w:rStyle w:val="Hyperlink"/>
            <w:rFonts w:eastAsiaTheme="majorEastAsia"/>
            <w:i/>
            <w:iCs/>
            <w:noProof/>
            <w:sz w:val="22"/>
            <w:szCs w:val="22"/>
          </w:rPr>
          <w:t>Figure 29: Menstrual Waste Management</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_Toc447850511 \h </w:instrText>
        </w:r>
        <w:r w:rsidRPr="00101BFB">
          <w:rPr>
            <w:noProof/>
            <w:webHidden/>
            <w:sz w:val="22"/>
            <w:szCs w:val="22"/>
          </w:rPr>
        </w:r>
        <w:r w:rsidRPr="00101BFB">
          <w:rPr>
            <w:noProof/>
            <w:webHidden/>
            <w:sz w:val="22"/>
            <w:szCs w:val="22"/>
          </w:rPr>
          <w:fldChar w:fldCharType="separate"/>
        </w:r>
        <w:r w:rsidRPr="00101BFB">
          <w:rPr>
            <w:noProof/>
            <w:webHidden/>
            <w:sz w:val="22"/>
            <w:szCs w:val="22"/>
          </w:rPr>
          <w:t>45</w:t>
        </w:r>
        <w:r w:rsidRPr="00101BFB">
          <w:rPr>
            <w:noProof/>
            <w:webHidden/>
            <w:sz w:val="22"/>
            <w:szCs w:val="22"/>
          </w:rPr>
          <w:fldChar w:fldCharType="end"/>
        </w:r>
      </w:hyperlink>
    </w:p>
    <w:p w14:paraId="55410409" w14:textId="77777777" w:rsidR="00131349" w:rsidRPr="00101BFB" w:rsidRDefault="00131349">
      <w:pPr>
        <w:pStyle w:val="TableofFigures"/>
        <w:tabs>
          <w:tab w:val="right" w:leader="dot" w:pos="9514"/>
        </w:tabs>
        <w:rPr>
          <w:noProof/>
          <w:sz w:val="22"/>
          <w:szCs w:val="22"/>
        </w:rPr>
      </w:pPr>
      <w:hyperlink w:anchor="_Toc447850512" w:history="1">
        <w:r w:rsidRPr="00101BFB">
          <w:rPr>
            <w:rStyle w:val="Hyperlink"/>
            <w:rFonts w:eastAsiaTheme="majorEastAsia"/>
            <w:i/>
            <w:iCs/>
            <w:noProof/>
            <w:sz w:val="22"/>
            <w:szCs w:val="22"/>
          </w:rPr>
          <w:t>Figure 30: School Toilet Status</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_Toc447850512 \h </w:instrText>
        </w:r>
        <w:r w:rsidRPr="00101BFB">
          <w:rPr>
            <w:noProof/>
            <w:webHidden/>
            <w:sz w:val="22"/>
            <w:szCs w:val="22"/>
          </w:rPr>
        </w:r>
        <w:r w:rsidRPr="00101BFB">
          <w:rPr>
            <w:noProof/>
            <w:webHidden/>
            <w:sz w:val="22"/>
            <w:szCs w:val="22"/>
          </w:rPr>
          <w:fldChar w:fldCharType="separate"/>
        </w:r>
        <w:r w:rsidRPr="00101BFB">
          <w:rPr>
            <w:noProof/>
            <w:webHidden/>
            <w:sz w:val="22"/>
            <w:szCs w:val="22"/>
          </w:rPr>
          <w:t>45</w:t>
        </w:r>
        <w:r w:rsidRPr="00101BFB">
          <w:rPr>
            <w:noProof/>
            <w:webHidden/>
            <w:sz w:val="22"/>
            <w:szCs w:val="22"/>
          </w:rPr>
          <w:fldChar w:fldCharType="end"/>
        </w:r>
      </w:hyperlink>
    </w:p>
    <w:p w14:paraId="401997EB" w14:textId="14EE2276" w:rsidR="00101BFB" w:rsidRDefault="00131349" w:rsidP="00675369">
      <w:pPr>
        <w:jc w:val="both"/>
        <w:rPr>
          <w:rFonts w:eastAsia="Calibri"/>
          <w:sz w:val="22"/>
          <w:szCs w:val="22"/>
          <w:lang w:val="en-IE"/>
        </w:rPr>
      </w:pPr>
      <w:r>
        <w:rPr>
          <w:rFonts w:eastAsia="Calibri"/>
          <w:sz w:val="22"/>
          <w:szCs w:val="22"/>
          <w:lang w:val="en-IE"/>
        </w:rPr>
        <w:fldChar w:fldCharType="end"/>
      </w:r>
    </w:p>
    <w:p w14:paraId="689B9DDE" w14:textId="77777777" w:rsidR="00101BFB" w:rsidRPr="00101BFB" w:rsidRDefault="00101BFB">
      <w:pPr>
        <w:pStyle w:val="TableofFigures"/>
        <w:tabs>
          <w:tab w:val="right" w:leader="dot" w:pos="9514"/>
        </w:tabs>
        <w:rPr>
          <w:rFonts w:asciiTheme="minorHAnsi" w:eastAsiaTheme="minorEastAsia" w:hAnsiTheme="minorHAnsi" w:cs="Mangal"/>
          <w:noProof/>
          <w:sz w:val="20"/>
          <w:szCs w:val="18"/>
          <w:lang w:bidi="ne-NP"/>
        </w:rPr>
      </w:pPr>
      <w:r w:rsidRPr="00101BFB">
        <w:rPr>
          <w:rFonts w:eastAsia="Calibri"/>
          <w:sz w:val="20"/>
          <w:szCs w:val="20"/>
          <w:lang w:val="en-IE"/>
        </w:rPr>
        <w:fldChar w:fldCharType="begin"/>
      </w:r>
      <w:r w:rsidRPr="00101BFB">
        <w:rPr>
          <w:rFonts w:eastAsia="Calibri"/>
          <w:sz w:val="20"/>
          <w:szCs w:val="20"/>
          <w:lang w:val="en-IE"/>
        </w:rPr>
        <w:instrText xml:space="preserve"> TOC \h \z \c "Table" </w:instrText>
      </w:r>
      <w:r w:rsidRPr="00101BFB">
        <w:rPr>
          <w:rFonts w:eastAsia="Calibri"/>
          <w:sz w:val="20"/>
          <w:szCs w:val="20"/>
          <w:lang w:val="en-IE"/>
        </w:rPr>
        <w:fldChar w:fldCharType="separate"/>
      </w:r>
      <w:hyperlink w:anchor="_Toc447851770" w:history="1">
        <w:r w:rsidRPr="00101BFB">
          <w:rPr>
            <w:rStyle w:val="Hyperlink"/>
            <w:rFonts w:eastAsiaTheme="majorEastAsia"/>
            <w:i/>
            <w:iCs/>
            <w:noProof/>
            <w:sz w:val="22"/>
            <w:szCs w:val="22"/>
          </w:rPr>
          <w:t>Table 1: Baseline Study Layout</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_Toc447851770 \h </w:instrText>
        </w:r>
        <w:r w:rsidRPr="00101BFB">
          <w:rPr>
            <w:noProof/>
            <w:webHidden/>
            <w:sz w:val="22"/>
            <w:szCs w:val="22"/>
          </w:rPr>
        </w:r>
        <w:r w:rsidRPr="00101BFB">
          <w:rPr>
            <w:noProof/>
            <w:webHidden/>
            <w:sz w:val="22"/>
            <w:szCs w:val="22"/>
          </w:rPr>
          <w:fldChar w:fldCharType="separate"/>
        </w:r>
        <w:r w:rsidRPr="00101BFB">
          <w:rPr>
            <w:noProof/>
            <w:webHidden/>
            <w:sz w:val="22"/>
            <w:szCs w:val="22"/>
          </w:rPr>
          <w:t>18</w:t>
        </w:r>
        <w:r w:rsidRPr="00101BFB">
          <w:rPr>
            <w:noProof/>
            <w:webHidden/>
            <w:sz w:val="22"/>
            <w:szCs w:val="22"/>
          </w:rPr>
          <w:fldChar w:fldCharType="end"/>
        </w:r>
      </w:hyperlink>
    </w:p>
    <w:p w14:paraId="35042E75" w14:textId="77777777" w:rsidR="00101BFB" w:rsidRPr="00101BFB" w:rsidRDefault="00101BFB">
      <w:pPr>
        <w:pStyle w:val="TableofFigures"/>
        <w:tabs>
          <w:tab w:val="right" w:leader="dot" w:pos="9514"/>
        </w:tabs>
        <w:rPr>
          <w:rFonts w:asciiTheme="minorHAnsi" w:eastAsiaTheme="minorEastAsia" w:hAnsiTheme="minorHAnsi" w:cs="Mangal"/>
          <w:noProof/>
          <w:sz w:val="20"/>
          <w:szCs w:val="18"/>
          <w:lang w:bidi="ne-NP"/>
        </w:rPr>
      </w:pPr>
      <w:hyperlink w:anchor="_Toc447851771" w:history="1">
        <w:r w:rsidRPr="00101BFB">
          <w:rPr>
            <w:rStyle w:val="Hyperlink"/>
            <w:rFonts w:eastAsiaTheme="majorEastAsia"/>
            <w:i/>
            <w:iCs/>
            <w:noProof/>
            <w:sz w:val="22"/>
            <w:szCs w:val="22"/>
          </w:rPr>
          <w:t>Table 2: Sample Size for Frequency in Population</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_Toc447851771 \h </w:instrText>
        </w:r>
        <w:r w:rsidRPr="00101BFB">
          <w:rPr>
            <w:noProof/>
            <w:webHidden/>
            <w:sz w:val="22"/>
            <w:szCs w:val="22"/>
          </w:rPr>
        </w:r>
        <w:r w:rsidRPr="00101BFB">
          <w:rPr>
            <w:noProof/>
            <w:webHidden/>
            <w:sz w:val="22"/>
            <w:szCs w:val="22"/>
          </w:rPr>
          <w:fldChar w:fldCharType="separate"/>
        </w:r>
        <w:r w:rsidRPr="00101BFB">
          <w:rPr>
            <w:noProof/>
            <w:webHidden/>
            <w:sz w:val="22"/>
            <w:szCs w:val="22"/>
          </w:rPr>
          <w:t>21</w:t>
        </w:r>
        <w:r w:rsidRPr="00101BFB">
          <w:rPr>
            <w:noProof/>
            <w:webHidden/>
            <w:sz w:val="22"/>
            <w:szCs w:val="22"/>
          </w:rPr>
          <w:fldChar w:fldCharType="end"/>
        </w:r>
      </w:hyperlink>
    </w:p>
    <w:p w14:paraId="7C770C0D" w14:textId="77777777" w:rsidR="00101BFB" w:rsidRPr="00101BFB" w:rsidRDefault="00101BFB">
      <w:pPr>
        <w:pStyle w:val="TableofFigures"/>
        <w:tabs>
          <w:tab w:val="right" w:leader="dot" w:pos="9514"/>
        </w:tabs>
        <w:rPr>
          <w:rFonts w:asciiTheme="minorHAnsi" w:eastAsiaTheme="minorEastAsia" w:hAnsiTheme="minorHAnsi" w:cs="Mangal"/>
          <w:noProof/>
          <w:sz w:val="20"/>
          <w:szCs w:val="18"/>
          <w:lang w:bidi="ne-NP"/>
        </w:rPr>
      </w:pPr>
      <w:hyperlink w:anchor="_Toc447851772" w:history="1">
        <w:r w:rsidRPr="00101BFB">
          <w:rPr>
            <w:rStyle w:val="Hyperlink"/>
            <w:rFonts w:eastAsiaTheme="majorEastAsia"/>
            <w:i/>
            <w:iCs/>
            <w:noProof/>
            <w:sz w:val="22"/>
            <w:szCs w:val="22"/>
          </w:rPr>
          <w:t>Table 3: Sample Distribution for WASH Service Delivery</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_Toc447851772 \h </w:instrText>
        </w:r>
        <w:r w:rsidRPr="00101BFB">
          <w:rPr>
            <w:noProof/>
            <w:webHidden/>
            <w:sz w:val="22"/>
            <w:szCs w:val="22"/>
          </w:rPr>
        </w:r>
        <w:r w:rsidRPr="00101BFB">
          <w:rPr>
            <w:noProof/>
            <w:webHidden/>
            <w:sz w:val="22"/>
            <w:szCs w:val="22"/>
          </w:rPr>
          <w:fldChar w:fldCharType="separate"/>
        </w:r>
        <w:r w:rsidRPr="00101BFB">
          <w:rPr>
            <w:noProof/>
            <w:webHidden/>
            <w:sz w:val="22"/>
            <w:szCs w:val="22"/>
          </w:rPr>
          <w:t>22</w:t>
        </w:r>
        <w:r w:rsidRPr="00101BFB">
          <w:rPr>
            <w:noProof/>
            <w:webHidden/>
            <w:sz w:val="22"/>
            <w:szCs w:val="22"/>
          </w:rPr>
          <w:fldChar w:fldCharType="end"/>
        </w:r>
      </w:hyperlink>
    </w:p>
    <w:p w14:paraId="7E164ED9" w14:textId="77777777" w:rsidR="00101BFB" w:rsidRPr="00101BFB" w:rsidRDefault="00101BFB">
      <w:pPr>
        <w:pStyle w:val="TableofFigures"/>
        <w:tabs>
          <w:tab w:val="right" w:leader="dot" w:pos="9514"/>
        </w:tabs>
        <w:rPr>
          <w:rFonts w:asciiTheme="minorHAnsi" w:eastAsiaTheme="minorEastAsia" w:hAnsiTheme="minorHAnsi" w:cs="Mangal"/>
          <w:noProof/>
          <w:sz w:val="20"/>
          <w:szCs w:val="18"/>
          <w:lang w:bidi="ne-NP"/>
        </w:rPr>
      </w:pPr>
      <w:hyperlink w:anchor="_Toc447851773" w:history="1">
        <w:r w:rsidRPr="00101BFB">
          <w:rPr>
            <w:rStyle w:val="Hyperlink"/>
            <w:rFonts w:eastAsiaTheme="majorEastAsia"/>
            <w:i/>
            <w:iCs/>
            <w:noProof/>
            <w:sz w:val="22"/>
            <w:szCs w:val="22"/>
          </w:rPr>
          <w:t>Table 4: Sample Distribution for WASH advocacy right side</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_Toc447851773 \h </w:instrText>
        </w:r>
        <w:r w:rsidRPr="00101BFB">
          <w:rPr>
            <w:noProof/>
            <w:webHidden/>
            <w:sz w:val="22"/>
            <w:szCs w:val="22"/>
          </w:rPr>
        </w:r>
        <w:r w:rsidRPr="00101BFB">
          <w:rPr>
            <w:noProof/>
            <w:webHidden/>
            <w:sz w:val="22"/>
            <w:szCs w:val="22"/>
          </w:rPr>
          <w:fldChar w:fldCharType="separate"/>
        </w:r>
        <w:r w:rsidRPr="00101BFB">
          <w:rPr>
            <w:noProof/>
            <w:webHidden/>
            <w:sz w:val="22"/>
            <w:szCs w:val="22"/>
          </w:rPr>
          <w:t>23</w:t>
        </w:r>
        <w:r w:rsidRPr="00101BFB">
          <w:rPr>
            <w:noProof/>
            <w:webHidden/>
            <w:sz w:val="22"/>
            <w:szCs w:val="22"/>
          </w:rPr>
          <w:fldChar w:fldCharType="end"/>
        </w:r>
      </w:hyperlink>
    </w:p>
    <w:p w14:paraId="38DBCC0D" w14:textId="77777777" w:rsidR="00101BFB" w:rsidRPr="00101BFB" w:rsidRDefault="00101BFB">
      <w:pPr>
        <w:pStyle w:val="TableofFigures"/>
        <w:tabs>
          <w:tab w:val="right" w:leader="dot" w:pos="9514"/>
        </w:tabs>
        <w:rPr>
          <w:rFonts w:asciiTheme="minorHAnsi" w:eastAsiaTheme="minorEastAsia" w:hAnsiTheme="minorHAnsi" w:cs="Mangal"/>
          <w:noProof/>
          <w:sz w:val="20"/>
          <w:szCs w:val="18"/>
          <w:lang w:bidi="ne-NP"/>
        </w:rPr>
      </w:pPr>
      <w:hyperlink w:anchor="_Toc447851774" w:history="1">
        <w:r w:rsidRPr="00101BFB">
          <w:rPr>
            <w:rStyle w:val="Hyperlink"/>
            <w:rFonts w:eastAsiaTheme="majorEastAsia"/>
            <w:i/>
            <w:iCs/>
            <w:noProof/>
            <w:sz w:val="22"/>
            <w:szCs w:val="22"/>
          </w:rPr>
          <w:t>Table 5: Sample Size and Distribution for WASH advocacy side-schools</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_Toc447851774 \h </w:instrText>
        </w:r>
        <w:r w:rsidRPr="00101BFB">
          <w:rPr>
            <w:noProof/>
            <w:webHidden/>
            <w:sz w:val="22"/>
            <w:szCs w:val="22"/>
          </w:rPr>
        </w:r>
        <w:r w:rsidRPr="00101BFB">
          <w:rPr>
            <w:noProof/>
            <w:webHidden/>
            <w:sz w:val="22"/>
            <w:szCs w:val="22"/>
          </w:rPr>
          <w:fldChar w:fldCharType="separate"/>
        </w:r>
        <w:r w:rsidRPr="00101BFB">
          <w:rPr>
            <w:noProof/>
            <w:webHidden/>
            <w:sz w:val="22"/>
            <w:szCs w:val="22"/>
          </w:rPr>
          <w:t>23</w:t>
        </w:r>
        <w:r w:rsidRPr="00101BFB">
          <w:rPr>
            <w:noProof/>
            <w:webHidden/>
            <w:sz w:val="22"/>
            <w:szCs w:val="22"/>
          </w:rPr>
          <w:fldChar w:fldCharType="end"/>
        </w:r>
      </w:hyperlink>
    </w:p>
    <w:p w14:paraId="632FD3E1" w14:textId="77777777" w:rsidR="00101BFB" w:rsidRPr="00101BFB" w:rsidRDefault="00101BFB">
      <w:pPr>
        <w:pStyle w:val="TableofFigures"/>
        <w:tabs>
          <w:tab w:val="right" w:leader="dot" w:pos="9514"/>
        </w:tabs>
        <w:rPr>
          <w:rFonts w:asciiTheme="minorHAnsi" w:eastAsiaTheme="minorEastAsia" w:hAnsiTheme="minorHAnsi" w:cs="Mangal"/>
          <w:noProof/>
          <w:sz w:val="20"/>
          <w:szCs w:val="18"/>
          <w:lang w:bidi="ne-NP"/>
        </w:rPr>
      </w:pPr>
      <w:hyperlink w:anchor="_Toc447851775" w:history="1">
        <w:r w:rsidRPr="00101BFB">
          <w:rPr>
            <w:rStyle w:val="Hyperlink"/>
            <w:rFonts w:eastAsiaTheme="majorEastAsia"/>
            <w:i/>
            <w:iCs/>
            <w:noProof/>
            <w:sz w:val="22"/>
            <w:szCs w:val="22"/>
          </w:rPr>
          <w:t>Table 6: Main Sources of Drinking Water</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_Toc447851775 \h </w:instrText>
        </w:r>
        <w:r w:rsidRPr="00101BFB">
          <w:rPr>
            <w:noProof/>
            <w:webHidden/>
            <w:sz w:val="22"/>
            <w:szCs w:val="22"/>
          </w:rPr>
        </w:r>
        <w:r w:rsidRPr="00101BFB">
          <w:rPr>
            <w:noProof/>
            <w:webHidden/>
            <w:sz w:val="22"/>
            <w:szCs w:val="22"/>
          </w:rPr>
          <w:fldChar w:fldCharType="separate"/>
        </w:r>
        <w:r w:rsidRPr="00101BFB">
          <w:rPr>
            <w:noProof/>
            <w:webHidden/>
            <w:sz w:val="22"/>
            <w:szCs w:val="22"/>
          </w:rPr>
          <w:t>27</w:t>
        </w:r>
        <w:r w:rsidRPr="00101BFB">
          <w:rPr>
            <w:noProof/>
            <w:webHidden/>
            <w:sz w:val="22"/>
            <w:szCs w:val="22"/>
          </w:rPr>
          <w:fldChar w:fldCharType="end"/>
        </w:r>
      </w:hyperlink>
    </w:p>
    <w:p w14:paraId="3CE051AE" w14:textId="77777777" w:rsidR="00101BFB" w:rsidRPr="00101BFB" w:rsidRDefault="00101BFB">
      <w:pPr>
        <w:pStyle w:val="TableofFigures"/>
        <w:tabs>
          <w:tab w:val="right" w:leader="dot" w:pos="9514"/>
        </w:tabs>
        <w:rPr>
          <w:rFonts w:asciiTheme="minorHAnsi" w:eastAsiaTheme="minorEastAsia" w:hAnsiTheme="minorHAnsi" w:cs="Mangal"/>
          <w:noProof/>
          <w:sz w:val="20"/>
          <w:szCs w:val="18"/>
          <w:lang w:bidi="ne-NP"/>
        </w:rPr>
      </w:pPr>
      <w:hyperlink w:anchor="_Toc447851776" w:history="1">
        <w:r w:rsidRPr="00101BFB">
          <w:rPr>
            <w:rStyle w:val="Hyperlink"/>
            <w:rFonts w:eastAsiaTheme="majorEastAsia"/>
            <w:i/>
            <w:iCs/>
            <w:noProof/>
            <w:sz w:val="22"/>
            <w:szCs w:val="22"/>
          </w:rPr>
          <w:t>Table 7: Water access by location, caste/ethnicity/implementing partner and wellbeing classification</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_Toc447851776 \h </w:instrText>
        </w:r>
        <w:r w:rsidRPr="00101BFB">
          <w:rPr>
            <w:noProof/>
            <w:webHidden/>
            <w:sz w:val="22"/>
            <w:szCs w:val="22"/>
          </w:rPr>
        </w:r>
        <w:r w:rsidRPr="00101BFB">
          <w:rPr>
            <w:noProof/>
            <w:webHidden/>
            <w:sz w:val="22"/>
            <w:szCs w:val="22"/>
          </w:rPr>
          <w:fldChar w:fldCharType="separate"/>
        </w:r>
        <w:r w:rsidRPr="00101BFB">
          <w:rPr>
            <w:noProof/>
            <w:webHidden/>
            <w:sz w:val="22"/>
            <w:szCs w:val="22"/>
          </w:rPr>
          <w:t>28</w:t>
        </w:r>
        <w:r w:rsidRPr="00101BFB">
          <w:rPr>
            <w:noProof/>
            <w:webHidden/>
            <w:sz w:val="22"/>
            <w:szCs w:val="22"/>
          </w:rPr>
          <w:fldChar w:fldCharType="end"/>
        </w:r>
      </w:hyperlink>
    </w:p>
    <w:p w14:paraId="04AA4C1E" w14:textId="77777777" w:rsidR="00101BFB" w:rsidRPr="00101BFB" w:rsidRDefault="00101BFB">
      <w:pPr>
        <w:pStyle w:val="TableofFigures"/>
        <w:tabs>
          <w:tab w:val="right" w:leader="dot" w:pos="9514"/>
        </w:tabs>
        <w:rPr>
          <w:rFonts w:asciiTheme="minorHAnsi" w:eastAsiaTheme="minorEastAsia" w:hAnsiTheme="minorHAnsi" w:cs="Mangal"/>
          <w:noProof/>
          <w:sz w:val="20"/>
          <w:szCs w:val="18"/>
          <w:lang w:bidi="ne-NP"/>
        </w:rPr>
      </w:pPr>
      <w:hyperlink w:anchor="_Toc447851777" w:history="1">
        <w:r w:rsidRPr="00101BFB">
          <w:rPr>
            <w:rStyle w:val="Hyperlink"/>
            <w:rFonts w:eastAsiaTheme="majorEastAsia"/>
            <w:i/>
            <w:iCs/>
            <w:noProof/>
            <w:sz w:val="22"/>
            <w:szCs w:val="22"/>
          </w:rPr>
          <w:t>Table 8: Water purification by location, caste/ethnicity, implementing partner and wellbeing classification</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_Toc447851777 \h </w:instrText>
        </w:r>
        <w:r w:rsidRPr="00101BFB">
          <w:rPr>
            <w:noProof/>
            <w:webHidden/>
            <w:sz w:val="22"/>
            <w:szCs w:val="22"/>
          </w:rPr>
        </w:r>
        <w:r w:rsidRPr="00101BFB">
          <w:rPr>
            <w:noProof/>
            <w:webHidden/>
            <w:sz w:val="22"/>
            <w:szCs w:val="22"/>
          </w:rPr>
          <w:fldChar w:fldCharType="separate"/>
        </w:r>
        <w:r w:rsidRPr="00101BFB">
          <w:rPr>
            <w:noProof/>
            <w:webHidden/>
            <w:sz w:val="22"/>
            <w:szCs w:val="22"/>
          </w:rPr>
          <w:t>28</w:t>
        </w:r>
        <w:r w:rsidRPr="00101BFB">
          <w:rPr>
            <w:noProof/>
            <w:webHidden/>
            <w:sz w:val="22"/>
            <w:szCs w:val="22"/>
          </w:rPr>
          <w:fldChar w:fldCharType="end"/>
        </w:r>
      </w:hyperlink>
    </w:p>
    <w:p w14:paraId="1436CE74" w14:textId="77777777" w:rsidR="00101BFB" w:rsidRPr="00101BFB" w:rsidRDefault="00101BFB">
      <w:pPr>
        <w:pStyle w:val="TableofFigures"/>
        <w:tabs>
          <w:tab w:val="right" w:leader="dot" w:pos="9514"/>
        </w:tabs>
        <w:rPr>
          <w:rFonts w:asciiTheme="minorHAnsi" w:eastAsiaTheme="minorEastAsia" w:hAnsiTheme="minorHAnsi" w:cs="Mangal"/>
          <w:noProof/>
          <w:sz w:val="20"/>
          <w:szCs w:val="18"/>
          <w:lang w:bidi="ne-NP"/>
        </w:rPr>
      </w:pPr>
      <w:hyperlink w:anchor="_Toc447851778" w:history="1">
        <w:r w:rsidRPr="00101BFB">
          <w:rPr>
            <w:rStyle w:val="Hyperlink"/>
            <w:rFonts w:eastAsiaTheme="majorEastAsia"/>
            <w:i/>
            <w:iCs/>
            <w:noProof/>
            <w:sz w:val="22"/>
            <w:szCs w:val="22"/>
          </w:rPr>
          <w:t>Table 9: Hygiene/cleanliness of water storage container by location, caste/ethnicity/implementing partner and well-being classification</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_Toc447851778 \h </w:instrText>
        </w:r>
        <w:r w:rsidRPr="00101BFB">
          <w:rPr>
            <w:noProof/>
            <w:webHidden/>
            <w:sz w:val="22"/>
            <w:szCs w:val="22"/>
          </w:rPr>
        </w:r>
        <w:r w:rsidRPr="00101BFB">
          <w:rPr>
            <w:noProof/>
            <w:webHidden/>
            <w:sz w:val="22"/>
            <w:szCs w:val="22"/>
          </w:rPr>
          <w:fldChar w:fldCharType="separate"/>
        </w:r>
        <w:r w:rsidRPr="00101BFB">
          <w:rPr>
            <w:noProof/>
            <w:webHidden/>
            <w:sz w:val="22"/>
            <w:szCs w:val="22"/>
          </w:rPr>
          <w:t>29</w:t>
        </w:r>
        <w:r w:rsidRPr="00101BFB">
          <w:rPr>
            <w:noProof/>
            <w:webHidden/>
            <w:sz w:val="22"/>
            <w:szCs w:val="22"/>
          </w:rPr>
          <w:fldChar w:fldCharType="end"/>
        </w:r>
      </w:hyperlink>
    </w:p>
    <w:p w14:paraId="159AEA6C" w14:textId="77777777" w:rsidR="00101BFB" w:rsidRPr="00101BFB" w:rsidRDefault="00101BFB">
      <w:pPr>
        <w:pStyle w:val="TableofFigures"/>
        <w:tabs>
          <w:tab w:val="right" w:leader="dot" w:pos="9514"/>
        </w:tabs>
        <w:rPr>
          <w:rFonts w:asciiTheme="minorHAnsi" w:eastAsiaTheme="minorEastAsia" w:hAnsiTheme="minorHAnsi" w:cs="Mangal"/>
          <w:noProof/>
          <w:sz w:val="20"/>
          <w:szCs w:val="18"/>
          <w:lang w:bidi="ne-NP"/>
        </w:rPr>
      </w:pPr>
      <w:hyperlink w:anchor="_Toc447851779" w:history="1">
        <w:r w:rsidRPr="00101BFB">
          <w:rPr>
            <w:rStyle w:val="Hyperlink"/>
            <w:rFonts w:eastAsiaTheme="majorEastAsia"/>
            <w:i/>
            <w:iCs/>
            <w:noProof/>
            <w:sz w:val="22"/>
            <w:szCs w:val="22"/>
          </w:rPr>
          <w:t>Table 10: Access to sanitation by location, caste/ethnicity, implementing partner and well-being classification</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_Toc447851779 \h </w:instrText>
        </w:r>
        <w:r w:rsidRPr="00101BFB">
          <w:rPr>
            <w:noProof/>
            <w:webHidden/>
            <w:sz w:val="22"/>
            <w:szCs w:val="22"/>
          </w:rPr>
        </w:r>
        <w:r w:rsidRPr="00101BFB">
          <w:rPr>
            <w:noProof/>
            <w:webHidden/>
            <w:sz w:val="22"/>
            <w:szCs w:val="22"/>
          </w:rPr>
          <w:fldChar w:fldCharType="separate"/>
        </w:r>
        <w:r w:rsidRPr="00101BFB">
          <w:rPr>
            <w:noProof/>
            <w:webHidden/>
            <w:sz w:val="22"/>
            <w:szCs w:val="22"/>
          </w:rPr>
          <w:t>32</w:t>
        </w:r>
        <w:r w:rsidRPr="00101BFB">
          <w:rPr>
            <w:noProof/>
            <w:webHidden/>
            <w:sz w:val="22"/>
            <w:szCs w:val="22"/>
          </w:rPr>
          <w:fldChar w:fldCharType="end"/>
        </w:r>
      </w:hyperlink>
    </w:p>
    <w:p w14:paraId="731FE023" w14:textId="77777777" w:rsidR="00101BFB" w:rsidRPr="00101BFB" w:rsidRDefault="00101BFB">
      <w:pPr>
        <w:pStyle w:val="TableofFigures"/>
        <w:tabs>
          <w:tab w:val="right" w:leader="dot" w:pos="9514"/>
        </w:tabs>
        <w:rPr>
          <w:rFonts w:asciiTheme="minorHAnsi" w:eastAsiaTheme="minorEastAsia" w:hAnsiTheme="minorHAnsi" w:cs="Mangal"/>
          <w:noProof/>
          <w:sz w:val="20"/>
          <w:szCs w:val="18"/>
          <w:lang w:bidi="ne-NP"/>
        </w:rPr>
      </w:pPr>
      <w:hyperlink w:anchor="_Toc447851780" w:history="1">
        <w:r w:rsidRPr="00101BFB">
          <w:rPr>
            <w:rStyle w:val="Hyperlink"/>
            <w:rFonts w:eastAsiaTheme="majorEastAsia"/>
            <w:i/>
            <w:iCs/>
            <w:noProof/>
            <w:sz w:val="22"/>
            <w:szCs w:val="22"/>
          </w:rPr>
          <w:t>Table 11: Type of toilet built by location, caste/ethnicity, implementing partner and wellbeing classification</w:t>
        </w:r>
        <w:r w:rsidRPr="00101BFB">
          <w:rPr>
            <w:noProof/>
            <w:webHidden/>
            <w:sz w:val="22"/>
            <w:szCs w:val="22"/>
          </w:rPr>
          <w:tab/>
        </w:r>
        <w:r w:rsidRPr="00101BFB">
          <w:rPr>
            <w:noProof/>
            <w:webHidden/>
            <w:sz w:val="22"/>
            <w:szCs w:val="22"/>
          </w:rPr>
          <w:fldChar w:fldCharType="begin"/>
        </w:r>
        <w:r w:rsidRPr="00101BFB">
          <w:rPr>
            <w:noProof/>
            <w:webHidden/>
            <w:sz w:val="22"/>
            <w:szCs w:val="22"/>
          </w:rPr>
          <w:instrText xml:space="preserve"> PAGEREF _Toc447851780 \h </w:instrText>
        </w:r>
        <w:r w:rsidRPr="00101BFB">
          <w:rPr>
            <w:noProof/>
            <w:webHidden/>
            <w:sz w:val="22"/>
            <w:szCs w:val="22"/>
          </w:rPr>
        </w:r>
        <w:r w:rsidRPr="00101BFB">
          <w:rPr>
            <w:noProof/>
            <w:webHidden/>
            <w:sz w:val="22"/>
            <w:szCs w:val="22"/>
          </w:rPr>
          <w:fldChar w:fldCharType="separate"/>
        </w:r>
        <w:r w:rsidRPr="00101BFB">
          <w:rPr>
            <w:noProof/>
            <w:webHidden/>
            <w:sz w:val="22"/>
            <w:szCs w:val="22"/>
          </w:rPr>
          <w:t>33</w:t>
        </w:r>
        <w:r w:rsidRPr="00101BFB">
          <w:rPr>
            <w:noProof/>
            <w:webHidden/>
            <w:sz w:val="22"/>
            <w:szCs w:val="22"/>
          </w:rPr>
          <w:fldChar w:fldCharType="end"/>
        </w:r>
      </w:hyperlink>
    </w:p>
    <w:p w14:paraId="4D62AFDB" w14:textId="77777777" w:rsidR="005A4758" w:rsidRPr="00101BFB" w:rsidRDefault="00101BFB" w:rsidP="00675369">
      <w:pPr>
        <w:jc w:val="both"/>
        <w:rPr>
          <w:rFonts w:eastAsia="Calibri"/>
          <w:sz w:val="20"/>
          <w:szCs w:val="20"/>
          <w:lang w:val="en-IE"/>
        </w:rPr>
      </w:pPr>
      <w:r w:rsidRPr="00101BFB">
        <w:rPr>
          <w:rFonts w:eastAsia="Calibri"/>
          <w:sz w:val="20"/>
          <w:szCs w:val="20"/>
          <w:lang w:val="en-IE"/>
        </w:rPr>
        <w:fldChar w:fldCharType="end"/>
      </w:r>
    </w:p>
    <w:p w14:paraId="5E0146DD" w14:textId="77777777" w:rsidR="005A4758" w:rsidRPr="000F095E" w:rsidRDefault="005A4758" w:rsidP="00675369">
      <w:pPr>
        <w:jc w:val="both"/>
        <w:rPr>
          <w:rFonts w:eastAsia="Calibri"/>
          <w:sz w:val="22"/>
          <w:szCs w:val="22"/>
          <w:lang w:val="en-IE"/>
        </w:rPr>
      </w:pPr>
    </w:p>
    <w:p w14:paraId="7208721C" w14:textId="77777777" w:rsidR="005A4758" w:rsidRPr="000F095E" w:rsidRDefault="005A4758" w:rsidP="00675369">
      <w:pPr>
        <w:jc w:val="both"/>
        <w:rPr>
          <w:rFonts w:eastAsia="Calibri"/>
          <w:sz w:val="22"/>
          <w:szCs w:val="22"/>
          <w:lang w:val="en-IE"/>
        </w:rPr>
      </w:pPr>
    </w:p>
    <w:p w14:paraId="490E969B" w14:textId="77777777" w:rsidR="005A4758" w:rsidRPr="000F095E" w:rsidRDefault="005A4758" w:rsidP="00675369">
      <w:pPr>
        <w:jc w:val="both"/>
        <w:rPr>
          <w:rFonts w:eastAsia="Calibri"/>
          <w:sz w:val="22"/>
          <w:szCs w:val="22"/>
          <w:lang w:val="en-IE"/>
        </w:rPr>
      </w:pPr>
    </w:p>
    <w:p w14:paraId="4FB48AA7" w14:textId="77777777" w:rsidR="005A4758" w:rsidRPr="000F095E" w:rsidRDefault="005A4758" w:rsidP="00675369">
      <w:pPr>
        <w:jc w:val="both"/>
        <w:rPr>
          <w:rFonts w:eastAsia="Calibri"/>
          <w:sz w:val="22"/>
          <w:szCs w:val="22"/>
          <w:lang w:val="en-IE"/>
        </w:rPr>
      </w:pPr>
    </w:p>
    <w:p w14:paraId="2D48FC2A" w14:textId="77777777" w:rsidR="007D1E62" w:rsidRPr="000F095E" w:rsidRDefault="007D1E62" w:rsidP="00D61349">
      <w:pPr>
        <w:spacing w:line="288" w:lineRule="auto"/>
        <w:jc w:val="both"/>
        <w:rPr>
          <w:rFonts w:eastAsia="Calibri"/>
          <w:b/>
          <w:sz w:val="28"/>
          <w:szCs w:val="22"/>
          <w:lang w:val="en-IE"/>
        </w:rPr>
      </w:pPr>
    </w:p>
    <w:p w14:paraId="63FE9C31" w14:textId="77777777" w:rsidR="007D1E62" w:rsidRPr="000F095E" w:rsidRDefault="007D1E62" w:rsidP="00D61349">
      <w:pPr>
        <w:spacing w:line="288" w:lineRule="auto"/>
        <w:jc w:val="both"/>
        <w:rPr>
          <w:rFonts w:eastAsia="Calibri"/>
          <w:b/>
          <w:sz w:val="28"/>
          <w:szCs w:val="22"/>
          <w:lang w:val="en-IE"/>
        </w:rPr>
      </w:pPr>
    </w:p>
    <w:p w14:paraId="39BAE1D6" w14:textId="77777777" w:rsidR="007D1E62" w:rsidRPr="000F095E" w:rsidRDefault="007D1E62" w:rsidP="00D61349">
      <w:pPr>
        <w:spacing w:line="288" w:lineRule="auto"/>
        <w:jc w:val="both"/>
        <w:rPr>
          <w:rFonts w:eastAsia="Calibri"/>
          <w:b/>
          <w:sz w:val="28"/>
          <w:szCs w:val="22"/>
          <w:lang w:val="en-IE"/>
        </w:rPr>
      </w:pPr>
    </w:p>
    <w:p w14:paraId="5176A702" w14:textId="77777777" w:rsidR="007D1E62" w:rsidRPr="000F095E" w:rsidRDefault="007D1E62" w:rsidP="00D61349">
      <w:pPr>
        <w:spacing w:line="288" w:lineRule="auto"/>
        <w:jc w:val="both"/>
        <w:rPr>
          <w:rFonts w:eastAsia="Calibri"/>
          <w:b/>
          <w:sz w:val="28"/>
          <w:szCs w:val="22"/>
          <w:lang w:val="en-IE"/>
        </w:rPr>
      </w:pPr>
    </w:p>
    <w:p w14:paraId="4FF1D084" w14:textId="77777777" w:rsidR="007D1E62" w:rsidRPr="000F095E" w:rsidRDefault="007D1E62" w:rsidP="00D61349">
      <w:pPr>
        <w:spacing w:line="288" w:lineRule="auto"/>
        <w:jc w:val="both"/>
        <w:rPr>
          <w:rFonts w:eastAsia="Calibri"/>
          <w:b/>
          <w:sz w:val="28"/>
          <w:szCs w:val="22"/>
          <w:lang w:val="en-IE"/>
        </w:rPr>
      </w:pPr>
    </w:p>
    <w:p w14:paraId="0AD93B29" w14:textId="77777777" w:rsidR="007D1E62" w:rsidRPr="000F095E" w:rsidRDefault="007D1E62" w:rsidP="00D61349">
      <w:pPr>
        <w:spacing w:line="288" w:lineRule="auto"/>
        <w:jc w:val="both"/>
        <w:rPr>
          <w:rFonts w:eastAsia="Calibri"/>
          <w:b/>
          <w:sz w:val="28"/>
          <w:szCs w:val="22"/>
          <w:lang w:val="en-IE"/>
        </w:rPr>
      </w:pPr>
    </w:p>
    <w:p w14:paraId="4ABF5A40" w14:textId="77777777" w:rsidR="007D1E62" w:rsidRPr="000F095E" w:rsidRDefault="007D1E62" w:rsidP="00D61349">
      <w:pPr>
        <w:spacing w:line="288" w:lineRule="auto"/>
        <w:jc w:val="both"/>
        <w:rPr>
          <w:rFonts w:eastAsia="Calibri"/>
          <w:b/>
          <w:sz w:val="28"/>
          <w:szCs w:val="22"/>
          <w:lang w:val="en-IE"/>
        </w:rPr>
      </w:pPr>
    </w:p>
    <w:p w14:paraId="29F63898" w14:textId="77777777" w:rsidR="007D1E62" w:rsidRPr="000F095E" w:rsidRDefault="007D1E62" w:rsidP="00D61349">
      <w:pPr>
        <w:spacing w:line="288" w:lineRule="auto"/>
        <w:jc w:val="both"/>
        <w:rPr>
          <w:rFonts w:eastAsia="Calibri"/>
          <w:b/>
          <w:sz w:val="28"/>
          <w:szCs w:val="22"/>
          <w:lang w:val="en-IE"/>
        </w:rPr>
      </w:pPr>
    </w:p>
    <w:p w14:paraId="65E5F5E9" w14:textId="77777777" w:rsidR="007D1E62" w:rsidRPr="000F095E" w:rsidRDefault="007D1E62" w:rsidP="00D61349">
      <w:pPr>
        <w:spacing w:line="288" w:lineRule="auto"/>
        <w:jc w:val="both"/>
        <w:rPr>
          <w:rFonts w:eastAsia="Calibri"/>
          <w:b/>
          <w:sz w:val="28"/>
          <w:szCs w:val="22"/>
          <w:lang w:val="en-IE"/>
        </w:rPr>
      </w:pPr>
    </w:p>
    <w:p w14:paraId="4217CB8E" w14:textId="77777777" w:rsidR="007D1E62" w:rsidRPr="000F095E" w:rsidRDefault="007D1E62" w:rsidP="00D61349">
      <w:pPr>
        <w:spacing w:line="288" w:lineRule="auto"/>
        <w:jc w:val="both"/>
        <w:rPr>
          <w:rFonts w:eastAsia="Calibri"/>
          <w:b/>
          <w:sz w:val="28"/>
          <w:szCs w:val="22"/>
          <w:lang w:val="en-IE"/>
        </w:rPr>
      </w:pPr>
    </w:p>
    <w:p w14:paraId="25E8CD3F" w14:textId="77777777" w:rsidR="007D1E62" w:rsidRPr="000F095E" w:rsidRDefault="007D1E62" w:rsidP="00D61349">
      <w:pPr>
        <w:spacing w:line="288" w:lineRule="auto"/>
        <w:jc w:val="both"/>
        <w:rPr>
          <w:rFonts w:eastAsia="Calibri"/>
          <w:b/>
          <w:sz w:val="28"/>
          <w:szCs w:val="22"/>
          <w:lang w:val="en-IE"/>
        </w:rPr>
      </w:pPr>
    </w:p>
    <w:p w14:paraId="6F16A860" w14:textId="77777777" w:rsidR="007D1E62" w:rsidRPr="000F095E" w:rsidRDefault="007D1E62" w:rsidP="00D61349">
      <w:pPr>
        <w:spacing w:line="288" w:lineRule="auto"/>
        <w:jc w:val="both"/>
        <w:rPr>
          <w:rFonts w:eastAsia="Calibri"/>
          <w:b/>
          <w:sz w:val="28"/>
          <w:szCs w:val="22"/>
          <w:lang w:val="en-IE"/>
        </w:rPr>
      </w:pPr>
    </w:p>
    <w:p w14:paraId="39DD47C2" w14:textId="77777777" w:rsidR="007D1E62" w:rsidRPr="000F095E" w:rsidRDefault="007D1E62" w:rsidP="00D61349">
      <w:pPr>
        <w:spacing w:line="288" w:lineRule="auto"/>
        <w:jc w:val="both"/>
        <w:rPr>
          <w:rFonts w:eastAsia="Calibri"/>
          <w:b/>
          <w:sz w:val="28"/>
          <w:szCs w:val="22"/>
          <w:lang w:val="en-IE"/>
        </w:rPr>
      </w:pPr>
    </w:p>
    <w:p w14:paraId="6D649EC4" w14:textId="77777777" w:rsidR="005A4758" w:rsidRPr="000F095E" w:rsidRDefault="005A4758" w:rsidP="00D61349">
      <w:pPr>
        <w:spacing w:line="288" w:lineRule="auto"/>
        <w:jc w:val="both"/>
        <w:rPr>
          <w:rFonts w:eastAsia="Calibri"/>
          <w:b/>
          <w:sz w:val="28"/>
          <w:szCs w:val="22"/>
          <w:lang w:val="en-IE"/>
        </w:rPr>
      </w:pPr>
    </w:p>
    <w:p w14:paraId="482BAEED" w14:textId="77777777" w:rsidR="005A4758" w:rsidRPr="000F095E" w:rsidRDefault="005A4758" w:rsidP="00D61349">
      <w:pPr>
        <w:spacing w:line="288" w:lineRule="auto"/>
        <w:jc w:val="both"/>
        <w:rPr>
          <w:rFonts w:eastAsia="Calibri"/>
          <w:b/>
          <w:sz w:val="28"/>
          <w:szCs w:val="22"/>
          <w:lang w:val="en-IE"/>
        </w:rPr>
      </w:pPr>
    </w:p>
    <w:p w14:paraId="4EE29F53" w14:textId="77777777" w:rsidR="005A4758" w:rsidRPr="000F095E" w:rsidRDefault="005A4758" w:rsidP="00D61349">
      <w:pPr>
        <w:spacing w:line="288" w:lineRule="auto"/>
        <w:jc w:val="both"/>
        <w:rPr>
          <w:rFonts w:eastAsia="Calibri"/>
          <w:b/>
          <w:sz w:val="28"/>
          <w:szCs w:val="22"/>
          <w:lang w:val="en-IE"/>
        </w:rPr>
      </w:pPr>
    </w:p>
    <w:p w14:paraId="7916AB8C" w14:textId="77777777" w:rsidR="007D1E62" w:rsidRDefault="007D1E62" w:rsidP="00D61349">
      <w:pPr>
        <w:spacing w:line="288" w:lineRule="auto"/>
        <w:jc w:val="both"/>
        <w:rPr>
          <w:rFonts w:eastAsia="Calibri"/>
          <w:b/>
          <w:sz w:val="28"/>
          <w:szCs w:val="22"/>
          <w:lang w:val="en-IE"/>
        </w:rPr>
      </w:pPr>
    </w:p>
    <w:p w14:paraId="20A004E8" w14:textId="77777777" w:rsidR="00FD4B23" w:rsidRDefault="00FD4B23" w:rsidP="00D61349">
      <w:pPr>
        <w:spacing w:line="288" w:lineRule="auto"/>
        <w:jc w:val="both"/>
        <w:rPr>
          <w:rFonts w:eastAsia="Calibri"/>
          <w:b/>
          <w:sz w:val="28"/>
          <w:szCs w:val="22"/>
          <w:lang w:val="en-IE"/>
        </w:rPr>
      </w:pPr>
    </w:p>
    <w:p w14:paraId="35E8FECA" w14:textId="77777777" w:rsidR="00FD4B23" w:rsidRDefault="00FD4B23" w:rsidP="00D61349">
      <w:pPr>
        <w:spacing w:line="288" w:lineRule="auto"/>
        <w:jc w:val="both"/>
        <w:rPr>
          <w:rFonts w:eastAsia="Calibri"/>
          <w:b/>
          <w:sz w:val="28"/>
          <w:szCs w:val="22"/>
          <w:lang w:val="en-IE"/>
        </w:rPr>
      </w:pPr>
    </w:p>
    <w:p w14:paraId="4683624D" w14:textId="77777777" w:rsidR="00FD4B23" w:rsidRDefault="00FD4B23" w:rsidP="00D61349">
      <w:pPr>
        <w:spacing w:line="288" w:lineRule="auto"/>
        <w:jc w:val="both"/>
        <w:rPr>
          <w:rFonts w:eastAsia="Calibri"/>
          <w:b/>
          <w:sz w:val="28"/>
          <w:szCs w:val="22"/>
          <w:lang w:val="en-IE"/>
        </w:rPr>
      </w:pPr>
    </w:p>
    <w:p w14:paraId="395EF26C" w14:textId="77777777" w:rsidR="00FD4B23" w:rsidRDefault="00FD4B23" w:rsidP="00D61349">
      <w:pPr>
        <w:spacing w:line="288" w:lineRule="auto"/>
        <w:jc w:val="both"/>
        <w:rPr>
          <w:rFonts w:eastAsia="Calibri"/>
          <w:b/>
          <w:sz w:val="28"/>
          <w:szCs w:val="22"/>
          <w:lang w:val="en-IE"/>
        </w:rPr>
      </w:pPr>
    </w:p>
    <w:p w14:paraId="0A86F9E5" w14:textId="77777777" w:rsidR="00FD4B23" w:rsidRDefault="00FD4B23" w:rsidP="00D61349">
      <w:pPr>
        <w:spacing w:line="288" w:lineRule="auto"/>
        <w:jc w:val="both"/>
        <w:rPr>
          <w:rFonts w:eastAsia="Calibri"/>
          <w:b/>
          <w:sz w:val="28"/>
          <w:szCs w:val="22"/>
          <w:lang w:val="en-IE"/>
        </w:rPr>
      </w:pPr>
    </w:p>
    <w:p w14:paraId="772D85CD" w14:textId="77777777" w:rsidR="00FD4B23" w:rsidRDefault="00FD4B23" w:rsidP="00D61349">
      <w:pPr>
        <w:spacing w:line="288" w:lineRule="auto"/>
        <w:jc w:val="both"/>
        <w:rPr>
          <w:rFonts w:eastAsia="Calibri"/>
          <w:b/>
          <w:sz w:val="28"/>
          <w:szCs w:val="22"/>
          <w:lang w:val="en-IE"/>
        </w:rPr>
      </w:pPr>
    </w:p>
    <w:p w14:paraId="287311D8" w14:textId="77777777" w:rsidR="00FD4B23" w:rsidRDefault="00FD4B23" w:rsidP="00D61349">
      <w:pPr>
        <w:spacing w:line="288" w:lineRule="auto"/>
        <w:jc w:val="both"/>
        <w:rPr>
          <w:rFonts w:eastAsia="Calibri"/>
          <w:b/>
          <w:sz w:val="28"/>
          <w:szCs w:val="22"/>
          <w:lang w:val="en-IE"/>
        </w:rPr>
      </w:pPr>
    </w:p>
    <w:p w14:paraId="6180556C" w14:textId="77777777" w:rsidR="00FD4B23" w:rsidRDefault="00FD4B23" w:rsidP="00D61349">
      <w:pPr>
        <w:spacing w:line="288" w:lineRule="auto"/>
        <w:jc w:val="both"/>
        <w:rPr>
          <w:rFonts w:eastAsia="Calibri"/>
          <w:b/>
          <w:sz w:val="28"/>
          <w:szCs w:val="22"/>
          <w:lang w:val="en-IE"/>
        </w:rPr>
      </w:pPr>
    </w:p>
    <w:p w14:paraId="1359F4CB" w14:textId="77777777" w:rsidR="00FD4B23" w:rsidRDefault="00FD4B23" w:rsidP="00D61349">
      <w:pPr>
        <w:spacing w:line="288" w:lineRule="auto"/>
        <w:jc w:val="both"/>
        <w:rPr>
          <w:rFonts w:eastAsia="Calibri"/>
          <w:b/>
          <w:sz w:val="28"/>
          <w:szCs w:val="22"/>
          <w:lang w:val="en-IE"/>
        </w:rPr>
      </w:pPr>
    </w:p>
    <w:p w14:paraId="7D10BA14" w14:textId="77777777" w:rsidR="00FD4B23" w:rsidRDefault="00FD4B23" w:rsidP="00D61349">
      <w:pPr>
        <w:spacing w:line="288" w:lineRule="auto"/>
        <w:jc w:val="both"/>
        <w:rPr>
          <w:rFonts w:eastAsia="Calibri"/>
          <w:b/>
          <w:sz w:val="28"/>
          <w:szCs w:val="22"/>
          <w:lang w:val="en-IE"/>
        </w:rPr>
      </w:pPr>
    </w:p>
    <w:p w14:paraId="05BF8329" w14:textId="77777777" w:rsidR="00FD4B23" w:rsidRDefault="00FD4B23" w:rsidP="00D61349">
      <w:pPr>
        <w:spacing w:line="288" w:lineRule="auto"/>
        <w:jc w:val="both"/>
        <w:rPr>
          <w:rFonts w:eastAsia="Calibri"/>
          <w:b/>
          <w:sz w:val="28"/>
          <w:szCs w:val="22"/>
          <w:lang w:val="en-IE"/>
        </w:rPr>
      </w:pPr>
    </w:p>
    <w:p w14:paraId="1F1772F8" w14:textId="77777777" w:rsidR="00FD4B23" w:rsidRDefault="00FD4B23" w:rsidP="00D61349">
      <w:pPr>
        <w:spacing w:line="288" w:lineRule="auto"/>
        <w:jc w:val="both"/>
        <w:rPr>
          <w:rFonts w:eastAsia="Calibri"/>
          <w:b/>
          <w:sz w:val="28"/>
          <w:szCs w:val="22"/>
          <w:lang w:val="en-IE"/>
        </w:rPr>
      </w:pPr>
    </w:p>
    <w:p w14:paraId="61A25AF9" w14:textId="77777777" w:rsidR="00FD4B23" w:rsidRPr="000F095E" w:rsidRDefault="00FD4B23" w:rsidP="00D61349">
      <w:pPr>
        <w:spacing w:line="288" w:lineRule="auto"/>
        <w:jc w:val="both"/>
        <w:rPr>
          <w:rFonts w:eastAsia="Calibri"/>
          <w:b/>
          <w:sz w:val="28"/>
          <w:szCs w:val="22"/>
          <w:lang w:val="en-IE"/>
        </w:rPr>
      </w:pPr>
    </w:p>
    <w:p w14:paraId="2DA7BA24" w14:textId="77777777" w:rsidR="00F4723A" w:rsidRDefault="00F4723A" w:rsidP="005A4758">
      <w:pPr>
        <w:pStyle w:val="Heading1"/>
      </w:pPr>
    </w:p>
    <w:p w14:paraId="72F4E25E" w14:textId="77777777" w:rsidR="00131349" w:rsidRDefault="00131349">
      <w:pPr>
        <w:rPr>
          <w:rFonts w:eastAsia="Calibri"/>
          <w:b/>
          <w:sz w:val="28"/>
          <w:szCs w:val="20"/>
          <w:lang w:val="en-IE" w:eastAsia="ar-SA"/>
        </w:rPr>
      </w:pPr>
      <w:bookmarkStart w:id="2" w:name="_Toc447850403"/>
      <w:r>
        <w:br w:type="page"/>
      </w:r>
    </w:p>
    <w:p w14:paraId="75C02466" w14:textId="7E03CDA3" w:rsidR="00D61349" w:rsidRPr="000F095E" w:rsidRDefault="00D61349" w:rsidP="005A4758">
      <w:pPr>
        <w:pStyle w:val="Heading1"/>
      </w:pPr>
      <w:r w:rsidRPr="000F095E">
        <w:lastRenderedPageBreak/>
        <w:t>1. Introduction</w:t>
      </w:r>
      <w:bookmarkEnd w:id="2"/>
    </w:p>
    <w:p w14:paraId="674157B6" w14:textId="77777777" w:rsidR="00D61349" w:rsidRPr="000F095E" w:rsidRDefault="00D61349" w:rsidP="005A4758">
      <w:pPr>
        <w:pStyle w:val="Heading2"/>
        <w:rPr>
          <w:rFonts w:ascii="Times New Roman" w:hAnsi="Times New Roman" w:cs="Times New Roman"/>
          <w:lang w:val="en-IE"/>
        </w:rPr>
      </w:pPr>
      <w:bookmarkStart w:id="3" w:name="_Toc447850404"/>
      <w:r w:rsidRPr="000F095E">
        <w:rPr>
          <w:rFonts w:ascii="Times New Roman" w:hAnsi="Times New Roman" w:cs="Times New Roman"/>
          <w:lang w:val="en-IE"/>
        </w:rPr>
        <w:t>1.1Background</w:t>
      </w:r>
      <w:bookmarkEnd w:id="3"/>
    </w:p>
    <w:p w14:paraId="50CEC84B" w14:textId="77777777" w:rsidR="00D61349" w:rsidRPr="000F095E" w:rsidRDefault="00D61349" w:rsidP="00D61349">
      <w:pPr>
        <w:spacing w:line="288" w:lineRule="auto"/>
        <w:jc w:val="both"/>
        <w:rPr>
          <w:rFonts w:eastAsia="Calibri"/>
          <w:sz w:val="22"/>
          <w:szCs w:val="22"/>
          <w:lang w:val="en-IE"/>
        </w:rPr>
      </w:pPr>
    </w:p>
    <w:p w14:paraId="27E6C3A8" w14:textId="77777777" w:rsidR="00D61349" w:rsidRPr="00FD4B23" w:rsidRDefault="00B32C40" w:rsidP="00D61349">
      <w:pPr>
        <w:spacing w:line="288" w:lineRule="auto"/>
        <w:jc w:val="both"/>
        <w:rPr>
          <w:rFonts w:eastAsia="Calibri"/>
          <w:lang w:val="en-IE"/>
        </w:rPr>
      </w:pPr>
      <w:r w:rsidRPr="00FD4B23">
        <w:rPr>
          <w:rFonts w:eastAsia="Calibri"/>
          <w:lang w:val="en-IE"/>
        </w:rPr>
        <w:t>Water Aid</w:t>
      </w:r>
      <w:r w:rsidR="00D61349" w:rsidRPr="00FD4B23">
        <w:rPr>
          <w:rFonts w:eastAsia="Calibri"/>
          <w:lang w:val="en-IE"/>
        </w:rPr>
        <w:t xml:space="preserve"> Nepal, an INGO, has been supporting WASH sector since 1987 and it has played meaningful contribution for the sector development in Nepal. At the initial stage, WAN focused its work in rural areas WASH service delivery. Later expand its service in the poor urban </w:t>
      </w:r>
      <w:r w:rsidR="006A6C26" w:rsidRPr="00FD4B23">
        <w:rPr>
          <w:rFonts w:eastAsia="Calibri"/>
          <w:lang w:val="en-IE"/>
        </w:rPr>
        <w:t>centres</w:t>
      </w:r>
      <w:r w:rsidR="00D61349" w:rsidRPr="00FD4B23">
        <w:rPr>
          <w:rFonts w:eastAsia="Calibri"/>
          <w:lang w:val="en-IE"/>
        </w:rPr>
        <w:t xml:space="preserve">. Service delivery, capacity building and advocacy are the main strategic project components both in rural and urban. Water Aid Nepal (WAN) aims to transform the lives of certain poor communities in </w:t>
      </w:r>
      <w:proofErr w:type="spellStart"/>
      <w:r w:rsidR="00D61349" w:rsidRPr="00FD4B23">
        <w:rPr>
          <w:rFonts w:eastAsia="Calibri"/>
          <w:lang w:val="en-IE"/>
        </w:rPr>
        <w:t>Siraha</w:t>
      </w:r>
      <w:proofErr w:type="spellEnd"/>
      <w:r w:rsidR="00D61349" w:rsidRPr="00FD4B23">
        <w:rPr>
          <w:rFonts w:eastAsia="Calibri"/>
          <w:lang w:val="en-IE"/>
        </w:rPr>
        <w:t xml:space="preserve"> District, with BIG lottery funding, by securing human rights to safe water and sanitation. Ensuring WASH Right in </w:t>
      </w:r>
      <w:proofErr w:type="spellStart"/>
      <w:r w:rsidR="00D61349" w:rsidRPr="00FD4B23">
        <w:rPr>
          <w:rFonts w:eastAsia="Calibri"/>
          <w:lang w:val="en-IE"/>
        </w:rPr>
        <w:t>Siraha</w:t>
      </w:r>
      <w:proofErr w:type="spellEnd"/>
      <w:r w:rsidR="00D61349" w:rsidRPr="00FD4B23">
        <w:rPr>
          <w:rFonts w:eastAsia="Calibri"/>
          <w:lang w:val="en-IE"/>
        </w:rPr>
        <w:t xml:space="preserve"> project is a three year project (2015 to 2018) implemented through four national partners; Nepal Water for Health (NEWAH), Urban Environment and Management Society (UEMS), Federation of Water and Sanitation Users Network (FEDWASUN) and Feminist Dalit Organization (FEDO). This project is a comprehensive package of service delivery and advocacy activities that aims at improving access to WASH for </w:t>
      </w:r>
      <w:proofErr w:type="spellStart"/>
      <w:r w:rsidR="00D61349" w:rsidRPr="00FD4B23">
        <w:rPr>
          <w:rFonts w:eastAsia="Calibri"/>
          <w:lang w:val="en-IE"/>
        </w:rPr>
        <w:t>Terai</w:t>
      </w:r>
      <w:proofErr w:type="spellEnd"/>
      <w:r w:rsidR="00D61349" w:rsidRPr="00FD4B23">
        <w:rPr>
          <w:rFonts w:eastAsia="Calibri"/>
          <w:lang w:val="en-IE"/>
        </w:rPr>
        <w:t xml:space="preserve"> Dalits and excluded communities in </w:t>
      </w:r>
      <w:proofErr w:type="spellStart"/>
      <w:r w:rsidR="00D61349" w:rsidRPr="00FD4B23">
        <w:rPr>
          <w:rFonts w:eastAsia="Calibri"/>
          <w:lang w:val="en-IE"/>
        </w:rPr>
        <w:t>Siraha</w:t>
      </w:r>
      <w:proofErr w:type="spellEnd"/>
      <w:r w:rsidR="00D61349" w:rsidRPr="00FD4B23">
        <w:rPr>
          <w:rFonts w:eastAsia="Calibri"/>
          <w:lang w:val="en-IE"/>
        </w:rPr>
        <w:t xml:space="preserve">. The service delivery component of this project is implemented by NEWAH and UEMS in </w:t>
      </w:r>
      <w:r w:rsidR="006A6C26" w:rsidRPr="00FD4B23">
        <w:rPr>
          <w:rFonts w:eastAsia="Calibri"/>
          <w:lang w:val="en-IE"/>
        </w:rPr>
        <w:t>3</w:t>
      </w:r>
      <w:r w:rsidR="00D61349" w:rsidRPr="00FD4B23">
        <w:rPr>
          <w:rFonts w:eastAsia="Calibri"/>
          <w:lang w:val="en-IE"/>
        </w:rPr>
        <w:t xml:space="preserve"> municipalities and </w:t>
      </w:r>
      <w:r w:rsidR="006A6C26" w:rsidRPr="00FD4B23">
        <w:rPr>
          <w:rFonts w:eastAsia="Calibri"/>
          <w:lang w:val="en-IE"/>
        </w:rPr>
        <w:t>1</w:t>
      </w:r>
      <w:r w:rsidR="00D61349" w:rsidRPr="00FD4B23">
        <w:rPr>
          <w:rFonts w:eastAsia="Calibri"/>
          <w:lang w:val="en-IE"/>
        </w:rPr>
        <w:t xml:space="preserve"> VDC and advocacy initiatives is implemented in </w:t>
      </w:r>
      <w:r w:rsidR="00400850" w:rsidRPr="00FD4B23">
        <w:rPr>
          <w:rFonts w:eastAsia="Calibri"/>
          <w:lang w:val="en-IE"/>
        </w:rPr>
        <w:t>27</w:t>
      </w:r>
      <w:r w:rsidR="00D61349" w:rsidRPr="00FD4B23">
        <w:rPr>
          <w:rFonts w:eastAsia="Calibri"/>
          <w:lang w:val="en-IE"/>
        </w:rPr>
        <w:t xml:space="preserve"> VDCs through FEDO and FEDWASUN. The project matrix has been designed with three main expected outcomes and indicators. Firstly, increase access to safe water, improved sanitation and hygiene </w:t>
      </w:r>
      <w:proofErr w:type="spellStart"/>
      <w:r w:rsidR="00D61349" w:rsidRPr="00FD4B23">
        <w:rPr>
          <w:rFonts w:eastAsia="Calibri"/>
          <w:lang w:val="en-IE"/>
        </w:rPr>
        <w:t>behaviors</w:t>
      </w:r>
      <w:proofErr w:type="spellEnd"/>
      <w:r w:rsidR="00D61349" w:rsidRPr="00FD4B23">
        <w:rPr>
          <w:rFonts w:eastAsia="Calibri"/>
          <w:lang w:val="en-IE"/>
        </w:rPr>
        <w:t xml:space="preserve"> in targeted communities. Secondly, marginalized communities enabled to manage their WASH services sustainably and demand accountability in WASH service provision from local authorities. Thirdly, strengthe</w:t>
      </w:r>
      <w:r w:rsidR="004F409B" w:rsidRPr="00FD4B23">
        <w:rPr>
          <w:rFonts w:eastAsia="Calibri"/>
          <w:lang w:val="en-IE"/>
        </w:rPr>
        <w:t>n</w:t>
      </w:r>
      <w:r w:rsidR="00D61349" w:rsidRPr="00FD4B23">
        <w:rPr>
          <w:rFonts w:eastAsia="Calibri"/>
          <w:lang w:val="en-IE"/>
        </w:rPr>
        <w:t xml:space="preserve"> government capacity, resulting in increased accountability for provision of sustainable WASH services to the most marginalized communities.</w:t>
      </w:r>
    </w:p>
    <w:p w14:paraId="5AECD8C6" w14:textId="77777777" w:rsidR="00D61349" w:rsidRPr="00FD4B23" w:rsidRDefault="00D61349" w:rsidP="00D61349">
      <w:pPr>
        <w:spacing w:line="288" w:lineRule="auto"/>
        <w:jc w:val="both"/>
        <w:rPr>
          <w:rFonts w:eastAsia="Calibri"/>
          <w:lang w:val="en-IE"/>
        </w:rPr>
      </w:pPr>
    </w:p>
    <w:p w14:paraId="4B450E7A" w14:textId="77777777" w:rsidR="00D61349" w:rsidRPr="00FD4B23" w:rsidRDefault="00D61349" w:rsidP="00D61349">
      <w:pPr>
        <w:spacing w:line="288" w:lineRule="auto"/>
        <w:jc w:val="both"/>
        <w:rPr>
          <w:rFonts w:eastAsia="Calibri"/>
          <w:lang w:val="en-IE"/>
        </w:rPr>
      </w:pPr>
      <w:r w:rsidRPr="00FD4B23">
        <w:rPr>
          <w:rFonts w:eastAsia="Calibri"/>
          <w:lang w:val="en-IE"/>
        </w:rPr>
        <w:t xml:space="preserve"> In Nepal, despite effort from different support organization, reaching to the poor and excluded people still not as desired level. Excluded groups often lack sufficient knowledge of WASH services to assert their rights effectively, and they are unable to access civil society organizations or use the media to demand WASH services. Implementation of project activities and monitoring process as well as results are crucial for effective project management. The purpose of developing Project Monitoring and Evaluation system is to strengthen management information system ultimately to improve the quality of services leading to improved access of the communities to water and sanitation services. </w:t>
      </w:r>
    </w:p>
    <w:p w14:paraId="33494366" w14:textId="77777777" w:rsidR="00D61349" w:rsidRPr="00FD4B23" w:rsidRDefault="00D61349" w:rsidP="00D61349">
      <w:pPr>
        <w:spacing w:line="288" w:lineRule="auto"/>
        <w:jc w:val="both"/>
        <w:rPr>
          <w:rFonts w:eastAsia="Calibri"/>
          <w:lang w:val="en-IE"/>
        </w:rPr>
      </w:pPr>
    </w:p>
    <w:p w14:paraId="1CAB7B2C" w14:textId="77777777" w:rsidR="00D61349" w:rsidRPr="00FD4B23" w:rsidRDefault="00D61349" w:rsidP="00D61349">
      <w:pPr>
        <w:spacing w:line="288" w:lineRule="auto"/>
        <w:jc w:val="both"/>
        <w:rPr>
          <w:rFonts w:eastAsia="Calibri"/>
          <w:lang w:val="en-IE"/>
        </w:rPr>
      </w:pPr>
      <w:r w:rsidRPr="00FD4B23">
        <w:rPr>
          <w:rFonts w:eastAsia="Calibri"/>
          <w:lang w:val="en-IE"/>
        </w:rPr>
        <w:t xml:space="preserve">Final work of the assessment will present baseline survey system tools and suitable project specific monitoring and evaluation system by developing M&amp;E framework in order to strengthen management information system ultimately to improve the quality of services </w:t>
      </w:r>
      <w:r w:rsidR="006E27FC" w:rsidRPr="00FD4B23">
        <w:rPr>
          <w:rFonts w:eastAsia="Calibri"/>
          <w:lang w:val="en-IE"/>
        </w:rPr>
        <w:t xml:space="preserve">for </w:t>
      </w:r>
      <w:r w:rsidRPr="00FD4B23">
        <w:rPr>
          <w:rFonts w:eastAsia="Calibri"/>
          <w:lang w:val="en-IE"/>
        </w:rPr>
        <w:t xml:space="preserve">access </w:t>
      </w:r>
      <w:r w:rsidR="006E27FC" w:rsidRPr="00FD4B23">
        <w:rPr>
          <w:rFonts w:eastAsia="Calibri"/>
          <w:lang w:val="en-IE"/>
        </w:rPr>
        <w:t xml:space="preserve">to </w:t>
      </w:r>
      <w:r w:rsidRPr="00FD4B23">
        <w:rPr>
          <w:rFonts w:eastAsia="Calibri"/>
          <w:lang w:val="en-IE"/>
        </w:rPr>
        <w:t xml:space="preserve">safe water, sanitation and hygiene programs delivered to communities in </w:t>
      </w:r>
      <w:proofErr w:type="spellStart"/>
      <w:r w:rsidRPr="00FD4B23">
        <w:rPr>
          <w:rFonts w:eastAsia="Calibri"/>
          <w:lang w:val="en-IE"/>
        </w:rPr>
        <w:t>Siraha</w:t>
      </w:r>
      <w:proofErr w:type="spellEnd"/>
      <w:r w:rsidRPr="00FD4B23">
        <w:rPr>
          <w:rFonts w:eastAsia="Calibri"/>
          <w:lang w:val="en-IE"/>
        </w:rPr>
        <w:t xml:space="preserve"> district. Other factors related to developing M&amp;E system such as local level organizations are more likely to bring about </w:t>
      </w:r>
      <w:r w:rsidRPr="00FD4B23">
        <w:rPr>
          <w:rFonts w:eastAsia="Calibri"/>
          <w:lang w:val="en-IE"/>
        </w:rPr>
        <w:lastRenderedPageBreak/>
        <w:t xml:space="preserve">the sustainable changes and improved power relations among stakeholders by virtue of being resident in project areas and able to provide backstopping and monitoring services. </w:t>
      </w:r>
    </w:p>
    <w:p w14:paraId="79A0F5A9" w14:textId="77777777" w:rsidR="00D61349" w:rsidRPr="00FD4B23" w:rsidRDefault="00D61349" w:rsidP="00D61349">
      <w:pPr>
        <w:spacing w:line="288" w:lineRule="auto"/>
        <w:jc w:val="both"/>
        <w:rPr>
          <w:rFonts w:eastAsia="Calibri"/>
          <w:lang w:val="en-IE"/>
        </w:rPr>
      </w:pPr>
    </w:p>
    <w:p w14:paraId="2EFD5AD1" w14:textId="77777777" w:rsidR="00D61349" w:rsidRPr="00FD4B23" w:rsidRDefault="00D61349" w:rsidP="00D61349">
      <w:pPr>
        <w:spacing w:line="288" w:lineRule="auto"/>
        <w:jc w:val="both"/>
        <w:rPr>
          <w:rFonts w:eastAsia="Calibri"/>
          <w:lang w:val="en-IE"/>
        </w:rPr>
      </w:pPr>
      <w:r w:rsidRPr="00FD4B23">
        <w:rPr>
          <w:rFonts w:eastAsia="Calibri"/>
          <w:lang w:val="en-IE"/>
        </w:rPr>
        <w:t xml:space="preserve">An effective monitoring and evaluation systems will be established which will help ensure that; a) overall plans are produced, planned budget and; b) set up expected results for the project are specified by the indicators and targets; c) promote participatory monitoring system to formulate and adopt as per the local needs and community capacity through knowledge based systems by defining the monitoring and evaluation framework; d) shortcomings and challenges are identified that to focus on basic    monitoring of activities, outputs, and outcomes of the project, and e) documentation of practices and lessons learned. </w:t>
      </w:r>
    </w:p>
    <w:p w14:paraId="1E3202AC" w14:textId="77777777" w:rsidR="00D61349" w:rsidRPr="000F095E" w:rsidRDefault="00D61349" w:rsidP="005A4758">
      <w:pPr>
        <w:pStyle w:val="Heading2"/>
        <w:rPr>
          <w:rFonts w:ascii="Times New Roman" w:hAnsi="Times New Roman" w:cs="Times New Roman"/>
          <w:lang w:val="en-IE"/>
        </w:rPr>
      </w:pPr>
      <w:bookmarkStart w:id="4" w:name="_Toc447850405"/>
      <w:r w:rsidRPr="000F095E">
        <w:rPr>
          <w:rFonts w:ascii="Times New Roman" w:hAnsi="Times New Roman" w:cs="Times New Roman"/>
          <w:lang w:val="en-IE"/>
        </w:rPr>
        <w:t>1.2 Project location</w:t>
      </w:r>
      <w:bookmarkEnd w:id="4"/>
    </w:p>
    <w:p w14:paraId="7F9D3F32" w14:textId="77777777" w:rsidR="00D61349" w:rsidRPr="000F095E" w:rsidRDefault="00D61349" w:rsidP="00D61349">
      <w:pPr>
        <w:spacing w:line="288" w:lineRule="auto"/>
        <w:jc w:val="both"/>
        <w:rPr>
          <w:rFonts w:eastAsia="Calibri"/>
          <w:sz w:val="22"/>
          <w:szCs w:val="22"/>
          <w:lang w:val="en-IE"/>
        </w:rPr>
      </w:pPr>
    </w:p>
    <w:p w14:paraId="4E8E62A4" w14:textId="77777777" w:rsidR="00D61349" w:rsidRPr="00FD4B23" w:rsidRDefault="00D61349" w:rsidP="00D61349">
      <w:pPr>
        <w:spacing w:line="288" w:lineRule="auto"/>
        <w:jc w:val="both"/>
        <w:rPr>
          <w:rFonts w:eastAsia="Calibri"/>
          <w:lang w:val="en-IE"/>
        </w:rPr>
      </w:pPr>
      <w:proofErr w:type="spellStart"/>
      <w:r w:rsidRPr="00FD4B23">
        <w:rPr>
          <w:rFonts w:eastAsia="Calibri"/>
          <w:lang w:val="en-IE"/>
        </w:rPr>
        <w:t>Siraha</w:t>
      </w:r>
      <w:proofErr w:type="spellEnd"/>
      <w:r w:rsidRPr="00FD4B23">
        <w:rPr>
          <w:rFonts w:eastAsia="Calibri"/>
          <w:lang w:val="en-IE"/>
        </w:rPr>
        <w:t xml:space="preserve"> district located in the eastern </w:t>
      </w:r>
      <w:proofErr w:type="spellStart"/>
      <w:r w:rsidRPr="00FD4B23">
        <w:rPr>
          <w:rFonts w:eastAsia="Calibri"/>
          <w:lang w:val="en-IE"/>
        </w:rPr>
        <w:t>Terai</w:t>
      </w:r>
      <w:proofErr w:type="spellEnd"/>
      <w:r w:rsidRPr="00FD4B23">
        <w:rPr>
          <w:rFonts w:eastAsia="Calibri"/>
          <w:lang w:val="en-IE"/>
        </w:rPr>
        <w:t xml:space="preserve"> part of Nepal and is highly populated with the people belonging to the </w:t>
      </w:r>
      <w:proofErr w:type="spellStart"/>
      <w:r w:rsidRPr="00FD4B23">
        <w:rPr>
          <w:rFonts w:eastAsia="Calibri"/>
          <w:lang w:val="en-IE"/>
        </w:rPr>
        <w:t>Madhesi</w:t>
      </w:r>
      <w:proofErr w:type="spellEnd"/>
      <w:r w:rsidRPr="00FD4B23">
        <w:rPr>
          <w:rFonts w:eastAsia="Calibri"/>
          <w:lang w:val="en-IE"/>
        </w:rPr>
        <w:t xml:space="preserve">, </w:t>
      </w:r>
      <w:proofErr w:type="spellStart"/>
      <w:r w:rsidRPr="00FD4B23">
        <w:rPr>
          <w:rFonts w:eastAsia="Calibri"/>
          <w:lang w:val="en-IE"/>
        </w:rPr>
        <w:t>Tharu</w:t>
      </w:r>
      <w:proofErr w:type="spellEnd"/>
      <w:r w:rsidRPr="00FD4B23">
        <w:rPr>
          <w:rFonts w:eastAsia="Calibri"/>
          <w:lang w:val="en-IE"/>
        </w:rPr>
        <w:t xml:space="preserve">, Muslims and Marwari communities. There are 4 municipalities and 76 VDCs. It also serves as a market place for people from mountain and </w:t>
      </w:r>
      <w:proofErr w:type="spellStart"/>
      <w:r w:rsidRPr="00FD4B23">
        <w:rPr>
          <w:rFonts w:eastAsia="Calibri"/>
          <w:lang w:val="en-IE"/>
        </w:rPr>
        <w:t>Terai</w:t>
      </w:r>
      <w:proofErr w:type="spellEnd"/>
      <w:r w:rsidRPr="00FD4B23">
        <w:rPr>
          <w:rFonts w:eastAsia="Calibri"/>
          <w:lang w:val="en-IE"/>
        </w:rPr>
        <w:t xml:space="preserve"> coming here to purchase their basic goods and services. The district has low sanitation coverage, only 5 VDCs are declared as Open Defecation Free (ODF). </w:t>
      </w:r>
      <w:proofErr w:type="spellStart"/>
      <w:r w:rsidRPr="00FD4B23">
        <w:rPr>
          <w:rFonts w:eastAsia="Calibri"/>
          <w:lang w:val="en-IE"/>
        </w:rPr>
        <w:t>Siraha</w:t>
      </w:r>
      <w:proofErr w:type="spellEnd"/>
      <w:r w:rsidRPr="00FD4B23">
        <w:rPr>
          <w:rFonts w:eastAsia="Calibri"/>
          <w:lang w:val="en-IE"/>
        </w:rPr>
        <w:t xml:space="preserve"> is one of the most deprived districts in terms of health (Nepal Human Development Report, 2014). According to National Population and Housing Census, 2011, in </w:t>
      </w:r>
      <w:proofErr w:type="spellStart"/>
      <w:r w:rsidRPr="00FD4B23">
        <w:rPr>
          <w:rFonts w:eastAsia="Calibri"/>
          <w:lang w:val="en-IE"/>
        </w:rPr>
        <w:t>Siraha</w:t>
      </w:r>
      <w:proofErr w:type="spellEnd"/>
      <w:r w:rsidRPr="00FD4B23">
        <w:rPr>
          <w:rFonts w:eastAsia="Calibri"/>
          <w:lang w:val="en-IE"/>
        </w:rPr>
        <w:t xml:space="preserve"> district 79 percent households were without toilet facility as compared to national data on unimproved sanitation facility of 63.3 percent where urban areas has 48.8 percent and 66.3 percent in rural areas.  In terms of drinking water source around 11 percent households were using uncovered well/</w:t>
      </w:r>
      <w:proofErr w:type="spellStart"/>
      <w:r w:rsidRPr="00FD4B23">
        <w:rPr>
          <w:rFonts w:eastAsia="Calibri"/>
          <w:lang w:val="en-IE"/>
        </w:rPr>
        <w:t>Kuwa</w:t>
      </w:r>
      <w:proofErr w:type="spellEnd"/>
      <w:r w:rsidRPr="00FD4B23">
        <w:rPr>
          <w:rFonts w:eastAsia="Calibri"/>
          <w:lang w:val="en-IE"/>
        </w:rPr>
        <w:t>, river stream and spout water in compared to national data unimproved drinking water of 11.9 percent where 9.7 percent in urban and 12.4 percent in rural areas (CBS, 2014 and Nepal’s Demographic Profile, 2014).</w:t>
      </w:r>
    </w:p>
    <w:p w14:paraId="476B029F" w14:textId="77777777" w:rsidR="00D61349" w:rsidRPr="00FD4B23" w:rsidRDefault="00D61349" w:rsidP="00D61349">
      <w:pPr>
        <w:spacing w:line="288" w:lineRule="auto"/>
        <w:jc w:val="both"/>
        <w:rPr>
          <w:rFonts w:eastAsia="Calibri"/>
          <w:lang w:val="en-IE"/>
        </w:rPr>
      </w:pPr>
    </w:p>
    <w:p w14:paraId="6F506DD1" w14:textId="77777777" w:rsidR="00D61349" w:rsidRPr="00FD4B23" w:rsidRDefault="00D61349" w:rsidP="00D61349">
      <w:pPr>
        <w:spacing w:line="288" w:lineRule="auto"/>
        <w:jc w:val="both"/>
        <w:rPr>
          <w:rFonts w:eastAsia="Calibri"/>
          <w:lang w:val="en-IE"/>
        </w:rPr>
      </w:pPr>
      <w:r w:rsidRPr="00FD4B23">
        <w:rPr>
          <w:rFonts w:eastAsia="Calibri"/>
          <w:lang w:val="en-IE"/>
        </w:rPr>
        <w:t xml:space="preserve">Dalits constitute 13.5 percent of Nepal’s total population among which 3.95% is </w:t>
      </w:r>
      <w:proofErr w:type="spellStart"/>
      <w:r w:rsidRPr="00FD4B23">
        <w:rPr>
          <w:rFonts w:eastAsia="Calibri"/>
          <w:lang w:val="en-IE"/>
        </w:rPr>
        <w:t>Terai</w:t>
      </w:r>
      <w:proofErr w:type="spellEnd"/>
      <w:r w:rsidRPr="00FD4B23">
        <w:rPr>
          <w:rFonts w:eastAsia="Calibri"/>
          <w:lang w:val="en-IE"/>
        </w:rPr>
        <w:t xml:space="preserve"> Dalits. Only 4.6% of total </w:t>
      </w:r>
      <w:proofErr w:type="spellStart"/>
      <w:r w:rsidRPr="00FD4B23">
        <w:rPr>
          <w:rFonts w:eastAsia="Calibri"/>
          <w:lang w:val="en-IE"/>
        </w:rPr>
        <w:t>Terai</w:t>
      </w:r>
      <w:proofErr w:type="spellEnd"/>
      <w:r w:rsidRPr="00FD4B23">
        <w:rPr>
          <w:rFonts w:eastAsia="Calibri"/>
          <w:lang w:val="en-IE"/>
        </w:rPr>
        <w:t xml:space="preserve"> Dalits have access to sanitation. The project aims to improve water, sanitation and hygiene (WASH) in urban as well as rural communities in </w:t>
      </w:r>
      <w:r w:rsidR="00CB4985" w:rsidRPr="00FD4B23">
        <w:rPr>
          <w:rFonts w:eastAsia="Calibri"/>
          <w:lang w:val="en-IE"/>
        </w:rPr>
        <w:t>3</w:t>
      </w:r>
      <w:r w:rsidRPr="00FD4B23">
        <w:rPr>
          <w:rFonts w:eastAsia="Calibri"/>
          <w:lang w:val="en-IE"/>
        </w:rPr>
        <w:t xml:space="preserve"> municipalities (5 wards in </w:t>
      </w:r>
      <w:proofErr w:type="spellStart"/>
      <w:r w:rsidRPr="00FD4B23">
        <w:rPr>
          <w:rFonts w:eastAsia="Calibri"/>
          <w:lang w:val="en-IE"/>
        </w:rPr>
        <w:t>Siraha</w:t>
      </w:r>
      <w:proofErr w:type="spellEnd"/>
      <w:r w:rsidRPr="00FD4B23">
        <w:rPr>
          <w:rFonts w:eastAsia="Calibri"/>
          <w:lang w:val="en-IE"/>
        </w:rPr>
        <w:t xml:space="preserve"> Municipality and 9 wards in </w:t>
      </w:r>
      <w:proofErr w:type="spellStart"/>
      <w:r w:rsidRPr="00FD4B23">
        <w:rPr>
          <w:rFonts w:eastAsia="Calibri"/>
          <w:lang w:val="en-IE"/>
        </w:rPr>
        <w:t>Ramnagar</w:t>
      </w:r>
      <w:proofErr w:type="spellEnd"/>
      <w:r w:rsidRPr="00FD4B23">
        <w:rPr>
          <w:rFonts w:eastAsia="Calibri"/>
          <w:lang w:val="en-IE"/>
        </w:rPr>
        <w:t xml:space="preserve"> </w:t>
      </w:r>
      <w:proofErr w:type="spellStart"/>
      <w:r w:rsidRPr="00FD4B23">
        <w:rPr>
          <w:rFonts w:eastAsia="Calibri"/>
          <w:lang w:val="en-IE"/>
        </w:rPr>
        <w:t>Mirchaiya</w:t>
      </w:r>
      <w:proofErr w:type="spellEnd"/>
      <w:r w:rsidRPr="00FD4B23">
        <w:rPr>
          <w:rFonts w:eastAsia="Calibri"/>
          <w:lang w:val="en-IE"/>
        </w:rPr>
        <w:t xml:space="preserve"> Municipality) and </w:t>
      </w:r>
      <w:r w:rsidR="00CB4985" w:rsidRPr="00FD4B23">
        <w:rPr>
          <w:rFonts w:eastAsia="Calibri"/>
          <w:lang w:val="en-IE"/>
        </w:rPr>
        <w:t xml:space="preserve">27 </w:t>
      </w:r>
      <w:r w:rsidRPr="00FD4B23">
        <w:rPr>
          <w:rFonts w:eastAsia="Calibri"/>
          <w:lang w:val="en-IE"/>
        </w:rPr>
        <w:t xml:space="preserve">VDCs. To achieve the project aim and its outcomes the project consists of comprehensive package including service delivery and advocacy activities. Over the three years, Water Aid with Big Lottery fund will support 9,765 people to gain access to safe water, 30,874 people to access hygienic sanitation, and 75% of the targeted households to practice improved hygiene </w:t>
      </w:r>
      <w:proofErr w:type="spellStart"/>
      <w:r w:rsidRPr="00FD4B23">
        <w:rPr>
          <w:rFonts w:eastAsia="Calibri"/>
          <w:lang w:val="en-IE"/>
        </w:rPr>
        <w:t>behaviors</w:t>
      </w:r>
      <w:proofErr w:type="spellEnd"/>
      <w:r w:rsidRPr="00FD4B23">
        <w:rPr>
          <w:rFonts w:eastAsia="Calibri"/>
          <w:lang w:val="en-IE"/>
        </w:rPr>
        <w:t xml:space="preserve"> (WAN, 2015).</w:t>
      </w:r>
    </w:p>
    <w:p w14:paraId="015E7263" w14:textId="16D1C3B2" w:rsidR="009D2068" w:rsidRPr="000F095E" w:rsidRDefault="005A4758" w:rsidP="005A4758">
      <w:pPr>
        <w:pStyle w:val="Heading2"/>
        <w:rPr>
          <w:rFonts w:ascii="Times New Roman" w:hAnsi="Times New Roman" w:cs="Times New Roman"/>
        </w:rPr>
      </w:pPr>
      <w:bookmarkStart w:id="5" w:name="_Toc447850406"/>
      <w:r w:rsidRPr="000F095E">
        <w:rPr>
          <w:rFonts w:ascii="Times New Roman" w:hAnsi="Times New Roman" w:cs="Times New Roman"/>
        </w:rPr>
        <w:t xml:space="preserve">1.3 </w:t>
      </w:r>
      <w:r w:rsidR="009D2068" w:rsidRPr="000F095E">
        <w:rPr>
          <w:rFonts w:ascii="Times New Roman" w:hAnsi="Times New Roman" w:cs="Times New Roman"/>
        </w:rPr>
        <w:t>The overall project outcomes and output</w:t>
      </w:r>
      <w:bookmarkEnd w:id="5"/>
    </w:p>
    <w:p w14:paraId="1F56F6D1" w14:textId="77777777" w:rsidR="009D2068" w:rsidRPr="000F095E" w:rsidRDefault="009D2068" w:rsidP="009D2068">
      <w:pPr>
        <w:spacing w:line="288" w:lineRule="auto"/>
        <w:jc w:val="both"/>
        <w:rPr>
          <w:rFonts w:eastAsia="Calibri"/>
          <w:sz w:val="22"/>
          <w:szCs w:val="22"/>
        </w:rPr>
      </w:pPr>
    </w:p>
    <w:p w14:paraId="664761E7" w14:textId="77777777" w:rsidR="009D2068" w:rsidRPr="00FD4B23" w:rsidRDefault="009D2068" w:rsidP="009D2068">
      <w:pPr>
        <w:spacing w:line="288" w:lineRule="auto"/>
        <w:jc w:val="both"/>
        <w:rPr>
          <w:rFonts w:eastAsia="Calibri"/>
        </w:rPr>
      </w:pPr>
      <w:r w:rsidRPr="00FD4B23">
        <w:rPr>
          <w:rFonts w:eastAsia="Calibri"/>
        </w:rPr>
        <w:t xml:space="preserve">Outcome 1: Increased access to safe water, improved sanitation and hygiene behaviors in targeted communities. </w:t>
      </w:r>
    </w:p>
    <w:p w14:paraId="5B83C62D" w14:textId="77777777" w:rsidR="009D2068" w:rsidRPr="00FD4B23" w:rsidRDefault="009D2068" w:rsidP="009D2068">
      <w:pPr>
        <w:spacing w:line="288" w:lineRule="auto"/>
        <w:jc w:val="both"/>
        <w:rPr>
          <w:rFonts w:eastAsia="Calibri"/>
        </w:rPr>
      </w:pPr>
    </w:p>
    <w:p w14:paraId="69569A0A" w14:textId="77777777" w:rsidR="009D2068" w:rsidRPr="00FD4B23" w:rsidRDefault="009D2068" w:rsidP="009D2068">
      <w:pPr>
        <w:spacing w:line="288" w:lineRule="auto"/>
        <w:jc w:val="both"/>
        <w:rPr>
          <w:rFonts w:eastAsia="Calibri"/>
        </w:rPr>
      </w:pPr>
      <w:r w:rsidRPr="00FD4B23">
        <w:rPr>
          <w:rFonts w:eastAsia="Calibri"/>
        </w:rPr>
        <w:lastRenderedPageBreak/>
        <w:t>Indicator 1.1: Number of peopl</w:t>
      </w:r>
      <w:r w:rsidR="007D1E62" w:rsidRPr="00FD4B23">
        <w:rPr>
          <w:rFonts w:eastAsia="Calibri"/>
        </w:rPr>
        <w:t>e gaining access to safe water</w:t>
      </w:r>
    </w:p>
    <w:p w14:paraId="3A606ED7" w14:textId="77777777" w:rsidR="009D2068" w:rsidRPr="00FD4B23" w:rsidRDefault="009D2068" w:rsidP="009D2068">
      <w:pPr>
        <w:spacing w:line="288" w:lineRule="auto"/>
        <w:jc w:val="both"/>
        <w:rPr>
          <w:rFonts w:eastAsia="Calibri"/>
        </w:rPr>
      </w:pPr>
      <w:r w:rsidRPr="00FD4B23">
        <w:rPr>
          <w:rFonts w:eastAsia="Calibri"/>
        </w:rPr>
        <w:t xml:space="preserve">Indicator 1.2: Number of people gaining access to a hygienic sanitation facility </w:t>
      </w:r>
    </w:p>
    <w:p w14:paraId="2088F597" w14:textId="77777777" w:rsidR="009D2068" w:rsidRPr="00FD4B23" w:rsidRDefault="009D2068" w:rsidP="009D2068">
      <w:pPr>
        <w:spacing w:line="288" w:lineRule="auto"/>
        <w:jc w:val="both"/>
        <w:rPr>
          <w:rFonts w:eastAsia="Calibri"/>
        </w:rPr>
      </w:pPr>
      <w:r w:rsidRPr="00FD4B23">
        <w:rPr>
          <w:rFonts w:eastAsia="Calibri"/>
        </w:rPr>
        <w:t xml:space="preserve">Indicator 1.3: Number of VDCs and wards declared Open Defecation </w:t>
      </w:r>
    </w:p>
    <w:p w14:paraId="41426045" w14:textId="77777777" w:rsidR="009D2068" w:rsidRPr="00FD4B23" w:rsidRDefault="009D2068" w:rsidP="009D2068">
      <w:pPr>
        <w:spacing w:line="288" w:lineRule="auto"/>
        <w:jc w:val="both"/>
        <w:rPr>
          <w:rFonts w:eastAsia="Calibri"/>
        </w:rPr>
      </w:pPr>
      <w:r w:rsidRPr="00FD4B23">
        <w:rPr>
          <w:rFonts w:eastAsia="Calibri"/>
        </w:rPr>
        <w:t>Indicator 1.4: Number of people demonstrating improved hygiene behaviors (ODF)</w:t>
      </w:r>
    </w:p>
    <w:p w14:paraId="2A741CAC" w14:textId="77777777" w:rsidR="009D2068" w:rsidRPr="00FD4B23" w:rsidRDefault="009D2068" w:rsidP="009D2068">
      <w:pPr>
        <w:spacing w:line="288" w:lineRule="auto"/>
        <w:jc w:val="both"/>
        <w:rPr>
          <w:rFonts w:eastAsia="Calibri"/>
        </w:rPr>
      </w:pPr>
    </w:p>
    <w:p w14:paraId="437CB1A6" w14:textId="77777777" w:rsidR="009D2068" w:rsidRPr="00FD4B23" w:rsidRDefault="009D2068" w:rsidP="009D2068">
      <w:pPr>
        <w:spacing w:line="288" w:lineRule="auto"/>
        <w:jc w:val="both"/>
        <w:rPr>
          <w:rFonts w:eastAsia="Calibri"/>
        </w:rPr>
      </w:pPr>
      <w:r w:rsidRPr="00FD4B23">
        <w:rPr>
          <w:rFonts w:eastAsia="Calibri"/>
        </w:rPr>
        <w:t xml:space="preserve">Outcome 2: Marginalized communities enabled to manage their WASH services sustainably and demand accountability in WASH service provision from local authorities. </w:t>
      </w:r>
    </w:p>
    <w:p w14:paraId="21B80BDE" w14:textId="77777777" w:rsidR="009D2068" w:rsidRPr="00FD4B23" w:rsidRDefault="009D2068" w:rsidP="009D2068">
      <w:pPr>
        <w:spacing w:line="288" w:lineRule="auto"/>
        <w:jc w:val="both"/>
        <w:rPr>
          <w:rFonts w:eastAsia="Calibri"/>
        </w:rPr>
      </w:pPr>
    </w:p>
    <w:p w14:paraId="2CABFFF8" w14:textId="77777777" w:rsidR="009D2068" w:rsidRPr="00FD4B23" w:rsidRDefault="009D2068" w:rsidP="009D2068">
      <w:pPr>
        <w:spacing w:line="288" w:lineRule="auto"/>
        <w:jc w:val="both"/>
        <w:rPr>
          <w:rFonts w:eastAsia="Calibri"/>
        </w:rPr>
      </w:pPr>
      <w:r w:rsidRPr="00FD4B23">
        <w:rPr>
          <w:rFonts w:eastAsia="Calibri"/>
        </w:rPr>
        <w:t xml:space="preserve">Indicator 2.1: Increased capacity of the target communities to sustainably manage WASH services </w:t>
      </w:r>
    </w:p>
    <w:p w14:paraId="5D878909" w14:textId="77777777" w:rsidR="009D2068" w:rsidRPr="00FD4B23" w:rsidRDefault="009D2068" w:rsidP="009D2068">
      <w:pPr>
        <w:spacing w:line="288" w:lineRule="auto"/>
        <w:jc w:val="both"/>
        <w:rPr>
          <w:rFonts w:eastAsia="Calibri"/>
        </w:rPr>
      </w:pPr>
      <w:r w:rsidRPr="00FD4B23">
        <w:rPr>
          <w:rFonts w:eastAsia="Calibri"/>
        </w:rPr>
        <w:t xml:space="preserve">Indicator 2.2: Target communities understand and demand WASH rights </w:t>
      </w:r>
    </w:p>
    <w:p w14:paraId="33A10419" w14:textId="77777777" w:rsidR="009D2068" w:rsidRPr="00FD4B23" w:rsidRDefault="009D2068" w:rsidP="009D2068">
      <w:pPr>
        <w:spacing w:line="288" w:lineRule="auto"/>
        <w:jc w:val="both"/>
        <w:rPr>
          <w:rFonts w:eastAsia="Calibri"/>
        </w:rPr>
      </w:pPr>
    </w:p>
    <w:p w14:paraId="43270727" w14:textId="77777777" w:rsidR="009D2068" w:rsidRPr="00FD4B23" w:rsidRDefault="009D2068" w:rsidP="009D2068">
      <w:pPr>
        <w:spacing w:line="288" w:lineRule="auto"/>
        <w:jc w:val="both"/>
        <w:rPr>
          <w:rFonts w:eastAsia="Calibri"/>
        </w:rPr>
      </w:pPr>
      <w:r w:rsidRPr="00FD4B23">
        <w:rPr>
          <w:rFonts w:eastAsia="Calibri"/>
        </w:rPr>
        <w:t xml:space="preserve">Outcome 3: Strengthened government capacity, resulting in increased accountability for provision of sustainable WASH services to the most marginalized communities. </w:t>
      </w:r>
    </w:p>
    <w:p w14:paraId="4B4A355D" w14:textId="77777777" w:rsidR="009D2068" w:rsidRPr="00FD4B23" w:rsidRDefault="009D2068" w:rsidP="009D2068">
      <w:pPr>
        <w:spacing w:line="288" w:lineRule="auto"/>
        <w:jc w:val="both"/>
        <w:rPr>
          <w:rFonts w:eastAsia="Calibri"/>
        </w:rPr>
      </w:pPr>
    </w:p>
    <w:p w14:paraId="78EE1496" w14:textId="77777777" w:rsidR="009D2068" w:rsidRPr="00FD4B23" w:rsidRDefault="009D2068" w:rsidP="009D2068">
      <w:pPr>
        <w:spacing w:line="288" w:lineRule="auto"/>
        <w:jc w:val="both"/>
        <w:rPr>
          <w:rFonts w:eastAsia="Calibri"/>
        </w:rPr>
      </w:pPr>
      <w:r w:rsidRPr="00FD4B23">
        <w:rPr>
          <w:rFonts w:eastAsia="Calibri"/>
        </w:rPr>
        <w:t xml:space="preserve">Indicator 3.1: Local government bodies have increased awareness on WASH policies and rights </w:t>
      </w:r>
    </w:p>
    <w:p w14:paraId="6098BC98" w14:textId="77777777" w:rsidR="009D2068" w:rsidRPr="00FD4B23" w:rsidRDefault="009D2068" w:rsidP="009D2068">
      <w:pPr>
        <w:spacing w:line="288" w:lineRule="auto"/>
        <w:jc w:val="both"/>
        <w:rPr>
          <w:rFonts w:eastAsia="Calibri"/>
        </w:rPr>
      </w:pPr>
      <w:r w:rsidRPr="00FD4B23">
        <w:rPr>
          <w:rFonts w:eastAsia="Calibri"/>
        </w:rPr>
        <w:t xml:space="preserve">Indicator 3.2: Local government bodies involved in joint action with project partners to address WASH rights </w:t>
      </w:r>
    </w:p>
    <w:p w14:paraId="24C7A94B" w14:textId="39A5FAF1" w:rsidR="00665B6F" w:rsidRPr="000F095E" w:rsidRDefault="005A4758" w:rsidP="005A4758">
      <w:pPr>
        <w:pStyle w:val="Heading2"/>
        <w:rPr>
          <w:rFonts w:ascii="Times New Roman" w:hAnsi="Times New Roman" w:cs="Times New Roman"/>
        </w:rPr>
      </w:pPr>
      <w:bookmarkStart w:id="6" w:name="_Toc447850407"/>
      <w:r w:rsidRPr="000F095E">
        <w:rPr>
          <w:rFonts w:ascii="Times New Roman" w:hAnsi="Times New Roman" w:cs="Times New Roman"/>
          <w:lang w:val="en-IE"/>
        </w:rPr>
        <w:t>1.4</w:t>
      </w:r>
      <w:r w:rsidR="00665B6F" w:rsidRPr="000F095E">
        <w:rPr>
          <w:rFonts w:ascii="Times New Roman" w:hAnsi="Times New Roman" w:cs="Times New Roman"/>
        </w:rPr>
        <w:t xml:space="preserve"> Objective</w:t>
      </w:r>
      <w:r w:rsidRPr="000F095E">
        <w:rPr>
          <w:rFonts w:ascii="Times New Roman" w:hAnsi="Times New Roman" w:cs="Times New Roman"/>
        </w:rPr>
        <w:t xml:space="preserve"> of the study</w:t>
      </w:r>
      <w:bookmarkEnd w:id="6"/>
    </w:p>
    <w:p w14:paraId="1AB65DE4" w14:textId="77777777" w:rsidR="00665B6F" w:rsidRPr="000F095E" w:rsidRDefault="00665B6F" w:rsidP="00665B6F">
      <w:pPr>
        <w:spacing w:line="288" w:lineRule="auto"/>
        <w:jc w:val="both"/>
        <w:rPr>
          <w:rFonts w:eastAsia="Calibri"/>
          <w:b/>
          <w:sz w:val="22"/>
          <w:szCs w:val="22"/>
        </w:rPr>
      </w:pPr>
    </w:p>
    <w:p w14:paraId="613CBDC8" w14:textId="72C9607F" w:rsidR="00665B6F" w:rsidRPr="00FD4B23" w:rsidRDefault="005A4758" w:rsidP="00665B6F">
      <w:pPr>
        <w:spacing w:line="288" w:lineRule="auto"/>
        <w:jc w:val="both"/>
        <w:rPr>
          <w:rFonts w:eastAsia="Calibri"/>
        </w:rPr>
      </w:pPr>
      <w:r w:rsidRPr="00FD4B23">
        <w:rPr>
          <w:rFonts w:eastAsia="Calibri"/>
        </w:rPr>
        <w:t xml:space="preserve">The objective of the study was to conduct a baseline survey </w:t>
      </w:r>
      <w:r w:rsidR="00776837" w:rsidRPr="00FD4B23">
        <w:rPr>
          <w:rFonts w:eastAsia="Calibri"/>
        </w:rPr>
        <w:t xml:space="preserve">for the purpose of three year project being implemented in </w:t>
      </w:r>
      <w:proofErr w:type="spellStart"/>
      <w:r w:rsidR="00776837" w:rsidRPr="00FD4B23">
        <w:rPr>
          <w:rFonts w:eastAsia="Calibri"/>
        </w:rPr>
        <w:t>Siraha</w:t>
      </w:r>
      <w:proofErr w:type="spellEnd"/>
      <w:r w:rsidR="00776837" w:rsidRPr="00FD4B23">
        <w:rPr>
          <w:rFonts w:eastAsia="Calibri"/>
        </w:rPr>
        <w:t xml:space="preserve"> district, which are implemented by four aforementioned implementing partners (</w:t>
      </w:r>
      <w:r w:rsidR="00776837" w:rsidRPr="00FD4B23">
        <w:rPr>
          <w:rFonts w:eastAsia="Calibri"/>
          <w:lang w:val="en-IE"/>
        </w:rPr>
        <w:t xml:space="preserve">NEWAH, UEMS, FEDWASUN and FEDO) </w:t>
      </w:r>
      <w:r w:rsidR="00776837" w:rsidRPr="00FD4B23">
        <w:rPr>
          <w:rFonts w:eastAsia="Calibri"/>
        </w:rPr>
        <w:t>of WAN.</w:t>
      </w:r>
    </w:p>
    <w:p w14:paraId="72498635" w14:textId="77777777" w:rsidR="00665B6F" w:rsidRPr="000F095E" w:rsidRDefault="00665B6F" w:rsidP="00665B6F">
      <w:pPr>
        <w:spacing w:line="288" w:lineRule="auto"/>
        <w:jc w:val="both"/>
        <w:rPr>
          <w:rFonts w:eastAsia="Calibri"/>
          <w:b/>
          <w:sz w:val="22"/>
          <w:szCs w:val="22"/>
        </w:rPr>
      </w:pPr>
    </w:p>
    <w:p w14:paraId="3D85A8F8" w14:textId="77777777" w:rsidR="00D61349" w:rsidRPr="000F095E" w:rsidRDefault="00D61349" w:rsidP="00975516">
      <w:pPr>
        <w:pStyle w:val="Heading1"/>
      </w:pPr>
      <w:bookmarkStart w:id="7" w:name="_Toc447850408"/>
      <w:r w:rsidRPr="000F095E">
        <w:t>2. Activities carried out during the inception period</w:t>
      </w:r>
      <w:bookmarkEnd w:id="7"/>
    </w:p>
    <w:p w14:paraId="3A9BAEF2" w14:textId="77777777" w:rsidR="00D61349" w:rsidRPr="000F095E" w:rsidRDefault="00D61349" w:rsidP="00975516">
      <w:pPr>
        <w:pStyle w:val="Heading2"/>
        <w:rPr>
          <w:rFonts w:ascii="Times New Roman" w:hAnsi="Times New Roman" w:cs="Times New Roman"/>
          <w:lang w:val="en-IE"/>
        </w:rPr>
      </w:pPr>
      <w:bookmarkStart w:id="8" w:name="_Toc447850409"/>
      <w:r w:rsidRPr="000F095E">
        <w:rPr>
          <w:rFonts w:ascii="Times New Roman" w:hAnsi="Times New Roman" w:cs="Times New Roman"/>
          <w:lang w:val="en-IE"/>
        </w:rPr>
        <w:t xml:space="preserve">2.1 Kick off meeting with </w:t>
      </w:r>
      <w:proofErr w:type="spellStart"/>
      <w:r w:rsidRPr="000F095E">
        <w:rPr>
          <w:rFonts w:ascii="Times New Roman" w:hAnsi="Times New Roman" w:cs="Times New Roman"/>
          <w:lang w:val="en-IE"/>
        </w:rPr>
        <w:t>WaterAid</w:t>
      </w:r>
      <w:proofErr w:type="spellEnd"/>
      <w:r w:rsidRPr="000F095E">
        <w:rPr>
          <w:rFonts w:ascii="Times New Roman" w:hAnsi="Times New Roman" w:cs="Times New Roman"/>
          <w:lang w:val="en-IE"/>
        </w:rPr>
        <w:t xml:space="preserve"> Nepal focal person and managers</w:t>
      </w:r>
      <w:bookmarkEnd w:id="8"/>
    </w:p>
    <w:p w14:paraId="019359E7" w14:textId="77777777" w:rsidR="00D61349" w:rsidRPr="000F095E" w:rsidRDefault="00D61349" w:rsidP="00D61349">
      <w:pPr>
        <w:spacing w:line="288" w:lineRule="auto"/>
        <w:jc w:val="both"/>
        <w:rPr>
          <w:rFonts w:eastAsia="Calibri"/>
          <w:sz w:val="22"/>
          <w:szCs w:val="22"/>
          <w:lang w:val="en-IE"/>
        </w:rPr>
      </w:pPr>
    </w:p>
    <w:p w14:paraId="0CEC9A2F" w14:textId="77777777" w:rsidR="00D61349" w:rsidRPr="00FD4B23" w:rsidRDefault="00D61349" w:rsidP="00D61349">
      <w:pPr>
        <w:spacing w:line="288" w:lineRule="auto"/>
        <w:jc w:val="both"/>
        <w:rPr>
          <w:rFonts w:eastAsia="Calibri"/>
          <w:lang w:val="en-IE"/>
        </w:rPr>
      </w:pPr>
      <w:r w:rsidRPr="00FD4B23">
        <w:rPr>
          <w:rFonts w:eastAsia="Calibri"/>
          <w:lang w:val="en-IE"/>
        </w:rPr>
        <w:t xml:space="preserve">Series of meeting held between WAN focal person and </w:t>
      </w:r>
      <w:r w:rsidR="001D4D45" w:rsidRPr="00FD4B23">
        <w:rPr>
          <w:rFonts w:eastAsia="Calibri"/>
          <w:lang w:val="en-IE"/>
        </w:rPr>
        <w:t xml:space="preserve">NEPAN </w:t>
      </w:r>
      <w:r w:rsidRPr="00FD4B23">
        <w:rPr>
          <w:rFonts w:eastAsia="Calibri"/>
          <w:lang w:val="en-IE"/>
        </w:rPr>
        <w:t>team. Similarly two meeting held between WAS</w:t>
      </w:r>
      <w:r w:rsidR="00C8627C" w:rsidRPr="00FD4B23">
        <w:rPr>
          <w:rFonts w:eastAsia="Calibri"/>
          <w:lang w:val="en-IE"/>
        </w:rPr>
        <w:t>H</w:t>
      </w:r>
      <w:r w:rsidRPr="00FD4B23">
        <w:rPr>
          <w:rFonts w:eastAsia="Calibri"/>
          <w:lang w:val="en-IE"/>
        </w:rPr>
        <w:t xml:space="preserve"> managers and </w:t>
      </w:r>
      <w:r w:rsidR="001D4D45" w:rsidRPr="00FD4B23">
        <w:rPr>
          <w:rFonts w:eastAsia="Calibri"/>
          <w:lang w:val="en-IE"/>
        </w:rPr>
        <w:t xml:space="preserve">NEPAN </w:t>
      </w:r>
      <w:r w:rsidRPr="00FD4B23">
        <w:rPr>
          <w:rFonts w:eastAsia="Calibri"/>
          <w:lang w:val="en-IE"/>
        </w:rPr>
        <w:t xml:space="preserve">team. The meeting focused on assessment clarity, WAN requirement, understanding of activities carried out for the baseline work and coordination. </w:t>
      </w:r>
    </w:p>
    <w:p w14:paraId="1A016280" w14:textId="77777777" w:rsidR="00D61349" w:rsidRPr="000F095E" w:rsidRDefault="00D61349" w:rsidP="00975516">
      <w:pPr>
        <w:pStyle w:val="Heading2"/>
        <w:rPr>
          <w:rFonts w:ascii="Times New Roman" w:hAnsi="Times New Roman" w:cs="Times New Roman"/>
          <w:lang w:val="en-IE"/>
        </w:rPr>
      </w:pPr>
      <w:bookmarkStart w:id="9" w:name="_Toc447850410"/>
      <w:r w:rsidRPr="000F095E">
        <w:rPr>
          <w:rFonts w:ascii="Times New Roman" w:hAnsi="Times New Roman" w:cs="Times New Roman"/>
          <w:lang w:val="en-IE"/>
        </w:rPr>
        <w:t xml:space="preserve">2.2 Desk review </w:t>
      </w:r>
      <w:r w:rsidR="00665B6F" w:rsidRPr="000F095E">
        <w:rPr>
          <w:rFonts w:ascii="Times New Roman" w:hAnsi="Times New Roman" w:cs="Times New Roman"/>
          <w:lang w:val="en-IE"/>
        </w:rPr>
        <w:t xml:space="preserve">on WAN’s monitoring and </w:t>
      </w:r>
      <w:r w:rsidR="00CB4985" w:rsidRPr="000F095E">
        <w:rPr>
          <w:rFonts w:ascii="Times New Roman" w:hAnsi="Times New Roman" w:cs="Times New Roman"/>
          <w:lang w:val="en-IE"/>
        </w:rPr>
        <w:t>evaluation</w:t>
      </w:r>
      <w:r w:rsidR="00665B6F" w:rsidRPr="000F095E">
        <w:rPr>
          <w:rFonts w:ascii="Times New Roman" w:hAnsi="Times New Roman" w:cs="Times New Roman"/>
          <w:lang w:val="en-IE"/>
        </w:rPr>
        <w:t xml:space="preserve"> tools</w:t>
      </w:r>
      <w:bookmarkEnd w:id="9"/>
    </w:p>
    <w:p w14:paraId="422C8EB5" w14:textId="77777777" w:rsidR="00D61349" w:rsidRPr="000F095E" w:rsidRDefault="00D61349" w:rsidP="00D61349">
      <w:pPr>
        <w:spacing w:line="288" w:lineRule="auto"/>
        <w:jc w:val="both"/>
        <w:rPr>
          <w:rFonts w:eastAsia="Calibri"/>
          <w:sz w:val="22"/>
          <w:szCs w:val="22"/>
          <w:lang w:val="en-IE"/>
        </w:rPr>
      </w:pPr>
    </w:p>
    <w:p w14:paraId="426B9729" w14:textId="77777777" w:rsidR="00D61349" w:rsidRPr="00FD4B23" w:rsidRDefault="00D61349" w:rsidP="00D61349">
      <w:pPr>
        <w:spacing w:line="288" w:lineRule="auto"/>
        <w:jc w:val="both"/>
        <w:rPr>
          <w:rFonts w:eastAsia="Calibri"/>
          <w:lang w:val="en-IE"/>
        </w:rPr>
      </w:pPr>
      <w:r w:rsidRPr="00FD4B23">
        <w:rPr>
          <w:rFonts w:eastAsia="Calibri"/>
          <w:lang w:val="en-IE"/>
        </w:rPr>
        <w:t>Water Aid Nepal provided different data and document related to M&amp;E and baseline. Details of document review are as followings.</w:t>
      </w:r>
    </w:p>
    <w:p w14:paraId="017B4A2E" w14:textId="5344C609" w:rsidR="00D61349" w:rsidRPr="000F095E" w:rsidRDefault="00D61349" w:rsidP="000B123D">
      <w:pPr>
        <w:pStyle w:val="Heading3"/>
        <w:tabs>
          <w:tab w:val="left" w:pos="3903"/>
        </w:tabs>
        <w:rPr>
          <w:lang w:val="en-IE"/>
        </w:rPr>
      </w:pPr>
      <w:bookmarkStart w:id="10" w:name="_Toc447850411"/>
      <w:r w:rsidRPr="000F095E">
        <w:rPr>
          <w:lang w:val="en-IE"/>
        </w:rPr>
        <w:t>2.2.1 Business Plan/Project Proposal</w:t>
      </w:r>
      <w:bookmarkEnd w:id="10"/>
      <w:r w:rsidR="000B123D" w:rsidRPr="000F095E">
        <w:rPr>
          <w:lang w:val="en-IE"/>
        </w:rPr>
        <w:tab/>
      </w:r>
    </w:p>
    <w:p w14:paraId="71D96E0C" w14:textId="77777777" w:rsidR="00D61349" w:rsidRPr="000F095E" w:rsidRDefault="00D61349" w:rsidP="00D61349">
      <w:pPr>
        <w:spacing w:line="288" w:lineRule="auto"/>
        <w:jc w:val="both"/>
        <w:rPr>
          <w:rFonts w:eastAsia="Calibri"/>
          <w:sz w:val="22"/>
          <w:szCs w:val="22"/>
          <w:lang w:val="en-IE"/>
        </w:rPr>
      </w:pPr>
    </w:p>
    <w:p w14:paraId="3D5FAA10" w14:textId="77777777" w:rsidR="00665B6F" w:rsidRPr="00FD4B23" w:rsidRDefault="00D61349" w:rsidP="00D61349">
      <w:pPr>
        <w:spacing w:line="288" w:lineRule="auto"/>
        <w:jc w:val="both"/>
        <w:rPr>
          <w:rFonts w:eastAsia="Calibri"/>
          <w:lang w:val="en-IE"/>
        </w:rPr>
      </w:pPr>
      <w:r w:rsidRPr="00FD4B23">
        <w:rPr>
          <w:rFonts w:eastAsia="Calibri"/>
          <w:lang w:val="en-IE"/>
        </w:rPr>
        <w:t xml:space="preserve">The project proposal/business plan has found  comprehensive that covers wide range of project related issues that include executive summary, organizational summary, project  background, </w:t>
      </w:r>
      <w:r w:rsidRPr="00FD4B23">
        <w:rPr>
          <w:rFonts w:eastAsia="Calibri"/>
          <w:lang w:val="en-IE"/>
        </w:rPr>
        <w:lastRenderedPageBreak/>
        <w:t xml:space="preserve">strategic context, project delivery, international community's cross-cutting themes (diversity, participation, influencing opinion, capacity building, building alliances, collaboration and networking, how the project will work with hard-to-reach groups), project  resources, project costs, other sources of funding and in kinds contribution, financial appraisal, marketing and communication strategy, key areas for policy influence using communication (VDC/Municipality/District WASH Plans, </w:t>
      </w:r>
      <w:proofErr w:type="spellStart"/>
      <w:r w:rsidRPr="00FD4B23">
        <w:rPr>
          <w:rFonts w:eastAsia="Calibri"/>
          <w:lang w:val="en-IE"/>
        </w:rPr>
        <w:t>Terai</w:t>
      </w:r>
      <w:proofErr w:type="spellEnd"/>
      <w:r w:rsidRPr="00FD4B23">
        <w:rPr>
          <w:rFonts w:eastAsia="Calibri"/>
          <w:lang w:val="en-IE"/>
        </w:rPr>
        <w:t xml:space="preserve"> sanitation, equity, inclusion and gender aspects), monitoring and evaluation, risks analysis, supporting information etc. This project document reflected the overall picture of local, national and international scenario of WASH issues that really focused to the poor and marginalised section of the communities and addressed the priority of the Government of Nepal, </w:t>
      </w:r>
      <w:r w:rsidR="00CB4985" w:rsidRPr="00FD4B23">
        <w:rPr>
          <w:rFonts w:eastAsia="Calibri"/>
          <w:lang w:val="en-IE"/>
        </w:rPr>
        <w:t xml:space="preserve">Sanitation </w:t>
      </w:r>
      <w:r w:rsidRPr="00FD4B23">
        <w:rPr>
          <w:rFonts w:eastAsia="Calibri"/>
          <w:lang w:val="en-IE"/>
        </w:rPr>
        <w:t>Master Plan</w:t>
      </w:r>
      <w:r w:rsidR="00CB4985" w:rsidRPr="00FD4B23">
        <w:rPr>
          <w:rFonts w:eastAsia="Calibri"/>
          <w:lang w:val="en-IE"/>
        </w:rPr>
        <w:t xml:space="preserve"> 2011</w:t>
      </w:r>
      <w:r w:rsidRPr="00FD4B23">
        <w:rPr>
          <w:rFonts w:eastAsia="Calibri"/>
          <w:lang w:val="en-IE"/>
        </w:rPr>
        <w:t xml:space="preserve"> as well. The project related supporting documents have been presented in the appendices that include representative diagram of interrelationship between WASHCCs, map and list of targeted VDCs, and Wards of Municipalities, project organogram and list of partners' organizational policies. This document has found professionally sound, comprehensive and wide ra</w:t>
      </w:r>
      <w:r w:rsidR="00665B6F" w:rsidRPr="00FD4B23">
        <w:rPr>
          <w:rFonts w:eastAsia="Calibri"/>
          <w:lang w:val="en-IE"/>
        </w:rPr>
        <w:t>nge of coverage in WASH sector.</w:t>
      </w:r>
    </w:p>
    <w:p w14:paraId="57E209C6" w14:textId="77777777" w:rsidR="00D61349" w:rsidRPr="000F095E" w:rsidRDefault="00D61349" w:rsidP="004F7AD7">
      <w:pPr>
        <w:pStyle w:val="Heading3"/>
        <w:rPr>
          <w:lang w:val="en-IE"/>
        </w:rPr>
      </w:pPr>
      <w:bookmarkStart w:id="11" w:name="_Toc447850412"/>
      <w:r w:rsidRPr="000F095E">
        <w:rPr>
          <w:lang w:val="en-IE"/>
        </w:rPr>
        <w:t>2.2.2 Water Aid Nepal's Monitoring System Check</w:t>
      </w:r>
      <w:bookmarkEnd w:id="11"/>
    </w:p>
    <w:p w14:paraId="159DC946" w14:textId="77777777" w:rsidR="00D61349" w:rsidRPr="000F095E" w:rsidRDefault="00D61349" w:rsidP="00D61349">
      <w:pPr>
        <w:spacing w:line="288" w:lineRule="auto"/>
        <w:jc w:val="both"/>
        <w:rPr>
          <w:rFonts w:eastAsia="Calibri"/>
          <w:sz w:val="22"/>
          <w:szCs w:val="22"/>
          <w:lang w:val="en-IE"/>
        </w:rPr>
      </w:pPr>
    </w:p>
    <w:p w14:paraId="613F3BD3" w14:textId="77777777" w:rsidR="00D61349" w:rsidRDefault="00D61349" w:rsidP="00D61349">
      <w:pPr>
        <w:spacing w:line="288" w:lineRule="auto"/>
        <w:jc w:val="both"/>
        <w:rPr>
          <w:rFonts w:eastAsia="Calibri"/>
          <w:lang w:val="en-IE"/>
        </w:rPr>
      </w:pPr>
      <w:r w:rsidRPr="00FD4B23">
        <w:rPr>
          <w:rFonts w:eastAsia="Calibri"/>
          <w:lang w:val="en-IE"/>
        </w:rPr>
        <w:t xml:space="preserve">Monitoring System Check project related document has been prepared that include project summary, agreed outcomes, monitoring and evaluation matrix covering  outcome No., description of tracking system, when tracking will happen and by whom, describe how this information will be used, who it will be reported to and when) and lastly mentioned the description of how will agree and record decisions to make changes to the project resulting from the information gathered through the monitoring system. This document has found informative that gives the pictures about monitoring and evaluation system of the WASH project. </w:t>
      </w:r>
    </w:p>
    <w:p w14:paraId="2314D565" w14:textId="50E6BDBC" w:rsidR="00D61349" w:rsidRPr="000F095E" w:rsidRDefault="00975516" w:rsidP="004F7AD7">
      <w:pPr>
        <w:pStyle w:val="Heading3"/>
        <w:rPr>
          <w:lang w:val="en-IE"/>
        </w:rPr>
      </w:pPr>
      <w:bookmarkStart w:id="12" w:name="_Toc447850413"/>
      <w:r w:rsidRPr="000F095E">
        <w:rPr>
          <w:lang w:val="en-IE"/>
        </w:rPr>
        <w:t>2.2.3</w:t>
      </w:r>
      <w:r w:rsidR="00D61349" w:rsidRPr="000F095E">
        <w:rPr>
          <w:lang w:val="en-IE"/>
        </w:rPr>
        <w:t xml:space="preserve"> </w:t>
      </w:r>
      <w:r w:rsidR="00D61349" w:rsidRPr="000F095E">
        <w:rPr>
          <w:lang w:val="en-IE"/>
        </w:rPr>
        <w:tab/>
        <w:t>Project Log frame</w:t>
      </w:r>
      <w:bookmarkEnd w:id="12"/>
    </w:p>
    <w:p w14:paraId="714B4926" w14:textId="77777777" w:rsidR="00D61349" w:rsidRPr="000F095E" w:rsidRDefault="00D61349" w:rsidP="00D61349">
      <w:pPr>
        <w:spacing w:line="288" w:lineRule="auto"/>
        <w:jc w:val="both"/>
        <w:rPr>
          <w:rFonts w:eastAsia="Calibri"/>
          <w:sz w:val="22"/>
          <w:szCs w:val="22"/>
          <w:lang w:val="en-IE"/>
        </w:rPr>
      </w:pPr>
    </w:p>
    <w:p w14:paraId="70421F41" w14:textId="77777777" w:rsidR="00D61349" w:rsidRPr="00FD4B23" w:rsidRDefault="00D61349" w:rsidP="00D61349">
      <w:pPr>
        <w:spacing w:line="288" w:lineRule="auto"/>
        <w:jc w:val="both"/>
        <w:rPr>
          <w:rFonts w:eastAsia="Calibri"/>
          <w:szCs w:val="22"/>
          <w:lang w:val="en-IE"/>
        </w:rPr>
      </w:pPr>
      <w:r w:rsidRPr="00FD4B23">
        <w:rPr>
          <w:rFonts w:eastAsia="Calibri"/>
          <w:szCs w:val="22"/>
          <w:lang w:val="en-IE"/>
        </w:rPr>
        <w:t xml:space="preserve">The </w:t>
      </w:r>
      <w:r w:rsidR="00CB4985" w:rsidRPr="00FD4B23">
        <w:rPr>
          <w:rFonts w:eastAsia="Calibri"/>
          <w:szCs w:val="22"/>
          <w:lang w:val="en-IE"/>
        </w:rPr>
        <w:t>project log</w:t>
      </w:r>
      <w:r w:rsidRPr="00FD4B23">
        <w:rPr>
          <w:rFonts w:eastAsia="Calibri"/>
          <w:szCs w:val="22"/>
          <w:lang w:val="en-IE"/>
        </w:rPr>
        <w:t xml:space="preserve"> frame (September, 2014) seems to be well structured and comprehensive that covers aim, three outcomes, indicators level and time scale.  There is no major gap in the log frame. This was prepared based on the discussion with implementing partner organizations. </w:t>
      </w:r>
    </w:p>
    <w:p w14:paraId="78284203" w14:textId="77777777" w:rsidR="00D61349" w:rsidRPr="000F095E" w:rsidRDefault="00D61349" w:rsidP="00D61349">
      <w:pPr>
        <w:spacing w:line="288" w:lineRule="auto"/>
        <w:jc w:val="both"/>
        <w:rPr>
          <w:rFonts w:eastAsia="Calibri"/>
          <w:sz w:val="22"/>
          <w:szCs w:val="22"/>
          <w:lang w:val="en-IE"/>
        </w:rPr>
      </w:pPr>
    </w:p>
    <w:p w14:paraId="3A577F88" w14:textId="40DB14DC" w:rsidR="00D61349" w:rsidRPr="000F095E" w:rsidRDefault="00975516" w:rsidP="00975516">
      <w:pPr>
        <w:pStyle w:val="Heading1"/>
      </w:pPr>
      <w:bookmarkStart w:id="13" w:name="_Toc447850414"/>
      <w:r w:rsidRPr="000F095E">
        <w:t>3. Approaches and Methodology</w:t>
      </w:r>
      <w:bookmarkEnd w:id="13"/>
    </w:p>
    <w:p w14:paraId="735C8EB1" w14:textId="77777777" w:rsidR="00975516" w:rsidRPr="000F095E" w:rsidRDefault="00975516" w:rsidP="00975516">
      <w:pPr>
        <w:rPr>
          <w:rFonts w:eastAsia="Calibri"/>
        </w:rPr>
      </w:pPr>
    </w:p>
    <w:p w14:paraId="49C45388" w14:textId="77777777" w:rsidR="00D61349" w:rsidRPr="00FD4B23" w:rsidRDefault="00D61349" w:rsidP="00D61349">
      <w:pPr>
        <w:spacing w:line="288" w:lineRule="auto"/>
        <w:jc w:val="both"/>
        <w:rPr>
          <w:rFonts w:eastAsia="Calibri"/>
          <w:szCs w:val="22"/>
          <w:lang w:val="en-IE"/>
        </w:rPr>
      </w:pPr>
      <w:r w:rsidRPr="00FD4B23">
        <w:rPr>
          <w:rFonts w:eastAsia="Calibri"/>
          <w:szCs w:val="22"/>
          <w:lang w:val="en-IE"/>
        </w:rPr>
        <w:t xml:space="preserve">Desk review, stakeholder meeting, interview and focus group discussion </w:t>
      </w:r>
      <w:r w:rsidR="00665B6F" w:rsidRPr="00FD4B23">
        <w:rPr>
          <w:rFonts w:eastAsia="Calibri"/>
          <w:szCs w:val="22"/>
          <w:lang w:val="en-IE"/>
        </w:rPr>
        <w:t>were</w:t>
      </w:r>
      <w:r w:rsidRPr="00FD4B23">
        <w:rPr>
          <w:rFonts w:eastAsia="Calibri"/>
          <w:szCs w:val="22"/>
          <w:lang w:val="en-IE"/>
        </w:rPr>
        <w:t xml:space="preserve"> adapted during the review of project ensuring WASH rights in </w:t>
      </w:r>
      <w:proofErr w:type="spellStart"/>
      <w:r w:rsidRPr="00FD4B23">
        <w:rPr>
          <w:rFonts w:eastAsia="Calibri"/>
          <w:szCs w:val="22"/>
          <w:lang w:val="en-IE"/>
        </w:rPr>
        <w:t>Siraha</w:t>
      </w:r>
      <w:proofErr w:type="spellEnd"/>
      <w:r w:rsidRPr="00FD4B23">
        <w:rPr>
          <w:rFonts w:eastAsia="Calibri"/>
          <w:szCs w:val="22"/>
          <w:lang w:val="en-IE"/>
        </w:rPr>
        <w:t xml:space="preserve"> district. The desk review of project proposal/business plan, log frame, Monitoring &amp; Evaluation system check and tools developed, baseline unde</w:t>
      </w:r>
      <w:r w:rsidR="00665B6F" w:rsidRPr="00FD4B23">
        <w:rPr>
          <w:rFonts w:eastAsia="Calibri"/>
          <w:szCs w:val="22"/>
          <w:lang w:val="en-IE"/>
        </w:rPr>
        <w:t>rtaken by NEWAH and UEMS was</w:t>
      </w:r>
      <w:r w:rsidRPr="00FD4B23">
        <w:rPr>
          <w:rFonts w:eastAsia="Calibri"/>
          <w:szCs w:val="22"/>
          <w:lang w:val="en-IE"/>
        </w:rPr>
        <w:t xml:space="preserve"> carried out. </w:t>
      </w:r>
      <w:r w:rsidR="00665B6F" w:rsidRPr="00FD4B23">
        <w:rPr>
          <w:rFonts w:eastAsia="Calibri"/>
          <w:szCs w:val="22"/>
          <w:lang w:val="en-IE"/>
        </w:rPr>
        <w:t>The consultation meeting were</w:t>
      </w:r>
      <w:r w:rsidRPr="00FD4B23">
        <w:rPr>
          <w:rFonts w:eastAsia="Calibri"/>
          <w:szCs w:val="22"/>
          <w:lang w:val="en-IE"/>
        </w:rPr>
        <w:t xml:space="preserve"> carried out with four implementing partner organizations that include NEWAH, UEMS, FEDO and FEDWASUN was conducted to map out the practice of baseline data collection, analysis of information and preparation of narrative report etc. </w:t>
      </w:r>
    </w:p>
    <w:p w14:paraId="0BC55B0E" w14:textId="77777777" w:rsidR="00D61349" w:rsidRPr="00FD4B23" w:rsidRDefault="00D61349" w:rsidP="00D61349">
      <w:pPr>
        <w:spacing w:line="288" w:lineRule="auto"/>
        <w:jc w:val="both"/>
        <w:rPr>
          <w:rFonts w:eastAsia="Calibri"/>
          <w:szCs w:val="22"/>
          <w:lang w:val="en-IE"/>
        </w:rPr>
      </w:pPr>
    </w:p>
    <w:p w14:paraId="2D42E8FA" w14:textId="77777777" w:rsidR="00D61349" w:rsidRPr="00FD4B23" w:rsidRDefault="00D61349" w:rsidP="00D61349">
      <w:pPr>
        <w:spacing w:line="288" w:lineRule="auto"/>
        <w:jc w:val="both"/>
        <w:rPr>
          <w:rFonts w:eastAsia="Calibri"/>
          <w:szCs w:val="22"/>
          <w:lang w:val="en-IE"/>
        </w:rPr>
      </w:pPr>
      <w:r w:rsidRPr="00FD4B23">
        <w:rPr>
          <w:rFonts w:eastAsia="Calibri"/>
          <w:szCs w:val="22"/>
          <w:lang w:val="en-IE"/>
        </w:rPr>
        <w:t>The review team also carried out the consultation meeting with WAN staff that includes M&amp;E Manager, Research and Advocacy Manager, Urban Programme Manager, Rural Programme Manager in order to find out their concerned issues related to baseline studies, log</w:t>
      </w:r>
      <w:r w:rsidR="007B09B3" w:rsidRPr="00FD4B23">
        <w:rPr>
          <w:rFonts w:eastAsia="Calibri"/>
          <w:szCs w:val="22"/>
          <w:lang w:val="en-IE"/>
        </w:rPr>
        <w:t xml:space="preserve"> </w:t>
      </w:r>
      <w:r w:rsidRPr="00FD4B23">
        <w:rPr>
          <w:rFonts w:eastAsia="Calibri"/>
          <w:szCs w:val="22"/>
          <w:lang w:val="en-IE"/>
        </w:rPr>
        <w:t xml:space="preserve">frame, and M&amp;E framework/guidelines with regards to ensuring WASH rights in </w:t>
      </w:r>
      <w:proofErr w:type="spellStart"/>
      <w:r w:rsidRPr="00FD4B23">
        <w:rPr>
          <w:rFonts w:eastAsia="Calibri"/>
          <w:szCs w:val="22"/>
          <w:lang w:val="en-IE"/>
        </w:rPr>
        <w:t>Siraha</w:t>
      </w:r>
      <w:proofErr w:type="spellEnd"/>
      <w:r w:rsidRPr="00FD4B23">
        <w:rPr>
          <w:rFonts w:eastAsia="Calibri"/>
          <w:szCs w:val="22"/>
          <w:lang w:val="en-IE"/>
        </w:rPr>
        <w:t xml:space="preserve"> project.  Finally initial draft report was prepared and circulated to commissioned agency (WAN) for comments and suggestions. After the incorporation of received comments and suggestions from implementing partner organizations and staff members of WAN, the final inception report prepared and submitted to WAN as agreed. </w:t>
      </w:r>
    </w:p>
    <w:p w14:paraId="7AF07DD5" w14:textId="77777777" w:rsidR="00665B6F" w:rsidRPr="00FD4B23" w:rsidRDefault="00665B6F" w:rsidP="00D61349">
      <w:pPr>
        <w:spacing w:line="288" w:lineRule="auto"/>
        <w:jc w:val="both"/>
        <w:rPr>
          <w:rFonts w:eastAsia="Calibri"/>
          <w:szCs w:val="22"/>
          <w:lang w:val="en-IE"/>
        </w:rPr>
      </w:pPr>
    </w:p>
    <w:p w14:paraId="77184B5D" w14:textId="77777777" w:rsidR="00665B6F" w:rsidRPr="00FD4B23" w:rsidRDefault="00665B6F" w:rsidP="00D61349">
      <w:pPr>
        <w:spacing w:line="288" w:lineRule="auto"/>
        <w:jc w:val="both"/>
        <w:rPr>
          <w:rFonts w:eastAsia="Calibri"/>
          <w:szCs w:val="22"/>
          <w:lang w:val="en-IE"/>
        </w:rPr>
      </w:pPr>
      <w:r w:rsidRPr="00FD4B23">
        <w:rPr>
          <w:rFonts w:eastAsia="Calibri"/>
          <w:szCs w:val="22"/>
          <w:lang w:val="en-IE"/>
        </w:rPr>
        <w:t xml:space="preserve">After the </w:t>
      </w:r>
      <w:r w:rsidR="007B09B3" w:rsidRPr="00FD4B23">
        <w:rPr>
          <w:rFonts w:eastAsia="Calibri"/>
          <w:szCs w:val="22"/>
          <w:lang w:val="en-IE"/>
        </w:rPr>
        <w:t>submission</w:t>
      </w:r>
      <w:r w:rsidRPr="00FD4B23">
        <w:rPr>
          <w:rFonts w:eastAsia="Calibri"/>
          <w:szCs w:val="22"/>
          <w:lang w:val="en-IE"/>
        </w:rPr>
        <w:t xml:space="preserve"> of </w:t>
      </w:r>
      <w:r w:rsidR="007B09B3" w:rsidRPr="00FD4B23">
        <w:rPr>
          <w:rFonts w:eastAsia="Calibri"/>
          <w:szCs w:val="22"/>
          <w:lang w:val="en-IE"/>
        </w:rPr>
        <w:t xml:space="preserve">inception </w:t>
      </w:r>
      <w:r w:rsidRPr="00FD4B23">
        <w:rPr>
          <w:rFonts w:eastAsia="Calibri"/>
          <w:szCs w:val="22"/>
          <w:lang w:val="en-IE"/>
        </w:rPr>
        <w:t xml:space="preserve">report, it was </w:t>
      </w:r>
      <w:r w:rsidR="007B09B3" w:rsidRPr="00FD4B23">
        <w:rPr>
          <w:rFonts w:eastAsia="Calibri"/>
          <w:szCs w:val="22"/>
          <w:lang w:val="en-IE"/>
        </w:rPr>
        <w:t xml:space="preserve">realized and </w:t>
      </w:r>
      <w:r w:rsidRPr="00FD4B23">
        <w:rPr>
          <w:rFonts w:eastAsia="Calibri"/>
          <w:szCs w:val="22"/>
          <w:lang w:val="en-IE"/>
        </w:rPr>
        <w:t xml:space="preserve">agreed </w:t>
      </w:r>
      <w:r w:rsidR="007B09B3" w:rsidRPr="00FD4B23">
        <w:rPr>
          <w:rFonts w:eastAsia="Calibri"/>
          <w:szCs w:val="22"/>
          <w:lang w:val="en-IE"/>
        </w:rPr>
        <w:t xml:space="preserve">for </w:t>
      </w:r>
      <w:r w:rsidRPr="00FD4B23">
        <w:rPr>
          <w:rFonts w:eastAsia="Calibri"/>
          <w:szCs w:val="22"/>
          <w:lang w:val="en-IE"/>
        </w:rPr>
        <w:t xml:space="preserve">a </w:t>
      </w:r>
      <w:r w:rsidR="007B09B3" w:rsidRPr="00FD4B23">
        <w:rPr>
          <w:rFonts w:eastAsia="Calibri"/>
          <w:szCs w:val="22"/>
          <w:lang w:val="en-IE"/>
        </w:rPr>
        <w:t xml:space="preserve">fresh </w:t>
      </w:r>
      <w:r w:rsidRPr="00FD4B23">
        <w:rPr>
          <w:rFonts w:eastAsia="Calibri"/>
          <w:szCs w:val="22"/>
          <w:lang w:val="en-IE"/>
        </w:rPr>
        <w:t xml:space="preserve">baseline survey </w:t>
      </w:r>
      <w:r w:rsidR="007B09B3" w:rsidRPr="00FD4B23">
        <w:rPr>
          <w:rFonts w:eastAsia="Calibri"/>
          <w:szCs w:val="22"/>
          <w:lang w:val="en-IE"/>
        </w:rPr>
        <w:t>is</w:t>
      </w:r>
      <w:r w:rsidRPr="00FD4B23">
        <w:rPr>
          <w:rFonts w:eastAsia="Calibri"/>
          <w:szCs w:val="22"/>
          <w:lang w:val="en-IE"/>
        </w:rPr>
        <w:t xml:space="preserve"> required to further compensate the gap identified in the in</w:t>
      </w:r>
      <w:r w:rsidR="00AD116F" w:rsidRPr="00FD4B23">
        <w:rPr>
          <w:rFonts w:eastAsia="Calibri"/>
          <w:szCs w:val="22"/>
          <w:lang w:val="en-IE"/>
        </w:rPr>
        <w:t>ception</w:t>
      </w:r>
      <w:r w:rsidRPr="00FD4B23">
        <w:rPr>
          <w:rFonts w:eastAsia="Calibri"/>
          <w:szCs w:val="22"/>
          <w:lang w:val="en-IE"/>
        </w:rPr>
        <w:t xml:space="preserve"> report. </w:t>
      </w:r>
      <w:r w:rsidR="00AD116F" w:rsidRPr="00FD4B23">
        <w:rPr>
          <w:rFonts w:eastAsia="Calibri"/>
          <w:szCs w:val="22"/>
          <w:lang w:val="en-IE"/>
        </w:rPr>
        <w:t xml:space="preserve">Existing baseline found not adequate to response the all indicators and definition requirement. </w:t>
      </w:r>
    </w:p>
    <w:p w14:paraId="7A1019B4" w14:textId="77777777" w:rsidR="001C2AFB" w:rsidRPr="00FD4B23" w:rsidRDefault="001C2AFB" w:rsidP="001C2AFB">
      <w:pPr>
        <w:spacing w:line="288" w:lineRule="auto"/>
        <w:jc w:val="both"/>
        <w:rPr>
          <w:rFonts w:eastAsia="Calibri"/>
          <w:szCs w:val="22"/>
        </w:rPr>
      </w:pPr>
    </w:p>
    <w:p w14:paraId="264A2F5F" w14:textId="2437FFBD" w:rsidR="001C2AFB" w:rsidRPr="00131349" w:rsidRDefault="001C2AFB" w:rsidP="00131349">
      <w:pPr>
        <w:spacing w:line="288" w:lineRule="auto"/>
        <w:jc w:val="both"/>
        <w:rPr>
          <w:rFonts w:eastAsia="Calibri"/>
          <w:szCs w:val="22"/>
        </w:rPr>
      </w:pPr>
      <w:r w:rsidRPr="00FD4B23">
        <w:rPr>
          <w:rFonts w:eastAsia="Calibri"/>
          <w:szCs w:val="22"/>
        </w:rPr>
        <w:t xml:space="preserve">Both qualitative and quantitative methods/tools </w:t>
      </w:r>
      <w:r w:rsidR="00B125A6" w:rsidRPr="00FD4B23">
        <w:rPr>
          <w:rFonts w:eastAsia="Calibri"/>
          <w:szCs w:val="22"/>
        </w:rPr>
        <w:t>were</w:t>
      </w:r>
      <w:r w:rsidRPr="00FD4B23">
        <w:rPr>
          <w:rFonts w:eastAsia="Calibri"/>
          <w:szCs w:val="22"/>
        </w:rPr>
        <w:t xml:space="preserve"> applied while carrying out the baseline survey in the project area. Quantitative method </w:t>
      </w:r>
      <w:r w:rsidR="00B125A6" w:rsidRPr="00FD4B23">
        <w:rPr>
          <w:rFonts w:eastAsia="Calibri"/>
          <w:szCs w:val="22"/>
        </w:rPr>
        <w:t>w</w:t>
      </w:r>
      <w:r w:rsidR="000369E7" w:rsidRPr="00FD4B23">
        <w:rPr>
          <w:rFonts w:eastAsia="Calibri"/>
          <w:szCs w:val="22"/>
        </w:rPr>
        <w:t>as</w:t>
      </w:r>
      <w:r w:rsidRPr="00FD4B23">
        <w:rPr>
          <w:rFonts w:eastAsia="Calibri"/>
          <w:szCs w:val="22"/>
        </w:rPr>
        <w:t xml:space="preserve"> used to extract primary information for service delivery project areas, while qualitative method </w:t>
      </w:r>
      <w:r w:rsidR="00B125A6" w:rsidRPr="00FD4B23">
        <w:rPr>
          <w:rFonts w:eastAsia="Calibri"/>
          <w:szCs w:val="22"/>
        </w:rPr>
        <w:t>w</w:t>
      </w:r>
      <w:r w:rsidR="000369E7" w:rsidRPr="00FD4B23">
        <w:rPr>
          <w:rFonts w:eastAsia="Calibri"/>
          <w:szCs w:val="22"/>
        </w:rPr>
        <w:t>as</w:t>
      </w:r>
      <w:r w:rsidR="00B125A6" w:rsidRPr="00FD4B23">
        <w:rPr>
          <w:rFonts w:eastAsia="Calibri"/>
          <w:szCs w:val="22"/>
        </w:rPr>
        <w:t xml:space="preserve"> </w:t>
      </w:r>
      <w:r w:rsidRPr="00FD4B23">
        <w:rPr>
          <w:rFonts w:eastAsia="Calibri"/>
          <w:szCs w:val="22"/>
        </w:rPr>
        <w:t xml:space="preserve">used for advocacy and capacity issues of the project area. Nevertheless, both the methods (Qualitative and Quantitative) </w:t>
      </w:r>
      <w:r w:rsidR="00B125A6" w:rsidRPr="00FD4B23">
        <w:rPr>
          <w:rFonts w:eastAsia="Calibri"/>
          <w:szCs w:val="22"/>
        </w:rPr>
        <w:t xml:space="preserve">were </w:t>
      </w:r>
      <w:r w:rsidRPr="00FD4B23">
        <w:rPr>
          <w:rFonts w:eastAsia="Calibri"/>
          <w:szCs w:val="22"/>
        </w:rPr>
        <w:t>used to study working areas of FEDO</w:t>
      </w:r>
      <w:r w:rsidR="000369E7" w:rsidRPr="00FD4B23">
        <w:rPr>
          <w:rFonts w:eastAsia="Calibri"/>
          <w:szCs w:val="22"/>
        </w:rPr>
        <w:t xml:space="preserve"> working areas</w:t>
      </w:r>
      <w:r w:rsidRPr="00FD4B23">
        <w:rPr>
          <w:rFonts w:eastAsia="Calibri"/>
          <w:szCs w:val="22"/>
        </w:rPr>
        <w:t>. Random Household survey (RHHS) and Purposive Random Household survey (PRHHs) is the quantitative tool for service delivery project area</w:t>
      </w:r>
      <w:r w:rsidR="000369E7" w:rsidRPr="00FD4B23">
        <w:rPr>
          <w:rFonts w:eastAsia="Calibri"/>
          <w:szCs w:val="22"/>
        </w:rPr>
        <w:t>s (NEWAH and UEMS</w:t>
      </w:r>
      <w:r w:rsidRPr="00FD4B23">
        <w:rPr>
          <w:rFonts w:eastAsia="Calibri"/>
          <w:szCs w:val="22"/>
        </w:rPr>
        <w:t xml:space="preserve"> </w:t>
      </w:r>
      <w:r w:rsidR="000369E7" w:rsidRPr="00FD4B23">
        <w:rPr>
          <w:rFonts w:eastAsia="Calibri"/>
          <w:szCs w:val="22"/>
        </w:rPr>
        <w:t xml:space="preserve">implementing) </w:t>
      </w:r>
      <w:r w:rsidRPr="00FD4B23">
        <w:rPr>
          <w:rFonts w:eastAsia="Calibri"/>
          <w:szCs w:val="22"/>
        </w:rPr>
        <w:t xml:space="preserve">and advocacy areas </w:t>
      </w:r>
      <w:r w:rsidR="000369E7" w:rsidRPr="00FD4B23">
        <w:rPr>
          <w:rFonts w:eastAsia="Calibri"/>
          <w:szCs w:val="22"/>
        </w:rPr>
        <w:t>(FEDO implementing) respectively.</w:t>
      </w:r>
      <w:r w:rsidRPr="00FD4B23">
        <w:rPr>
          <w:rFonts w:eastAsia="Calibri"/>
          <w:szCs w:val="22"/>
        </w:rPr>
        <w:t xml:space="preserve"> FGDs and KIIs </w:t>
      </w:r>
      <w:r w:rsidR="00B125A6" w:rsidRPr="00FD4B23">
        <w:rPr>
          <w:rFonts w:eastAsia="Calibri"/>
          <w:szCs w:val="22"/>
        </w:rPr>
        <w:t>were</w:t>
      </w:r>
      <w:r w:rsidRPr="00FD4B23">
        <w:rPr>
          <w:rFonts w:eastAsia="Calibri"/>
          <w:szCs w:val="22"/>
        </w:rPr>
        <w:t xml:space="preserve"> qualitative tool</w:t>
      </w:r>
      <w:r w:rsidR="000369E7" w:rsidRPr="00FD4B23">
        <w:rPr>
          <w:rFonts w:eastAsia="Calibri"/>
          <w:szCs w:val="22"/>
        </w:rPr>
        <w:t xml:space="preserve"> used in advocacy and capacity building side</w:t>
      </w:r>
      <w:r w:rsidRPr="00FD4B23">
        <w:rPr>
          <w:rFonts w:eastAsia="Calibri"/>
          <w:szCs w:val="22"/>
        </w:rPr>
        <w:t xml:space="preserve">. Observations and photographs </w:t>
      </w:r>
      <w:r w:rsidR="00B125A6" w:rsidRPr="00FD4B23">
        <w:rPr>
          <w:rFonts w:eastAsia="Calibri"/>
          <w:szCs w:val="22"/>
        </w:rPr>
        <w:t>were</w:t>
      </w:r>
      <w:r w:rsidRPr="00FD4B23">
        <w:rPr>
          <w:rFonts w:eastAsia="Calibri"/>
          <w:szCs w:val="22"/>
        </w:rPr>
        <w:t xml:space="preserve"> triang</w:t>
      </w:r>
      <w:r w:rsidR="00131349">
        <w:rPr>
          <w:rFonts w:eastAsia="Calibri"/>
          <w:szCs w:val="22"/>
        </w:rPr>
        <w:t>ulating tools for both of them.</w:t>
      </w:r>
      <w:r w:rsidR="00FD4B23">
        <w:rPr>
          <w:rFonts w:eastAsia="Calibri"/>
          <w:sz w:val="22"/>
          <w:szCs w:val="22"/>
        </w:rPr>
        <w:tab/>
      </w:r>
    </w:p>
    <w:p w14:paraId="5D5B480F" w14:textId="77777777" w:rsidR="001C2AFB" w:rsidRPr="000F095E" w:rsidRDefault="00FC709D" w:rsidP="00975516">
      <w:pPr>
        <w:pStyle w:val="Heading2"/>
        <w:rPr>
          <w:rFonts w:ascii="Times New Roman" w:hAnsi="Times New Roman" w:cs="Times New Roman"/>
        </w:rPr>
      </w:pPr>
      <w:bookmarkStart w:id="14" w:name="_Toc399687457"/>
      <w:bookmarkStart w:id="15" w:name="_Toc447850415"/>
      <w:r w:rsidRPr="000F095E">
        <w:rPr>
          <w:rFonts w:ascii="Times New Roman" w:hAnsi="Times New Roman" w:cs="Times New Roman"/>
        </w:rPr>
        <w:t>3.1</w:t>
      </w:r>
      <w:r w:rsidR="00D516D0" w:rsidRPr="000F095E">
        <w:rPr>
          <w:rFonts w:ascii="Times New Roman" w:hAnsi="Times New Roman" w:cs="Times New Roman"/>
        </w:rPr>
        <w:t xml:space="preserve"> </w:t>
      </w:r>
      <w:r w:rsidR="000369E7" w:rsidRPr="000F095E">
        <w:rPr>
          <w:rFonts w:ascii="Times New Roman" w:hAnsi="Times New Roman" w:cs="Times New Roman"/>
        </w:rPr>
        <w:t xml:space="preserve">Baseline </w:t>
      </w:r>
      <w:r w:rsidR="001C2AFB" w:rsidRPr="000F095E">
        <w:rPr>
          <w:rFonts w:ascii="Times New Roman" w:hAnsi="Times New Roman" w:cs="Times New Roman"/>
        </w:rPr>
        <w:t>Study Design</w:t>
      </w:r>
      <w:bookmarkEnd w:id="14"/>
      <w:bookmarkEnd w:id="15"/>
    </w:p>
    <w:p w14:paraId="11E84809" w14:textId="77777777" w:rsidR="001C2AFB" w:rsidRPr="000F095E" w:rsidRDefault="001C2AFB" w:rsidP="001C2AFB">
      <w:pPr>
        <w:spacing w:line="288" w:lineRule="auto"/>
        <w:jc w:val="both"/>
        <w:rPr>
          <w:rFonts w:eastAsia="Calibri"/>
          <w:b/>
          <w:bCs/>
          <w:sz w:val="22"/>
          <w:szCs w:val="22"/>
        </w:rPr>
      </w:pPr>
    </w:p>
    <w:p w14:paraId="172039EB" w14:textId="77777777" w:rsidR="001C2AFB" w:rsidRPr="00FD4B23" w:rsidRDefault="001C2AFB" w:rsidP="001C2AFB">
      <w:pPr>
        <w:spacing w:line="288" w:lineRule="auto"/>
        <w:jc w:val="both"/>
        <w:rPr>
          <w:rFonts w:eastAsia="Calibri"/>
          <w:szCs w:val="22"/>
        </w:rPr>
      </w:pPr>
      <w:r w:rsidRPr="00FD4B23">
        <w:rPr>
          <w:rFonts w:eastAsia="Calibri"/>
          <w:szCs w:val="22"/>
        </w:rPr>
        <w:t xml:space="preserve">The </w:t>
      </w:r>
      <w:r w:rsidR="000369E7" w:rsidRPr="00FD4B23">
        <w:rPr>
          <w:rFonts w:eastAsia="Calibri"/>
          <w:szCs w:val="22"/>
        </w:rPr>
        <w:t xml:space="preserve">baseline </w:t>
      </w:r>
      <w:r w:rsidRPr="00FD4B23">
        <w:rPr>
          <w:rFonts w:eastAsia="Calibri"/>
          <w:szCs w:val="22"/>
        </w:rPr>
        <w:t>study is design</w:t>
      </w:r>
      <w:r w:rsidR="00B125A6" w:rsidRPr="00FD4B23">
        <w:rPr>
          <w:rFonts w:eastAsia="Calibri"/>
          <w:szCs w:val="22"/>
        </w:rPr>
        <w:t>ed</w:t>
      </w:r>
      <w:r w:rsidRPr="00FD4B23">
        <w:rPr>
          <w:rFonts w:eastAsia="Calibri"/>
          <w:szCs w:val="22"/>
        </w:rPr>
        <w:t xml:space="preserve"> to fulfill the objective </w:t>
      </w:r>
      <w:r w:rsidR="007D1E62" w:rsidRPr="00FD4B23">
        <w:rPr>
          <w:rFonts w:eastAsia="Calibri"/>
          <w:szCs w:val="22"/>
        </w:rPr>
        <w:t>of baseline</w:t>
      </w:r>
      <w:r w:rsidRPr="00FD4B23">
        <w:rPr>
          <w:rFonts w:eastAsia="Calibri"/>
          <w:szCs w:val="22"/>
        </w:rPr>
        <w:t xml:space="preserve"> survey for a three-year project that is being implemented by 4 different implementing partners with the help of Water-Aid in </w:t>
      </w:r>
      <w:proofErr w:type="spellStart"/>
      <w:r w:rsidRPr="00FD4B23">
        <w:rPr>
          <w:rFonts w:eastAsia="Calibri"/>
          <w:szCs w:val="22"/>
        </w:rPr>
        <w:t>Siraha</w:t>
      </w:r>
      <w:proofErr w:type="spellEnd"/>
      <w:r w:rsidRPr="00FD4B23">
        <w:rPr>
          <w:rFonts w:eastAsia="Calibri"/>
          <w:szCs w:val="22"/>
        </w:rPr>
        <w:t xml:space="preserve"> District. The scope of this survey is facilitating the goal of monitoring, and evaluating the intervention of the project after three year. Accordingly, the study is design</w:t>
      </w:r>
      <w:r w:rsidR="00B125A6" w:rsidRPr="00FD4B23">
        <w:rPr>
          <w:rFonts w:eastAsia="Calibri"/>
          <w:szCs w:val="22"/>
        </w:rPr>
        <w:t>ed</w:t>
      </w:r>
      <w:r w:rsidRPr="00FD4B23">
        <w:rPr>
          <w:rFonts w:eastAsia="Calibri"/>
          <w:szCs w:val="22"/>
        </w:rPr>
        <w:t xml:space="preserve"> to meet the requirement of a baseline study to measure the outcome of the project and evaluating the benchmark set forth. Endeavoring the objectives, the study is design</w:t>
      </w:r>
      <w:r w:rsidR="00B125A6" w:rsidRPr="00FD4B23">
        <w:rPr>
          <w:rFonts w:eastAsia="Calibri"/>
          <w:szCs w:val="22"/>
        </w:rPr>
        <w:t>ed</w:t>
      </w:r>
      <w:r w:rsidRPr="00FD4B23">
        <w:rPr>
          <w:rFonts w:eastAsia="Calibri"/>
          <w:szCs w:val="22"/>
        </w:rPr>
        <w:t xml:space="preserve"> in two separate formats: one is to portrait a baseline scenario for service delivery, others is to set a scenario/situations of advocacy and rights issues in the project catchment area. While doing so, 4 working area of implementing partners are divided into two groups. One study is designed to extract quantitative information from household survey for service delivery part; the other is through qualitative methods such as KII and FGD to extract information on advocacy and rights, from community and schools. Nevertheless, a qualitative survey in the area of advocacy project regarding services </w:t>
      </w:r>
      <w:r w:rsidR="00DD347E" w:rsidRPr="00FD4B23">
        <w:rPr>
          <w:rFonts w:eastAsia="Calibri"/>
          <w:szCs w:val="22"/>
        </w:rPr>
        <w:t xml:space="preserve">was </w:t>
      </w:r>
      <w:r w:rsidRPr="00FD4B23">
        <w:rPr>
          <w:rFonts w:eastAsia="Calibri"/>
          <w:szCs w:val="22"/>
        </w:rPr>
        <w:t>also conducted.</w:t>
      </w:r>
    </w:p>
    <w:p w14:paraId="4A5AAC23" w14:textId="77777777" w:rsidR="001C2AFB" w:rsidRPr="00FD4B23" w:rsidRDefault="001C2AFB" w:rsidP="001C2AFB">
      <w:pPr>
        <w:spacing w:line="288" w:lineRule="auto"/>
        <w:jc w:val="both"/>
        <w:rPr>
          <w:rFonts w:eastAsia="Calibri"/>
          <w:szCs w:val="22"/>
        </w:rPr>
      </w:pPr>
    </w:p>
    <w:p w14:paraId="138A844C" w14:textId="77777777" w:rsidR="001C2AFB" w:rsidRPr="000F095E" w:rsidRDefault="00FC709D" w:rsidP="004F7AD7">
      <w:pPr>
        <w:pStyle w:val="Heading3"/>
      </w:pPr>
      <w:bookmarkStart w:id="16" w:name="_Toc447850416"/>
      <w:r w:rsidRPr="000F095E">
        <w:lastRenderedPageBreak/>
        <w:t>3.2</w:t>
      </w:r>
      <w:r w:rsidR="00D516D0" w:rsidRPr="000F095E">
        <w:t xml:space="preserve"> </w:t>
      </w:r>
      <w:r w:rsidR="00FC006F" w:rsidRPr="000F095E">
        <w:t xml:space="preserve">Baseline </w:t>
      </w:r>
      <w:r w:rsidR="001C2AFB" w:rsidRPr="000F095E">
        <w:t xml:space="preserve">Study </w:t>
      </w:r>
      <w:r w:rsidR="00FC006F" w:rsidRPr="000F095E">
        <w:t>layout</w:t>
      </w:r>
      <w:r w:rsidR="001931A0" w:rsidRPr="000F095E">
        <w:t xml:space="preserve"> and area </w:t>
      </w:r>
      <w:r w:rsidR="007D1E62" w:rsidRPr="000F095E">
        <w:t xml:space="preserve">of implementing partners </w:t>
      </w:r>
      <w:r w:rsidR="001931A0" w:rsidRPr="000F095E">
        <w:t>mapping</w:t>
      </w:r>
      <w:bookmarkEnd w:id="16"/>
    </w:p>
    <w:p w14:paraId="7431B77F" w14:textId="6DB7ECFF" w:rsidR="00F4723A" w:rsidRPr="00F4723A" w:rsidRDefault="00F4723A" w:rsidP="00F4723A">
      <w:pPr>
        <w:pStyle w:val="Caption"/>
        <w:keepNext/>
        <w:jc w:val="left"/>
        <w:rPr>
          <w:b w:val="0"/>
          <w:bCs w:val="0"/>
          <w:i/>
          <w:iCs/>
        </w:rPr>
      </w:pPr>
    </w:p>
    <w:tbl>
      <w:tblPr>
        <w:tblStyle w:val="TableGrid"/>
        <w:tblW w:w="4972" w:type="pct"/>
        <w:tblInd w:w="108" w:type="dxa"/>
        <w:tblLayout w:type="fixed"/>
        <w:tblLook w:val="04A0" w:firstRow="1" w:lastRow="0" w:firstColumn="1" w:lastColumn="0" w:noHBand="0" w:noVBand="1"/>
      </w:tblPr>
      <w:tblGrid>
        <w:gridCol w:w="1174"/>
        <w:gridCol w:w="1101"/>
        <w:gridCol w:w="1444"/>
        <w:gridCol w:w="969"/>
        <w:gridCol w:w="1308"/>
        <w:gridCol w:w="3465"/>
      </w:tblGrid>
      <w:tr w:rsidR="00DD347E" w:rsidRPr="000F095E" w14:paraId="1CDC9ABE" w14:textId="77777777" w:rsidTr="00FC006F">
        <w:trPr>
          <w:trHeight w:val="263"/>
        </w:trPr>
        <w:tc>
          <w:tcPr>
            <w:tcW w:w="1203" w:type="pct"/>
            <w:gridSpan w:val="2"/>
            <w:shd w:val="clear" w:color="auto" w:fill="B6DDE8" w:themeFill="accent5" w:themeFillTint="66"/>
          </w:tcPr>
          <w:p w14:paraId="1F924418" w14:textId="77777777" w:rsidR="001C2AFB" w:rsidRPr="000F095E" w:rsidRDefault="001C2AFB" w:rsidP="001C2AFB">
            <w:pPr>
              <w:spacing w:line="288" w:lineRule="auto"/>
              <w:jc w:val="both"/>
              <w:rPr>
                <w:rFonts w:eastAsia="Calibri"/>
                <w:b/>
                <w:bCs/>
                <w:sz w:val="20"/>
                <w:szCs w:val="20"/>
              </w:rPr>
            </w:pPr>
            <w:r w:rsidRPr="000F095E">
              <w:rPr>
                <w:rFonts w:eastAsia="Calibri"/>
                <w:b/>
                <w:bCs/>
                <w:sz w:val="20"/>
                <w:szCs w:val="20"/>
              </w:rPr>
              <w:t>Outcomes</w:t>
            </w:r>
          </w:p>
        </w:tc>
        <w:tc>
          <w:tcPr>
            <w:tcW w:w="763" w:type="pct"/>
            <w:shd w:val="clear" w:color="auto" w:fill="B6DDE8" w:themeFill="accent5" w:themeFillTint="66"/>
          </w:tcPr>
          <w:p w14:paraId="494B165F" w14:textId="77777777" w:rsidR="001C2AFB" w:rsidRPr="000F095E" w:rsidRDefault="001C2AFB" w:rsidP="001C2AFB">
            <w:pPr>
              <w:spacing w:line="288" w:lineRule="auto"/>
              <w:jc w:val="both"/>
              <w:rPr>
                <w:rFonts w:eastAsia="Calibri"/>
                <w:b/>
                <w:bCs/>
                <w:sz w:val="20"/>
                <w:szCs w:val="20"/>
              </w:rPr>
            </w:pPr>
            <w:r w:rsidRPr="000F095E">
              <w:rPr>
                <w:rFonts w:eastAsia="Calibri"/>
                <w:b/>
                <w:bCs/>
                <w:sz w:val="20"/>
                <w:szCs w:val="20"/>
              </w:rPr>
              <w:t>Indicators</w:t>
            </w:r>
          </w:p>
        </w:tc>
        <w:tc>
          <w:tcPr>
            <w:tcW w:w="512" w:type="pct"/>
            <w:shd w:val="clear" w:color="auto" w:fill="B6DDE8" w:themeFill="accent5" w:themeFillTint="66"/>
          </w:tcPr>
          <w:p w14:paraId="60A6298E" w14:textId="77777777" w:rsidR="001C2AFB" w:rsidRPr="000F095E" w:rsidRDefault="001C2AFB" w:rsidP="00B562A5">
            <w:pPr>
              <w:spacing w:line="288" w:lineRule="auto"/>
              <w:rPr>
                <w:rFonts w:eastAsia="Calibri"/>
                <w:b/>
                <w:bCs/>
                <w:sz w:val="20"/>
                <w:szCs w:val="20"/>
              </w:rPr>
            </w:pPr>
            <w:r w:rsidRPr="000F095E">
              <w:rPr>
                <w:rFonts w:eastAsia="Calibri"/>
                <w:b/>
                <w:bCs/>
                <w:sz w:val="20"/>
                <w:szCs w:val="20"/>
              </w:rPr>
              <w:t>Baseline Tools</w:t>
            </w:r>
          </w:p>
        </w:tc>
        <w:tc>
          <w:tcPr>
            <w:tcW w:w="691" w:type="pct"/>
            <w:tcBorders>
              <w:top w:val="single" w:sz="4" w:space="0" w:color="auto"/>
              <w:right w:val="single" w:sz="4" w:space="0" w:color="auto"/>
            </w:tcBorders>
            <w:shd w:val="clear" w:color="auto" w:fill="B6DDE8" w:themeFill="accent5" w:themeFillTint="66"/>
          </w:tcPr>
          <w:p w14:paraId="61950DC4" w14:textId="77777777" w:rsidR="001C2AFB" w:rsidRPr="000F095E" w:rsidRDefault="001C2AFB" w:rsidP="00B562A5">
            <w:pPr>
              <w:spacing w:line="288" w:lineRule="auto"/>
              <w:rPr>
                <w:rFonts w:eastAsia="Calibri"/>
                <w:b/>
                <w:bCs/>
                <w:sz w:val="20"/>
                <w:szCs w:val="20"/>
              </w:rPr>
            </w:pPr>
            <w:r w:rsidRPr="000F095E">
              <w:rPr>
                <w:rFonts w:eastAsia="Calibri"/>
                <w:b/>
                <w:bCs/>
                <w:sz w:val="20"/>
                <w:szCs w:val="20"/>
              </w:rPr>
              <w:t>Working partners</w:t>
            </w:r>
          </w:p>
        </w:tc>
        <w:tc>
          <w:tcPr>
            <w:tcW w:w="1831" w:type="pct"/>
            <w:tcBorders>
              <w:left w:val="single" w:sz="4" w:space="0" w:color="auto"/>
            </w:tcBorders>
            <w:shd w:val="clear" w:color="auto" w:fill="B6DDE8" w:themeFill="accent5" w:themeFillTint="66"/>
          </w:tcPr>
          <w:p w14:paraId="2E3E0899" w14:textId="77777777" w:rsidR="001C2AFB" w:rsidRPr="000F095E" w:rsidRDefault="001C2AFB" w:rsidP="001C2AFB">
            <w:pPr>
              <w:spacing w:line="288" w:lineRule="auto"/>
              <w:jc w:val="both"/>
              <w:rPr>
                <w:rFonts w:eastAsia="Calibri"/>
                <w:b/>
                <w:bCs/>
                <w:sz w:val="20"/>
                <w:szCs w:val="20"/>
              </w:rPr>
            </w:pPr>
            <w:r w:rsidRPr="000F095E">
              <w:rPr>
                <w:rFonts w:eastAsia="Calibri"/>
                <w:b/>
                <w:bCs/>
                <w:sz w:val="20"/>
                <w:szCs w:val="20"/>
              </w:rPr>
              <w:t>Working Area</w:t>
            </w:r>
          </w:p>
        </w:tc>
      </w:tr>
      <w:tr w:rsidR="00FC006F" w:rsidRPr="000F095E" w14:paraId="0646DADA" w14:textId="77777777" w:rsidTr="00FC006F">
        <w:tc>
          <w:tcPr>
            <w:tcW w:w="5000" w:type="pct"/>
            <w:gridSpan w:val="6"/>
          </w:tcPr>
          <w:p w14:paraId="56293799" w14:textId="77777777" w:rsidR="00FC006F" w:rsidRPr="000F095E" w:rsidRDefault="00FC006F" w:rsidP="001C2AFB">
            <w:pPr>
              <w:spacing w:line="288" w:lineRule="auto"/>
              <w:jc w:val="both"/>
              <w:rPr>
                <w:rFonts w:eastAsia="Calibri"/>
                <w:sz w:val="20"/>
                <w:szCs w:val="20"/>
              </w:rPr>
            </w:pPr>
            <w:r w:rsidRPr="000F095E">
              <w:rPr>
                <w:rFonts w:eastAsia="Calibri"/>
                <w:b/>
                <w:bCs/>
                <w:sz w:val="20"/>
                <w:szCs w:val="20"/>
              </w:rPr>
              <w:t>1</w:t>
            </w:r>
            <w:r w:rsidRPr="000F095E">
              <w:rPr>
                <w:rFonts w:eastAsia="Calibri"/>
                <w:bCs/>
                <w:sz w:val="20"/>
                <w:szCs w:val="20"/>
              </w:rPr>
              <w:t xml:space="preserve">: </w:t>
            </w:r>
            <w:r w:rsidRPr="000F095E">
              <w:rPr>
                <w:rFonts w:eastAsia="Calibri"/>
                <w:b/>
                <w:sz w:val="20"/>
                <w:szCs w:val="20"/>
              </w:rPr>
              <w:t>Increased access to safe water, improved sanitation and hygiene behaviors in targeted communities</w:t>
            </w:r>
          </w:p>
        </w:tc>
      </w:tr>
      <w:tr w:rsidR="00DD347E" w:rsidRPr="000F095E" w14:paraId="3CD55187" w14:textId="77777777" w:rsidTr="00FC006F">
        <w:trPr>
          <w:trHeight w:val="135"/>
        </w:trPr>
        <w:tc>
          <w:tcPr>
            <w:tcW w:w="621" w:type="pct"/>
            <w:vMerge w:val="restart"/>
            <w:tcBorders>
              <w:right w:val="single" w:sz="4" w:space="0" w:color="auto"/>
            </w:tcBorders>
            <w:vAlign w:val="center"/>
          </w:tcPr>
          <w:p w14:paraId="674690BE" w14:textId="77777777" w:rsidR="001C2AFB" w:rsidRPr="000F095E" w:rsidRDefault="001C2AFB" w:rsidP="001C2AFB">
            <w:pPr>
              <w:spacing w:line="288" w:lineRule="auto"/>
              <w:jc w:val="both"/>
              <w:rPr>
                <w:rFonts w:eastAsia="Calibri"/>
                <w:b/>
                <w:bCs/>
                <w:sz w:val="20"/>
                <w:szCs w:val="20"/>
              </w:rPr>
            </w:pPr>
            <w:r w:rsidRPr="000F095E">
              <w:rPr>
                <w:rFonts w:eastAsia="Calibri"/>
                <w:b/>
                <w:bCs/>
                <w:sz w:val="20"/>
                <w:szCs w:val="20"/>
              </w:rPr>
              <w:t>O1 Indicator 1: water</w:t>
            </w:r>
          </w:p>
        </w:tc>
        <w:tc>
          <w:tcPr>
            <w:tcW w:w="582" w:type="pct"/>
            <w:vMerge w:val="restart"/>
            <w:tcBorders>
              <w:left w:val="single" w:sz="4" w:space="0" w:color="auto"/>
            </w:tcBorders>
            <w:vAlign w:val="center"/>
          </w:tcPr>
          <w:p w14:paraId="192BC808" w14:textId="77777777" w:rsidR="001C2AFB" w:rsidRPr="000F095E" w:rsidRDefault="001C2AFB" w:rsidP="001C2AFB">
            <w:pPr>
              <w:spacing w:line="288" w:lineRule="auto"/>
              <w:jc w:val="both"/>
              <w:rPr>
                <w:rFonts w:eastAsia="Calibri"/>
                <w:b/>
                <w:bCs/>
                <w:sz w:val="20"/>
                <w:szCs w:val="20"/>
              </w:rPr>
            </w:pPr>
            <w:r w:rsidRPr="000F095E">
              <w:rPr>
                <w:rFonts w:eastAsia="Calibri"/>
                <w:b/>
                <w:bCs/>
                <w:sz w:val="20"/>
                <w:szCs w:val="20"/>
              </w:rPr>
              <w:t>In</w:t>
            </w:r>
          </w:p>
          <w:p w14:paraId="3FA589D0" w14:textId="77777777" w:rsidR="00FC006F" w:rsidRPr="000F095E" w:rsidRDefault="001C2AFB" w:rsidP="001C2AFB">
            <w:pPr>
              <w:spacing w:line="288" w:lineRule="auto"/>
              <w:jc w:val="both"/>
              <w:rPr>
                <w:rFonts w:eastAsia="Calibri"/>
                <w:b/>
                <w:bCs/>
                <w:sz w:val="20"/>
                <w:szCs w:val="20"/>
              </w:rPr>
            </w:pPr>
            <w:r w:rsidRPr="000F095E">
              <w:rPr>
                <w:rFonts w:eastAsia="Calibri"/>
                <w:b/>
                <w:bCs/>
                <w:sz w:val="20"/>
                <w:szCs w:val="20"/>
              </w:rPr>
              <w:t>HHs/</w:t>
            </w:r>
          </w:p>
          <w:p w14:paraId="4CA4BF29" w14:textId="77777777" w:rsidR="001C2AFB" w:rsidRPr="000F095E" w:rsidRDefault="001C2AFB" w:rsidP="001C2AFB">
            <w:pPr>
              <w:spacing w:line="288" w:lineRule="auto"/>
              <w:jc w:val="both"/>
              <w:rPr>
                <w:rFonts w:eastAsia="Calibri"/>
                <w:b/>
                <w:bCs/>
                <w:sz w:val="20"/>
                <w:szCs w:val="20"/>
              </w:rPr>
            </w:pPr>
            <w:r w:rsidRPr="000F095E">
              <w:rPr>
                <w:rFonts w:eastAsia="Calibri"/>
                <w:b/>
                <w:bCs/>
                <w:sz w:val="20"/>
                <w:szCs w:val="20"/>
              </w:rPr>
              <w:t xml:space="preserve">Schools </w:t>
            </w:r>
          </w:p>
          <w:p w14:paraId="6746767D" w14:textId="77777777" w:rsidR="001C2AFB" w:rsidRPr="000F095E" w:rsidRDefault="001C2AFB" w:rsidP="001C2AFB">
            <w:pPr>
              <w:spacing w:line="288" w:lineRule="auto"/>
              <w:jc w:val="both"/>
              <w:rPr>
                <w:rFonts w:eastAsia="Calibri"/>
                <w:b/>
                <w:bCs/>
                <w:sz w:val="20"/>
                <w:szCs w:val="20"/>
              </w:rPr>
            </w:pPr>
          </w:p>
          <w:p w14:paraId="153C7726" w14:textId="77777777" w:rsidR="001C2AFB" w:rsidRPr="000F095E" w:rsidRDefault="001C2AFB" w:rsidP="001C2AFB">
            <w:pPr>
              <w:spacing w:line="288" w:lineRule="auto"/>
              <w:jc w:val="both"/>
              <w:rPr>
                <w:rFonts w:eastAsia="Calibri"/>
                <w:b/>
                <w:bCs/>
                <w:sz w:val="20"/>
                <w:szCs w:val="20"/>
              </w:rPr>
            </w:pPr>
          </w:p>
        </w:tc>
        <w:tc>
          <w:tcPr>
            <w:tcW w:w="763" w:type="pct"/>
            <w:vMerge w:val="restart"/>
            <w:vAlign w:val="center"/>
          </w:tcPr>
          <w:p w14:paraId="4BB3A932" w14:textId="77777777" w:rsidR="00FC006F" w:rsidRPr="000F095E" w:rsidRDefault="001C2AFB" w:rsidP="00B562A5">
            <w:pPr>
              <w:spacing w:line="288" w:lineRule="auto"/>
              <w:jc w:val="center"/>
              <w:rPr>
                <w:rFonts w:eastAsia="Calibri"/>
                <w:sz w:val="20"/>
                <w:szCs w:val="20"/>
              </w:rPr>
            </w:pPr>
            <w:r w:rsidRPr="000F095E">
              <w:rPr>
                <w:rFonts w:eastAsia="Calibri"/>
                <w:sz w:val="20"/>
                <w:szCs w:val="20"/>
              </w:rPr>
              <w:t>Number of people/</w:t>
            </w:r>
          </w:p>
          <w:p w14:paraId="466ECC70" w14:textId="77777777" w:rsidR="001C2AFB" w:rsidRPr="000F095E" w:rsidRDefault="00FC006F" w:rsidP="00B562A5">
            <w:pPr>
              <w:spacing w:line="288" w:lineRule="auto"/>
              <w:jc w:val="center"/>
              <w:rPr>
                <w:rFonts w:eastAsia="Calibri"/>
                <w:sz w:val="20"/>
                <w:szCs w:val="20"/>
              </w:rPr>
            </w:pPr>
            <w:r w:rsidRPr="000F095E">
              <w:rPr>
                <w:rFonts w:eastAsia="Calibri"/>
                <w:sz w:val="20"/>
                <w:szCs w:val="20"/>
              </w:rPr>
              <w:t>Schools</w:t>
            </w:r>
            <w:r w:rsidR="001C2AFB" w:rsidRPr="000F095E">
              <w:rPr>
                <w:rFonts w:eastAsia="Calibri"/>
                <w:sz w:val="20"/>
                <w:szCs w:val="20"/>
              </w:rPr>
              <w:t xml:space="preserve"> gaining access to safe water.</w:t>
            </w:r>
          </w:p>
        </w:tc>
        <w:tc>
          <w:tcPr>
            <w:tcW w:w="512" w:type="pct"/>
            <w:vMerge w:val="restart"/>
            <w:vAlign w:val="center"/>
          </w:tcPr>
          <w:p w14:paraId="23A5C665"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HHs</w:t>
            </w:r>
          </w:p>
        </w:tc>
        <w:tc>
          <w:tcPr>
            <w:tcW w:w="691" w:type="pct"/>
            <w:tcBorders>
              <w:bottom w:val="single" w:sz="4" w:space="0" w:color="auto"/>
              <w:right w:val="single" w:sz="4" w:space="0" w:color="auto"/>
            </w:tcBorders>
            <w:vAlign w:val="center"/>
          </w:tcPr>
          <w:p w14:paraId="29B8E523"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NEWAH</w:t>
            </w:r>
          </w:p>
        </w:tc>
        <w:tc>
          <w:tcPr>
            <w:tcW w:w="1831" w:type="pct"/>
            <w:vMerge w:val="restart"/>
            <w:tcBorders>
              <w:left w:val="single" w:sz="4" w:space="0" w:color="auto"/>
            </w:tcBorders>
            <w:vAlign w:val="center"/>
          </w:tcPr>
          <w:p w14:paraId="353B3E64" w14:textId="77777777" w:rsidR="001C2AFB" w:rsidRPr="000F095E" w:rsidRDefault="001C2AFB" w:rsidP="00FC006F">
            <w:pPr>
              <w:spacing w:line="288" w:lineRule="auto"/>
              <w:rPr>
                <w:rFonts w:eastAsia="Calibri"/>
                <w:sz w:val="20"/>
                <w:szCs w:val="20"/>
              </w:rPr>
            </w:pPr>
            <w:proofErr w:type="spellStart"/>
            <w:r w:rsidRPr="000F095E">
              <w:rPr>
                <w:rFonts w:eastAsia="Calibri"/>
                <w:sz w:val="20"/>
                <w:szCs w:val="20"/>
                <w:lang w:val="en-GB"/>
              </w:rPr>
              <w:t>Golbazar</w:t>
            </w:r>
            <w:proofErr w:type="spellEnd"/>
            <w:r w:rsidRPr="000F095E">
              <w:rPr>
                <w:rFonts w:eastAsia="Calibri"/>
                <w:sz w:val="20"/>
                <w:szCs w:val="20"/>
                <w:lang w:val="en-GB"/>
              </w:rPr>
              <w:t xml:space="preserve">, </w:t>
            </w:r>
            <w:proofErr w:type="spellStart"/>
            <w:r w:rsidRPr="000F095E">
              <w:rPr>
                <w:rFonts w:eastAsia="Calibri"/>
                <w:sz w:val="20"/>
                <w:szCs w:val="20"/>
                <w:lang w:val="en-GB"/>
              </w:rPr>
              <w:t>Mirchaiya</w:t>
            </w:r>
            <w:proofErr w:type="spellEnd"/>
            <w:r w:rsidRPr="000F095E">
              <w:rPr>
                <w:rFonts w:eastAsia="Calibri"/>
                <w:sz w:val="20"/>
                <w:szCs w:val="20"/>
                <w:lang w:val="en-GB"/>
              </w:rPr>
              <w:t xml:space="preserve">, </w:t>
            </w:r>
            <w:proofErr w:type="spellStart"/>
            <w:r w:rsidRPr="000F095E">
              <w:rPr>
                <w:rFonts w:eastAsia="Calibri"/>
                <w:sz w:val="20"/>
                <w:szCs w:val="20"/>
                <w:lang w:val="en-GB"/>
              </w:rPr>
              <w:t>Karanjaha</w:t>
            </w:r>
            <w:proofErr w:type="spellEnd"/>
            <w:r w:rsidRPr="000F095E">
              <w:rPr>
                <w:rFonts w:eastAsia="Calibri"/>
                <w:sz w:val="20"/>
                <w:szCs w:val="20"/>
                <w:lang w:val="en-GB"/>
              </w:rPr>
              <w:t xml:space="preserve">, and </w:t>
            </w:r>
            <w:proofErr w:type="spellStart"/>
            <w:r w:rsidRPr="000F095E">
              <w:rPr>
                <w:rFonts w:eastAsia="Calibri"/>
                <w:sz w:val="20"/>
                <w:szCs w:val="20"/>
                <w:lang w:val="en-GB"/>
              </w:rPr>
              <w:t>Siraha</w:t>
            </w:r>
            <w:proofErr w:type="spellEnd"/>
            <w:r w:rsidRPr="000F095E">
              <w:rPr>
                <w:rFonts w:eastAsia="Calibri"/>
                <w:sz w:val="20"/>
                <w:szCs w:val="20"/>
                <w:lang w:val="en-GB"/>
              </w:rPr>
              <w:t xml:space="preserve"> Municipality</w:t>
            </w:r>
          </w:p>
        </w:tc>
      </w:tr>
      <w:tr w:rsidR="00DD347E" w:rsidRPr="000F095E" w14:paraId="04B016DB" w14:textId="77777777" w:rsidTr="00FC006F">
        <w:trPr>
          <w:trHeight w:val="127"/>
        </w:trPr>
        <w:tc>
          <w:tcPr>
            <w:tcW w:w="621" w:type="pct"/>
            <w:vMerge/>
            <w:tcBorders>
              <w:right w:val="single" w:sz="4" w:space="0" w:color="auto"/>
            </w:tcBorders>
            <w:vAlign w:val="center"/>
          </w:tcPr>
          <w:p w14:paraId="5EA581A8" w14:textId="77777777" w:rsidR="001C2AFB" w:rsidRPr="000F095E" w:rsidRDefault="001C2AFB" w:rsidP="001C2AFB">
            <w:pPr>
              <w:spacing w:line="288" w:lineRule="auto"/>
              <w:jc w:val="both"/>
              <w:rPr>
                <w:rFonts w:eastAsia="Calibri"/>
                <w:b/>
                <w:bCs/>
                <w:sz w:val="20"/>
                <w:szCs w:val="20"/>
              </w:rPr>
            </w:pPr>
          </w:p>
        </w:tc>
        <w:tc>
          <w:tcPr>
            <w:tcW w:w="582" w:type="pct"/>
            <w:vMerge/>
            <w:tcBorders>
              <w:left w:val="single" w:sz="4" w:space="0" w:color="auto"/>
            </w:tcBorders>
            <w:vAlign w:val="center"/>
          </w:tcPr>
          <w:p w14:paraId="0E6BED2A" w14:textId="77777777" w:rsidR="001C2AFB" w:rsidRPr="000F095E" w:rsidRDefault="001C2AFB" w:rsidP="001C2AFB">
            <w:pPr>
              <w:spacing w:line="288" w:lineRule="auto"/>
              <w:jc w:val="both"/>
              <w:rPr>
                <w:rFonts w:eastAsia="Calibri"/>
                <w:b/>
                <w:bCs/>
                <w:sz w:val="20"/>
                <w:szCs w:val="20"/>
              </w:rPr>
            </w:pPr>
          </w:p>
        </w:tc>
        <w:tc>
          <w:tcPr>
            <w:tcW w:w="763" w:type="pct"/>
            <w:vMerge/>
            <w:vAlign w:val="center"/>
          </w:tcPr>
          <w:p w14:paraId="5D7623A5" w14:textId="77777777" w:rsidR="001C2AFB" w:rsidRPr="000F095E" w:rsidRDefault="001C2AFB" w:rsidP="00B562A5">
            <w:pPr>
              <w:spacing w:line="288" w:lineRule="auto"/>
              <w:jc w:val="center"/>
              <w:rPr>
                <w:rFonts w:eastAsia="Calibri"/>
                <w:sz w:val="20"/>
                <w:szCs w:val="20"/>
              </w:rPr>
            </w:pPr>
          </w:p>
        </w:tc>
        <w:tc>
          <w:tcPr>
            <w:tcW w:w="512" w:type="pct"/>
            <w:vMerge/>
            <w:vAlign w:val="center"/>
          </w:tcPr>
          <w:p w14:paraId="18426469" w14:textId="77777777" w:rsidR="001C2AFB" w:rsidRPr="000F095E" w:rsidRDefault="001C2AFB" w:rsidP="00B562A5">
            <w:pPr>
              <w:spacing w:line="288" w:lineRule="auto"/>
              <w:jc w:val="center"/>
              <w:rPr>
                <w:rFonts w:eastAsia="Calibri"/>
                <w:sz w:val="20"/>
                <w:szCs w:val="20"/>
              </w:rPr>
            </w:pPr>
          </w:p>
        </w:tc>
        <w:tc>
          <w:tcPr>
            <w:tcW w:w="691" w:type="pct"/>
            <w:tcBorders>
              <w:top w:val="single" w:sz="4" w:space="0" w:color="auto"/>
              <w:bottom w:val="single" w:sz="4" w:space="0" w:color="auto"/>
              <w:right w:val="single" w:sz="4" w:space="0" w:color="auto"/>
            </w:tcBorders>
            <w:vAlign w:val="center"/>
          </w:tcPr>
          <w:p w14:paraId="4612C019"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UEMS</w:t>
            </w:r>
          </w:p>
        </w:tc>
        <w:tc>
          <w:tcPr>
            <w:tcW w:w="1831" w:type="pct"/>
            <w:vMerge/>
            <w:tcBorders>
              <w:left w:val="single" w:sz="4" w:space="0" w:color="auto"/>
              <w:bottom w:val="single" w:sz="4" w:space="0" w:color="auto"/>
            </w:tcBorders>
            <w:vAlign w:val="center"/>
          </w:tcPr>
          <w:p w14:paraId="58606283" w14:textId="77777777" w:rsidR="00E9752A" w:rsidRPr="000F095E" w:rsidRDefault="00E9752A" w:rsidP="005A4758">
            <w:pPr>
              <w:spacing w:line="288" w:lineRule="auto"/>
              <w:rPr>
                <w:rFonts w:eastAsia="Calibri"/>
                <w:sz w:val="20"/>
                <w:szCs w:val="20"/>
              </w:rPr>
            </w:pPr>
          </w:p>
        </w:tc>
      </w:tr>
      <w:tr w:rsidR="00DD347E" w:rsidRPr="000F095E" w14:paraId="7A2B96D6" w14:textId="77777777" w:rsidTr="00FC006F">
        <w:trPr>
          <w:trHeight w:val="221"/>
        </w:trPr>
        <w:tc>
          <w:tcPr>
            <w:tcW w:w="621" w:type="pct"/>
            <w:vMerge/>
            <w:tcBorders>
              <w:right w:val="single" w:sz="4" w:space="0" w:color="auto"/>
            </w:tcBorders>
            <w:vAlign w:val="center"/>
          </w:tcPr>
          <w:p w14:paraId="72698C2C" w14:textId="77777777" w:rsidR="001C2AFB" w:rsidRPr="000F095E" w:rsidRDefault="001C2AFB" w:rsidP="001C2AFB">
            <w:pPr>
              <w:spacing w:line="288" w:lineRule="auto"/>
              <w:jc w:val="both"/>
              <w:rPr>
                <w:rFonts w:eastAsia="Calibri"/>
                <w:b/>
                <w:bCs/>
                <w:sz w:val="20"/>
                <w:szCs w:val="20"/>
              </w:rPr>
            </w:pPr>
          </w:p>
        </w:tc>
        <w:tc>
          <w:tcPr>
            <w:tcW w:w="582" w:type="pct"/>
            <w:vMerge/>
            <w:tcBorders>
              <w:left w:val="single" w:sz="4" w:space="0" w:color="auto"/>
            </w:tcBorders>
            <w:vAlign w:val="center"/>
          </w:tcPr>
          <w:p w14:paraId="5633722A" w14:textId="77777777" w:rsidR="001C2AFB" w:rsidRPr="000F095E" w:rsidRDefault="001C2AFB" w:rsidP="001C2AFB">
            <w:pPr>
              <w:spacing w:line="288" w:lineRule="auto"/>
              <w:jc w:val="both"/>
              <w:rPr>
                <w:rFonts w:eastAsia="Calibri"/>
                <w:b/>
                <w:bCs/>
                <w:sz w:val="20"/>
                <w:szCs w:val="20"/>
              </w:rPr>
            </w:pPr>
          </w:p>
        </w:tc>
        <w:tc>
          <w:tcPr>
            <w:tcW w:w="763" w:type="pct"/>
            <w:vMerge/>
            <w:vAlign w:val="center"/>
          </w:tcPr>
          <w:p w14:paraId="0EAF8A9B" w14:textId="77777777" w:rsidR="001C2AFB" w:rsidRPr="000F095E" w:rsidRDefault="001C2AFB" w:rsidP="00B562A5">
            <w:pPr>
              <w:spacing w:line="288" w:lineRule="auto"/>
              <w:jc w:val="center"/>
              <w:rPr>
                <w:rFonts w:eastAsia="Calibri"/>
                <w:sz w:val="20"/>
                <w:szCs w:val="20"/>
              </w:rPr>
            </w:pPr>
          </w:p>
        </w:tc>
        <w:tc>
          <w:tcPr>
            <w:tcW w:w="512" w:type="pct"/>
            <w:vMerge/>
            <w:tcBorders>
              <w:bottom w:val="single" w:sz="4" w:space="0" w:color="auto"/>
            </w:tcBorders>
            <w:vAlign w:val="center"/>
          </w:tcPr>
          <w:p w14:paraId="7F650B83" w14:textId="77777777" w:rsidR="001C2AFB" w:rsidRPr="000F095E" w:rsidRDefault="001C2AFB" w:rsidP="00B562A5">
            <w:pPr>
              <w:spacing w:line="288" w:lineRule="auto"/>
              <w:jc w:val="center"/>
              <w:rPr>
                <w:rFonts w:eastAsia="Calibri"/>
                <w:sz w:val="20"/>
                <w:szCs w:val="20"/>
              </w:rPr>
            </w:pPr>
          </w:p>
        </w:tc>
        <w:tc>
          <w:tcPr>
            <w:tcW w:w="691" w:type="pct"/>
            <w:tcBorders>
              <w:top w:val="single" w:sz="4" w:space="0" w:color="auto"/>
              <w:bottom w:val="single" w:sz="4" w:space="0" w:color="auto"/>
              <w:right w:val="single" w:sz="4" w:space="0" w:color="auto"/>
            </w:tcBorders>
            <w:vAlign w:val="center"/>
          </w:tcPr>
          <w:p w14:paraId="62778B10"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FEDO</w:t>
            </w:r>
          </w:p>
        </w:tc>
        <w:tc>
          <w:tcPr>
            <w:tcW w:w="1831" w:type="pct"/>
            <w:tcBorders>
              <w:top w:val="single" w:sz="4" w:space="0" w:color="auto"/>
              <w:left w:val="single" w:sz="4" w:space="0" w:color="auto"/>
              <w:bottom w:val="single" w:sz="4" w:space="0" w:color="auto"/>
            </w:tcBorders>
            <w:vAlign w:val="center"/>
          </w:tcPr>
          <w:p w14:paraId="1F1EC300" w14:textId="77777777" w:rsidR="001C2AFB" w:rsidRPr="000F095E" w:rsidRDefault="001C2AFB" w:rsidP="00FC006F">
            <w:pPr>
              <w:spacing w:line="288" w:lineRule="auto"/>
              <w:rPr>
                <w:rFonts w:eastAsia="Calibri"/>
                <w:sz w:val="20"/>
                <w:szCs w:val="20"/>
              </w:rPr>
            </w:pPr>
            <w:proofErr w:type="spellStart"/>
            <w:r w:rsidRPr="000F095E">
              <w:rPr>
                <w:rFonts w:eastAsia="Calibri"/>
                <w:sz w:val="20"/>
                <w:szCs w:val="20"/>
                <w:lang w:val="en-GB"/>
              </w:rPr>
              <w:t>Golbazar</w:t>
            </w:r>
            <w:proofErr w:type="spellEnd"/>
            <w:r w:rsidRPr="000F095E">
              <w:rPr>
                <w:rFonts w:eastAsia="Calibri"/>
                <w:sz w:val="20"/>
                <w:szCs w:val="20"/>
                <w:lang w:val="en-GB"/>
              </w:rPr>
              <w:t xml:space="preserve">, </w:t>
            </w:r>
            <w:proofErr w:type="spellStart"/>
            <w:r w:rsidRPr="000F095E">
              <w:rPr>
                <w:rFonts w:eastAsia="Calibri"/>
                <w:sz w:val="20"/>
                <w:szCs w:val="20"/>
                <w:lang w:val="en-GB"/>
              </w:rPr>
              <w:t>Mirchaiya</w:t>
            </w:r>
            <w:proofErr w:type="spellEnd"/>
            <w:r w:rsidRPr="000F095E">
              <w:rPr>
                <w:rFonts w:eastAsia="Calibri"/>
                <w:sz w:val="20"/>
                <w:szCs w:val="20"/>
                <w:lang w:val="en-GB"/>
              </w:rPr>
              <w:t xml:space="preserve">, </w:t>
            </w:r>
            <w:proofErr w:type="spellStart"/>
            <w:r w:rsidRPr="000F095E">
              <w:rPr>
                <w:rFonts w:eastAsia="Calibri"/>
                <w:sz w:val="20"/>
                <w:szCs w:val="20"/>
                <w:lang w:val="en-GB"/>
              </w:rPr>
              <w:t>Karanjaha</w:t>
            </w:r>
            <w:proofErr w:type="spellEnd"/>
            <w:r w:rsidRPr="000F095E">
              <w:rPr>
                <w:rFonts w:eastAsia="Calibri"/>
                <w:sz w:val="20"/>
                <w:szCs w:val="20"/>
                <w:lang w:val="en-GB"/>
              </w:rPr>
              <w:t xml:space="preserve">, </w:t>
            </w:r>
            <w:proofErr w:type="spellStart"/>
            <w:r w:rsidRPr="000F095E">
              <w:rPr>
                <w:rFonts w:eastAsia="Calibri"/>
                <w:sz w:val="20"/>
                <w:szCs w:val="20"/>
                <w:lang w:val="en-GB"/>
              </w:rPr>
              <w:t>Siraha</w:t>
            </w:r>
            <w:proofErr w:type="spellEnd"/>
            <w:r w:rsidRPr="000F095E">
              <w:rPr>
                <w:rFonts w:eastAsia="Calibri"/>
                <w:sz w:val="20"/>
                <w:szCs w:val="20"/>
                <w:lang w:val="en-GB"/>
              </w:rPr>
              <w:t xml:space="preserve"> Municipality, </w:t>
            </w:r>
            <w:proofErr w:type="spellStart"/>
            <w:r w:rsidRPr="000F095E">
              <w:rPr>
                <w:rFonts w:eastAsia="Calibri"/>
                <w:sz w:val="20"/>
                <w:szCs w:val="20"/>
                <w:lang w:val="en-GB"/>
              </w:rPr>
              <w:t>Badaharmal</w:t>
            </w:r>
            <w:proofErr w:type="spellEnd"/>
            <w:r w:rsidRPr="000F095E">
              <w:rPr>
                <w:rFonts w:eastAsia="Calibri"/>
                <w:sz w:val="20"/>
                <w:szCs w:val="20"/>
                <w:lang w:val="en-GB"/>
              </w:rPr>
              <w:t xml:space="preserve"> VDC, </w:t>
            </w:r>
            <w:proofErr w:type="spellStart"/>
            <w:r w:rsidRPr="000F095E">
              <w:rPr>
                <w:rFonts w:eastAsia="Calibri"/>
                <w:sz w:val="20"/>
                <w:szCs w:val="20"/>
                <w:lang w:val="en-GB"/>
              </w:rPr>
              <w:t>Gautadi</w:t>
            </w:r>
            <w:proofErr w:type="spellEnd"/>
            <w:r w:rsidRPr="000F095E">
              <w:rPr>
                <w:rFonts w:eastAsia="Calibri"/>
                <w:sz w:val="20"/>
                <w:szCs w:val="20"/>
                <w:lang w:val="en-GB"/>
              </w:rPr>
              <w:t xml:space="preserve"> VDC and </w:t>
            </w:r>
            <w:proofErr w:type="spellStart"/>
            <w:r w:rsidRPr="000F095E">
              <w:rPr>
                <w:rFonts w:eastAsia="Calibri"/>
                <w:sz w:val="20"/>
                <w:szCs w:val="20"/>
                <w:lang w:val="en-GB"/>
              </w:rPr>
              <w:t>ChandraAyodhyapur</w:t>
            </w:r>
            <w:proofErr w:type="spellEnd"/>
            <w:r w:rsidRPr="000F095E">
              <w:rPr>
                <w:rFonts w:eastAsia="Calibri"/>
                <w:sz w:val="20"/>
                <w:szCs w:val="20"/>
                <w:lang w:val="en-GB"/>
              </w:rPr>
              <w:t xml:space="preserve"> VDC</w:t>
            </w:r>
          </w:p>
        </w:tc>
      </w:tr>
      <w:tr w:rsidR="00DD347E" w:rsidRPr="000F095E" w14:paraId="6208EADB" w14:textId="77777777" w:rsidTr="00FC006F">
        <w:trPr>
          <w:trHeight w:val="156"/>
        </w:trPr>
        <w:tc>
          <w:tcPr>
            <w:tcW w:w="621" w:type="pct"/>
            <w:vMerge/>
            <w:tcBorders>
              <w:right w:val="single" w:sz="4" w:space="0" w:color="auto"/>
            </w:tcBorders>
            <w:vAlign w:val="center"/>
          </w:tcPr>
          <w:p w14:paraId="754686A7" w14:textId="77777777" w:rsidR="001C2AFB" w:rsidRPr="000F095E" w:rsidRDefault="001C2AFB" w:rsidP="001C2AFB">
            <w:pPr>
              <w:spacing w:line="288" w:lineRule="auto"/>
              <w:jc w:val="both"/>
              <w:rPr>
                <w:rFonts w:eastAsia="Calibri"/>
                <w:b/>
                <w:bCs/>
                <w:sz w:val="20"/>
                <w:szCs w:val="20"/>
              </w:rPr>
            </w:pPr>
          </w:p>
        </w:tc>
        <w:tc>
          <w:tcPr>
            <w:tcW w:w="582" w:type="pct"/>
            <w:vMerge/>
            <w:tcBorders>
              <w:left w:val="single" w:sz="4" w:space="0" w:color="auto"/>
            </w:tcBorders>
            <w:vAlign w:val="center"/>
          </w:tcPr>
          <w:p w14:paraId="2DA898B3" w14:textId="77777777" w:rsidR="001C2AFB" w:rsidRPr="000F095E" w:rsidRDefault="001C2AFB" w:rsidP="001C2AFB">
            <w:pPr>
              <w:spacing w:line="288" w:lineRule="auto"/>
              <w:jc w:val="both"/>
              <w:rPr>
                <w:rFonts w:eastAsia="Calibri"/>
                <w:b/>
                <w:bCs/>
                <w:sz w:val="20"/>
                <w:szCs w:val="20"/>
              </w:rPr>
            </w:pPr>
          </w:p>
        </w:tc>
        <w:tc>
          <w:tcPr>
            <w:tcW w:w="763" w:type="pct"/>
            <w:vMerge/>
            <w:vAlign w:val="center"/>
          </w:tcPr>
          <w:p w14:paraId="37F6D163" w14:textId="77777777" w:rsidR="001C2AFB" w:rsidRPr="000F095E" w:rsidRDefault="001C2AFB" w:rsidP="00B562A5">
            <w:pPr>
              <w:spacing w:line="288" w:lineRule="auto"/>
              <w:jc w:val="center"/>
              <w:rPr>
                <w:rFonts w:eastAsia="Calibri"/>
                <w:sz w:val="20"/>
                <w:szCs w:val="20"/>
              </w:rPr>
            </w:pPr>
          </w:p>
        </w:tc>
        <w:tc>
          <w:tcPr>
            <w:tcW w:w="512" w:type="pct"/>
            <w:tcBorders>
              <w:top w:val="single" w:sz="4" w:space="0" w:color="auto"/>
            </w:tcBorders>
            <w:vAlign w:val="center"/>
          </w:tcPr>
          <w:p w14:paraId="12CB8BF3"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School Checklist</w:t>
            </w:r>
          </w:p>
        </w:tc>
        <w:tc>
          <w:tcPr>
            <w:tcW w:w="691" w:type="pct"/>
            <w:tcBorders>
              <w:top w:val="single" w:sz="4" w:space="0" w:color="auto"/>
              <w:bottom w:val="single" w:sz="4" w:space="0" w:color="auto"/>
              <w:right w:val="single" w:sz="4" w:space="0" w:color="auto"/>
            </w:tcBorders>
            <w:vAlign w:val="center"/>
          </w:tcPr>
          <w:p w14:paraId="25C4999C"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FEDWASUN</w:t>
            </w:r>
          </w:p>
        </w:tc>
        <w:tc>
          <w:tcPr>
            <w:tcW w:w="1831" w:type="pct"/>
            <w:tcBorders>
              <w:top w:val="single" w:sz="4" w:space="0" w:color="auto"/>
              <w:left w:val="single" w:sz="4" w:space="0" w:color="auto"/>
              <w:bottom w:val="single" w:sz="4" w:space="0" w:color="auto"/>
            </w:tcBorders>
            <w:vAlign w:val="center"/>
          </w:tcPr>
          <w:p w14:paraId="465FBE00" w14:textId="381BB32E" w:rsidR="001C2AFB" w:rsidRPr="000F095E" w:rsidRDefault="001C2AFB" w:rsidP="00FC006F">
            <w:pPr>
              <w:spacing w:line="288" w:lineRule="auto"/>
              <w:rPr>
                <w:rFonts w:eastAsia="Calibri"/>
                <w:sz w:val="20"/>
                <w:szCs w:val="20"/>
              </w:rPr>
            </w:pPr>
            <w:proofErr w:type="spellStart"/>
            <w:r w:rsidRPr="000F095E">
              <w:rPr>
                <w:rFonts w:eastAsia="Calibri"/>
                <w:sz w:val="20"/>
                <w:szCs w:val="20"/>
              </w:rPr>
              <w:t>Golbazar</w:t>
            </w:r>
            <w:proofErr w:type="spellEnd"/>
            <w:r w:rsidRPr="000F095E">
              <w:rPr>
                <w:rFonts w:eastAsia="Calibri"/>
                <w:sz w:val="20"/>
                <w:szCs w:val="20"/>
              </w:rPr>
              <w:t xml:space="preserve">, </w:t>
            </w:r>
            <w:proofErr w:type="spellStart"/>
            <w:r w:rsidRPr="000F095E">
              <w:rPr>
                <w:rFonts w:eastAsia="Calibri"/>
                <w:sz w:val="20"/>
                <w:szCs w:val="20"/>
              </w:rPr>
              <w:t>Lahan</w:t>
            </w:r>
            <w:proofErr w:type="spellEnd"/>
            <w:r w:rsidRPr="000F095E">
              <w:rPr>
                <w:rFonts w:eastAsia="Calibri"/>
                <w:sz w:val="20"/>
                <w:szCs w:val="20"/>
              </w:rPr>
              <w:t xml:space="preserve">, </w:t>
            </w:r>
            <w:proofErr w:type="spellStart"/>
            <w:r w:rsidRPr="000F095E">
              <w:rPr>
                <w:rFonts w:eastAsia="Calibri"/>
                <w:sz w:val="20"/>
                <w:szCs w:val="20"/>
              </w:rPr>
              <w:t>Jijhaul</w:t>
            </w:r>
            <w:proofErr w:type="spellEnd"/>
            <w:r w:rsidRPr="000F095E">
              <w:rPr>
                <w:rFonts w:eastAsia="Calibri"/>
                <w:sz w:val="20"/>
                <w:szCs w:val="20"/>
              </w:rPr>
              <w:t xml:space="preserve">, </w:t>
            </w:r>
            <w:proofErr w:type="spellStart"/>
            <w:r w:rsidRPr="000F095E">
              <w:rPr>
                <w:rFonts w:eastAsia="Calibri"/>
                <w:sz w:val="20"/>
                <w:szCs w:val="20"/>
              </w:rPr>
              <w:t>Laxmaniya</w:t>
            </w:r>
            <w:proofErr w:type="spellEnd"/>
            <w:r w:rsidRPr="000F095E">
              <w:rPr>
                <w:rFonts w:eastAsia="Calibri"/>
                <w:sz w:val="20"/>
                <w:szCs w:val="20"/>
              </w:rPr>
              <w:t xml:space="preserve">, </w:t>
            </w:r>
            <w:proofErr w:type="spellStart"/>
            <w:r w:rsidRPr="000F095E">
              <w:rPr>
                <w:rFonts w:eastAsia="Calibri"/>
                <w:sz w:val="20"/>
                <w:szCs w:val="20"/>
              </w:rPr>
              <w:t>Kalyanpur</w:t>
            </w:r>
            <w:proofErr w:type="spellEnd"/>
            <w:r w:rsidRPr="000F095E">
              <w:rPr>
                <w:rFonts w:eastAsia="Calibri"/>
                <w:sz w:val="20"/>
                <w:szCs w:val="20"/>
              </w:rPr>
              <w:t xml:space="preserve"> </w:t>
            </w:r>
            <w:proofErr w:type="spellStart"/>
            <w:r w:rsidRPr="000F095E">
              <w:rPr>
                <w:rFonts w:eastAsia="Calibri"/>
                <w:sz w:val="20"/>
                <w:szCs w:val="20"/>
              </w:rPr>
              <w:t>Jabdi</w:t>
            </w:r>
            <w:proofErr w:type="spellEnd"/>
            <w:r w:rsidRPr="000F095E">
              <w:rPr>
                <w:rFonts w:eastAsia="Calibri"/>
                <w:sz w:val="20"/>
                <w:szCs w:val="20"/>
              </w:rPr>
              <w:t xml:space="preserve">, </w:t>
            </w:r>
            <w:proofErr w:type="spellStart"/>
            <w:r w:rsidRPr="000F095E">
              <w:rPr>
                <w:rFonts w:eastAsia="Calibri"/>
                <w:sz w:val="20"/>
                <w:szCs w:val="20"/>
              </w:rPr>
              <w:t>Barchhaba</w:t>
            </w:r>
            <w:proofErr w:type="spellEnd"/>
            <w:r w:rsidRPr="000F095E">
              <w:rPr>
                <w:rFonts w:eastAsia="Calibri"/>
                <w:sz w:val="20"/>
                <w:szCs w:val="20"/>
              </w:rPr>
              <w:t xml:space="preserve">, </w:t>
            </w:r>
            <w:proofErr w:type="spellStart"/>
            <w:r w:rsidRPr="000F095E">
              <w:rPr>
                <w:rFonts w:eastAsia="Calibri"/>
                <w:sz w:val="20"/>
                <w:szCs w:val="20"/>
              </w:rPr>
              <w:t>Bhediya</w:t>
            </w:r>
            <w:proofErr w:type="spellEnd"/>
            <w:r w:rsidRPr="000F095E">
              <w:rPr>
                <w:rFonts w:eastAsia="Calibri"/>
                <w:sz w:val="20"/>
                <w:szCs w:val="20"/>
              </w:rPr>
              <w:t xml:space="preserve">, </w:t>
            </w:r>
            <w:proofErr w:type="spellStart"/>
            <w:r w:rsidRPr="000F095E">
              <w:rPr>
                <w:rFonts w:eastAsia="Calibri"/>
                <w:sz w:val="20"/>
                <w:szCs w:val="20"/>
              </w:rPr>
              <w:t>Jankinagar</w:t>
            </w:r>
            <w:proofErr w:type="spellEnd"/>
            <w:r w:rsidRPr="000F095E">
              <w:rPr>
                <w:rFonts w:eastAsia="Calibri"/>
                <w:sz w:val="20"/>
                <w:szCs w:val="20"/>
              </w:rPr>
              <w:t xml:space="preserve">, </w:t>
            </w:r>
            <w:proofErr w:type="spellStart"/>
            <w:r w:rsidRPr="000F095E">
              <w:rPr>
                <w:rFonts w:eastAsia="Calibri"/>
                <w:sz w:val="20"/>
                <w:szCs w:val="20"/>
              </w:rPr>
              <w:t>Maheshpur</w:t>
            </w:r>
            <w:proofErr w:type="spellEnd"/>
            <w:r w:rsidRPr="000F095E">
              <w:rPr>
                <w:rFonts w:eastAsia="Calibri"/>
                <w:sz w:val="20"/>
                <w:szCs w:val="20"/>
              </w:rPr>
              <w:t xml:space="preserve"> </w:t>
            </w:r>
            <w:proofErr w:type="spellStart"/>
            <w:r w:rsidRPr="000F095E">
              <w:rPr>
                <w:rFonts w:eastAsia="Calibri"/>
                <w:sz w:val="20"/>
                <w:szCs w:val="20"/>
              </w:rPr>
              <w:t>patari</w:t>
            </w:r>
            <w:proofErr w:type="spellEnd"/>
            <w:r w:rsidRPr="000F095E">
              <w:rPr>
                <w:rFonts w:eastAsia="Calibri"/>
                <w:sz w:val="20"/>
                <w:szCs w:val="20"/>
              </w:rPr>
              <w:t xml:space="preserve">, </w:t>
            </w:r>
            <w:proofErr w:type="spellStart"/>
            <w:r w:rsidRPr="000F095E">
              <w:rPr>
                <w:rFonts w:eastAsia="Calibri"/>
                <w:sz w:val="20"/>
                <w:szCs w:val="20"/>
              </w:rPr>
              <w:t>Sitapur</w:t>
            </w:r>
            <w:proofErr w:type="spellEnd"/>
            <w:r w:rsidRPr="000F095E">
              <w:rPr>
                <w:rFonts w:eastAsia="Calibri"/>
                <w:sz w:val="20"/>
                <w:szCs w:val="20"/>
              </w:rPr>
              <w:t xml:space="preserve">, </w:t>
            </w:r>
            <w:proofErr w:type="spellStart"/>
            <w:r w:rsidRPr="000F095E">
              <w:rPr>
                <w:rFonts w:eastAsia="Calibri"/>
                <w:sz w:val="20"/>
                <w:szCs w:val="20"/>
              </w:rPr>
              <w:t>Mahadewa</w:t>
            </w:r>
            <w:proofErr w:type="spellEnd"/>
            <w:r w:rsidRPr="000F095E">
              <w:rPr>
                <w:rFonts w:eastAsia="Calibri"/>
                <w:sz w:val="20"/>
                <w:szCs w:val="20"/>
              </w:rPr>
              <w:t xml:space="preserve"> </w:t>
            </w:r>
            <w:proofErr w:type="spellStart"/>
            <w:r w:rsidRPr="000F095E">
              <w:rPr>
                <w:rFonts w:eastAsia="Calibri"/>
                <w:sz w:val="20"/>
                <w:szCs w:val="20"/>
              </w:rPr>
              <w:t>portaha</w:t>
            </w:r>
            <w:proofErr w:type="spellEnd"/>
            <w:r w:rsidRPr="000F095E">
              <w:rPr>
                <w:rFonts w:eastAsia="Calibri"/>
                <w:sz w:val="20"/>
                <w:szCs w:val="20"/>
              </w:rPr>
              <w:t xml:space="preserve">, </w:t>
            </w:r>
            <w:proofErr w:type="spellStart"/>
            <w:r w:rsidRPr="000F095E">
              <w:rPr>
                <w:rFonts w:eastAsia="Calibri"/>
                <w:sz w:val="20"/>
                <w:szCs w:val="20"/>
              </w:rPr>
              <w:t>Kabilasi</w:t>
            </w:r>
            <w:proofErr w:type="spellEnd"/>
            <w:r w:rsidRPr="000F095E">
              <w:rPr>
                <w:rFonts w:eastAsia="Calibri"/>
                <w:sz w:val="20"/>
                <w:szCs w:val="20"/>
              </w:rPr>
              <w:t xml:space="preserve">, </w:t>
            </w:r>
            <w:proofErr w:type="spellStart"/>
            <w:r w:rsidRPr="000F095E">
              <w:rPr>
                <w:rFonts w:eastAsia="Calibri"/>
                <w:sz w:val="20"/>
                <w:szCs w:val="20"/>
              </w:rPr>
              <w:t>Sanhaitha</w:t>
            </w:r>
            <w:proofErr w:type="spellEnd"/>
            <w:r w:rsidRPr="000F095E">
              <w:rPr>
                <w:rFonts w:eastAsia="Calibri"/>
                <w:sz w:val="20"/>
                <w:szCs w:val="20"/>
              </w:rPr>
              <w:t xml:space="preserve">, </w:t>
            </w:r>
            <w:proofErr w:type="spellStart"/>
            <w:r w:rsidRPr="000F095E">
              <w:rPr>
                <w:rFonts w:eastAsia="Calibri"/>
                <w:sz w:val="20"/>
                <w:szCs w:val="20"/>
              </w:rPr>
              <w:t>Thalha</w:t>
            </w:r>
            <w:proofErr w:type="spellEnd"/>
            <w:r w:rsidRPr="000F095E">
              <w:rPr>
                <w:rFonts w:eastAsia="Calibri"/>
                <w:sz w:val="20"/>
                <w:szCs w:val="20"/>
              </w:rPr>
              <w:t xml:space="preserve"> Katha, </w:t>
            </w:r>
            <w:proofErr w:type="spellStart"/>
            <w:r w:rsidRPr="000F095E">
              <w:rPr>
                <w:rFonts w:eastAsia="Calibri"/>
                <w:sz w:val="20"/>
                <w:szCs w:val="20"/>
              </w:rPr>
              <w:t>Gotari</w:t>
            </w:r>
            <w:proofErr w:type="spellEnd"/>
            <w:r w:rsidRPr="000F095E">
              <w:rPr>
                <w:rFonts w:eastAsia="Calibri"/>
                <w:sz w:val="20"/>
                <w:szCs w:val="20"/>
              </w:rPr>
              <w:t xml:space="preserve">, </w:t>
            </w:r>
            <w:proofErr w:type="spellStart"/>
            <w:r w:rsidRPr="000F095E">
              <w:rPr>
                <w:rFonts w:eastAsia="Calibri"/>
                <w:sz w:val="20"/>
                <w:szCs w:val="20"/>
              </w:rPr>
              <w:t>Hakpara</w:t>
            </w:r>
            <w:proofErr w:type="spellEnd"/>
            <w:r w:rsidRPr="000F095E">
              <w:rPr>
                <w:rFonts w:eastAsia="Calibri"/>
                <w:sz w:val="20"/>
                <w:szCs w:val="20"/>
              </w:rPr>
              <w:t xml:space="preserve">, </w:t>
            </w:r>
            <w:proofErr w:type="spellStart"/>
            <w:r w:rsidRPr="000F095E">
              <w:rPr>
                <w:rFonts w:eastAsia="Calibri"/>
                <w:sz w:val="20"/>
                <w:szCs w:val="20"/>
              </w:rPr>
              <w:t>Laxmipur</w:t>
            </w:r>
            <w:proofErr w:type="spellEnd"/>
            <w:r w:rsidRPr="000F095E">
              <w:rPr>
                <w:rFonts w:eastAsia="Calibri"/>
                <w:sz w:val="20"/>
                <w:szCs w:val="20"/>
              </w:rPr>
              <w:t xml:space="preserve"> </w:t>
            </w:r>
            <w:proofErr w:type="spellStart"/>
            <w:r w:rsidRPr="000F095E">
              <w:rPr>
                <w:rFonts w:eastAsia="Calibri"/>
                <w:sz w:val="20"/>
                <w:szCs w:val="20"/>
              </w:rPr>
              <w:t>patari</w:t>
            </w:r>
            <w:proofErr w:type="spellEnd"/>
            <w:r w:rsidRPr="000F095E">
              <w:rPr>
                <w:rFonts w:eastAsia="Calibri"/>
                <w:sz w:val="20"/>
                <w:szCs w:val="20"/>
              </w:rPr>
              <w:t xml:space="preserve">, </w:t>
            </w:r>
            <w:proofErr w:type="spellStart"/>
            <w:r w:rsidRPr="000F095E">
              <w:rPr>
                <w:rFonts w:eastAsia="Calibri"/>
                <w:sz w:val="20"/>
                <w:szCs w:val="20"/>
              </w:rPr>
              <w:t>Bisanpur</w:t>
            </w:r>
            <w:proofErr w:type="spellEnd"/>
            <w:r w:rsidRPr="000F095E">
              <w:rPr>
                <w:rFonts w:eastAsia="Calibri"/>
                <w:sz w:val="20"/>
                <w:szCs w:val="20"/>
              </w:rPr>
              <w:t xml:space="preserve"> </w:t>
            </w:r>
            <w:proofErr w:type="spellStart"/>
            <w:r w:rsidRPr="000F095E">
              <w:rPr>
                <w:rFonts w:eastAsia="Calibri"/>
                <w:sz w:val="20"/>
                <w:szCs w:val="20"/>
              </w:rPr>
              <w:t>Katti</w:t>
            </w:r>
            <w:proofErr w:type="spellEnd"/>
            <w:r w:rsidRPr="000F095E">
              <w:rPr>
                <w:rFonts w:eastAsia="Calibri"/>
                <w:sz w:val="20"/>
                <w:szCs w:val="20"/>
              </w:rPr>
              <w:t xml:space="preserve">, </w:t>
            </w:r>
            <w:proofErr w:type="spellStart"/>
            <w:r w:rsidRPr="000F095E">
              <w:rPr>
                <w:rFonts w:eastAsia="Calibri"/>
                <w:sz w:val="20"/>
                <w:szCs w:val="20"/>
              </w:rPr>
              <w:t>Langdi</w:t>
            </w:r>
            <w:proofErr w:type="spellEnd"/>
            <w:r w:rsidRPr="000F095E">
              <w:rPr>
                <w:rFonts w:eastAsia="Calibri"/>
                <w:sz w:val="20"/>
                <w:szCs w:val="20"/>
              </w:rPr>
              <w:t xml:space="preserve"> </w:t>
            </w:r>
            <w:proofErr w:type="spellStart"/>
            <w:r w:rsidRPr="000F095E">
              <w:rPr>
                <w:rFonts w:eastAsia="Calibri"/>
                <w:sz w:val="20"/>
                <w:szCs w:val="20"/>
              </w:rPr>
              <w:t>gadiyani</w:t>
            </w:r>
            <w:proofErr w:type="spellEnd"/>
            <w:r w:rsidRPr="000F095E">
              <w:rPr>
                <w:rFonts w:eastAsia="Calibri"/>
                <w:sz w:val="20"/>
                <w:szCs w:val="20"/>
              </w:rPr>
              <w:t xml:space="preserve">, </w:t>
            </w:r>
            <w:proofErr w:type="spellStart"/>
            <w:r w:rsidRPr="000F095E">
              <w:rPr>
                <w:rFonts w:eastAsia="Calibri"/>
                <w:sz w:val="20"/>
                <w:szCs w:val="20"/>
              </w:rPr>
              <w:t>Harkati</w:t>
            </w:r>
            <w:proofErr w:type="spellEnd"/>
            <w:r w:rsidRPr="000F095E">
              <w:rPr>
                <w:rFonts w:eastAsia="Calibri"/>
                <w:sz w:val="20"/>
                <w:szCs w:val="20"/>
              </w:rPr>
              <w:t xml:space="preserve">, </w:t>
            </w:r>
            <w:proofErr w:type="spellStart"/>
            <w:r w:rsidRPr="000F095E">
              <w:rPr>
                <w:rFonts w:eastAsia="Calibri"/>
                <w:sz w:val="20"/>
                <w:szCs w:val="20"/>
              </w:rPr>
              <w:t>Kharukhiyahi</w:t>
            </w:r>
            <w:proofErr w:type="spellEnd"/>
            <w:r w:rsidRPr="000F095E">
              <w:rPr>
                <w:rFonts w:eastAsia="Calibri"/>
                <w:sz w:val="20"/>
                <w:szCs w:val="20"/>
              </w:rPr>
              <w:t xml:space="preserve">, </w:t>
            </w:r>
            <w:proofErr w:type="spellStart"/>
            <w:r w:rsidRPr="000F095E">
              <w:rPr>
                <w:rFonts w:eastAsia="Calibri"/>
                <w:sz w:val="20"/>
                <w:szCs w:val="20"/>
              </w:rPr>
              <w:t>Majhaliya</w:t>
            </w:r>
            <w:proofErr w:type="spellEnd"/>
            <w:r w:rsidRPr="000F095E">
              <w:rPr>
                <w:rFonts w:eastAsia="Calibri"/>
                <w:sz w:val="20"/>
                <w:szCs w:val="20"/>
              </w:rPr>
              <w:t xml:space="preserve">, Tenma </w:t>
            </w:r>
            <w:proofErr w:type="spellStart"/>
            <w:r w:rsidRPr="000F095E">
              <w:rPr>
                <w:rFonts w:eastAsia="Calibri"/>
                <w:sz w:val="20"/>
                <w:szCs w:val="20"/>
              </w:rPr>
              <w:t>Pati</w:t>
            </w:r>
            <w:proofErr w:type="spellEnd"/>
            <w:r w:rsidRPr="000F095E">
              <w:rPr>
                <w:rFonts w:eastAsia="Calibri"/>
                <w:sz w:val="20"/>
                <w:szCs w:val="20"/>
              </w:rPr>
              <w:t xml:space="preserve">, </w:t>
            </w:r>
            <w:proofErr w:type="spellStart"/>
            <w:r w:rsidRPr="000F095E">
              <w:rPr>
                <w:rFonts w:eastAsia="Calibri"/>
                <w:sz w:val="20"/>
                <w:szCs w:val="20"/>
              </w:rPr>
              <w:t>Nahara</w:t>
            </w:r>
            <w:proofErr w:type="spellEnd"/>
            <w:r w:rsidRPr="000F095E">
              <w:rPr>
                <w:rFonts w:eastAsia="Calibri"/>
                <w:sz w:val="20"/>
                <w:szCs w:val="20"/>
              </w:rPr>
              <w:t xml:space="preserve"> </w:t>
            </w:r>
            <w:proofErr w:type="spellStart"/>
            <w:r w:rsidRPr="000F095E">
              <w:rPr>
                <w:rFonts w:eastAsia="Calibri"/>
                <w:sz w:val="20"/>
                <w:szCs w:val="20"/>
              </w:rPr>
              <w:t>rigaul</w:t>
            </w:r>
            <w:proofErr w:type="spellEnd"/>
            <w:r w:rsidRPr="000F095E">
              <w:rPr>
                <w:rFonts w:eastAsia="Calibri"/>
                <w:sz w:val="20"/>
                <w:szCs w:val="20"/>
              </w:rPr>
              <w:t xml:space="preserve">, </w:t>
            </w:r>
            <w:proofErr w:type="spellStart"/>
            <w:r w:rsidRPr="000F095E">
              <w:rPr>
                <w:rFonts w:eastAsia="Calibri"/>
                <w:sz w:val="20"/>
                <w:szCs w:val="20"/>
              </w:rPr>
              <w:t>Nawarajpur</w:t>
            </w:r>
            <w:proofErr w:type="spellEnd"/>
            <w:r w:rsidRPr="000F095E">
              <w:rPr>
                <w:rFonts w:eastAsia="Calibri"/>
                <w:sz w:val="20"/>
                <w:szCs w:val="20"/>
              </w:rPr>
              <w:t xml:space="preserve">, </w:t>
            </w:r>
            <w:proofErr w:type="spellStart"/>
            <w:r w:rsidRPr="000F095E">
              <w:rPr>
                <w:rFonts w:eastAsia="Calibri"/>
                <w:sz w:val="20"/>
                <w:szCs w:val="20"/>
              </w:rPr>
              <w:t>Majhaura</w:t>
            </w:r>
            <w:proofErr w:type="spellEnd"/>
            <w:r w:rsidRPr="000F095E">
              <w:rPr>
                <w:rFonts w:eastAsia="Calibri"/>
                <w:sz w:val="20"/>
                <w:szCs w:val="20"/>
              </w:rPr>
              <w:t xml:space="preserve">, </w:t>
            </w:r>
            <w:proofErr w:type="spellStart"/>
            <w:r w:rsidRPr="000F095E">
              <w:rPr>
                <w:rFonts w:eastAsia="Calibri"/>
                <w:sz w:val="20"/>
                <w:szCs w:val="20"/>
              </w:rPr>
              <w:t>Balhi</w:t>
            </w:r>
            <w:proofErr w:type="spellEnd"/>
          </w:p>
        </w:tc>
      </w:tr>
      <w:tr w:rsidR="00DD347E" w:rsidRPr="000F095E" w14:paraId="30209E29" w14:textId="77777777" w:rsidTr="00FC006F">
        <w:trPr>
          <w:trHeight w:val="219"/>
        </w:trPr>
        <w:tc>
          <w:tcPr>
            <w:tcW w:w="621" w:type="pct"/>
            <w:vMerge w:val="restart"/>
            <w:tcBorders>
              <w:right w:val="single" w:sz="4" w:space="0" w:color="auto"/>
            </w:tcBorders>
            <w:vAlign w:val="center"/>
          </w:tcPr>
          <w:p w14:paraId="0B26B0C6" w14:textId="77777777" w:rsidR="001C2AFB" w:rsidRPr="000F095E" w:rsidRDefault="001C2AFB" w:rsidP="001C2AFB">
            <w:pPr>
              <w:spacing w:line="288" w:lineRule="auto"/>
              <w:jc w:val="both"/>
              <w:rPr>
                <w:rFonts w:eastAsia="Calibri"/>
                <w:b/>
                <w:bCs/>
                <w:sz w:val="20"/>
                <w:szCs w:val="20"/>
              </w:rPr>
            </w:pPr>
            <w:r w:rsidRPr="000F095E">
              <w:rPr>
                <w:rFonts w:eastAsia="Calibri"/>
                <w:b/>
                <w:bCs/>
                <w:sz w:val="20"/>
                <w:szCs w:val="20"/>
              </w:rPr>
              <w:t xml:space="preserve">O1 Indicator 2: </w:t>
            </w:r>
            <w:r w:rsidR="0042200E" w:rsidRPr="000F095E">
              <w:rPr>
                <w:rFonts w:eastAsia="Calibri"/>
                <w:b/>
                <w:bCs/>
                <w:sz w:val="20"/>
                <w:szCs w:val="20"/>
              </w:rPr>
              <w:t>S</w:t>
            </w:r>
            <w:r w:rsidRPr="000F095E">
              <w:rPr>
                <w:rFonts w:eastAsia="Calibri"/>
                <w:b/>
                <w:bCs/>
                <w:sz w:val="20"/>
                <w:szCs w:val="20"/>
              </w:rPr>
              <w:t>anitation</w:t>
            </w:r>
          </w:p>
        </w:tc>
        <w:tc>
          <w:tcPr>
            <w:tcW w:w="582" w:type="pct"/>
            <w:vMerge/>
            <w:tcBorders>
              <w:left w:val="single" w:sz="4" w:space="0" w:color="auto"/>
            </w:tcBorders>
            <w:vAlign w:val="center"/>
          </w:tcPr>
          <w:p w14:paraId="66584DE8" w14:textId="77777777" w:rsidR="001C2AFB" w:rsidRPr="000F095E" w:rsidRDefault="001C2AFB" w:rsidP="001C2AFB">
            <w:pPr>
              <w:spacing w:line="288" w:lineRule="auto"/>
              <w:jc w:val="both"/>
              <w:rPr>
                <w:rFonts w:eastAsia="Calibri"/>
                <w:b/>
                <w:bCs/>
                <w:sz w:val="20"/>
                <w:szCs w:val="20"/>
              </w:rPr>
            </w:pPr>
          </w:p>
        </w:tc>
        <w:tc>
          <w:tcPr>
            <w:tcW w:w="763" w:type="pct"/>
            <w:vMerge w:val="restart"/>
            <w:vAlign w:val="center"/>
          </w:tcPr>
          <w:p w14:paraId="64B19D0A"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Number of people/schools gaining access to a hygienic sanitation facility.</w:t>
            </w:r>
          </w:p>
        </w:tc>
        <w:tc>
          <w:tcPr>
            <w:tcW w:w="512" w:type="pct"/>
            <w:vMerge w:val="restart"/>
            <w:vAlign w:val="center"/>
          </w:tcPr>
          <w:p w14:paraId="0CE267B8"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HHs</w:t>
            </w:r>
          </w:p>
        </w:tc>
        <w:tc>
          <w:tcPr>
            <w:tcW w:w="691" w:type="pct"/>
            <w:tcBorders>
              <w:bottom w:val="single" w:sz="4" w:space="0" w:color="auto"/>
              <w:right w:val="single" w:sz="4" w:space="0" w:color="auto"/>
            </w:tcBorders>
            <w:vAlign w:val="center"/>
          </w:tcPr>
          <w:p w14:paraId="64B1C493"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NEWAH</w:t>
            </w:r>
          </w:p>
        </w:tc>
        <w:tc>
          <w:tcPr>
            <w:tcW w:w="1831" w:type="pct"/>
            <w:vMerge w:val="restart"/>
            <w:tcBorders>
              <w:left w:val="single" w:sz="4" w:space="0" w:color="auto"/>
            </w:tcBorders>
            <w:vAlign w:val="center"/>
          </w:tcPr>
          <w:p w14:paraId="12CF273A" w14:textId="77777777" w:rsidR="001C2AFB" w:rsidRPr="000F095E" w:rsidRDefault="001C2AFB" w:rsidP="0042200E">
            <w:pPr>
              <w:spacing w:line="288" w:lineRule="auto"/>
              <w:rPr>
                <w:rFonts w:eastAsia="Calibri"/>
                <w:sz w:val="20"/>
                <w:szCs w:val="20"/>
              </w:rPr>
            </w:pPr>
            <w:proofErr w:type="spellStart"/>
            <w:r w:rsidRPr="000F095E">
              <w:rPr>
                <w:rFonts w:eastAsia="Calibri"/>
                <w:sz w:val="20"/>
                <w:szCs w:val="20"/>
                <w:lang w:val="en-GB"/>
              </w:rPr>
              <w:t>Golbazar</w:t>
            </w:r>
            <w:proofErr w:type="spellEnd"/>
            <w:r w:rsidRPr="000F095E">
              <w:rPr>
                <w:rFonts w:eastAsia="Calibri"/>
                <w:sz w:val="20"/>
                <w:szCs w:val="20"/>
                <w:lang w:val="en-GB"/>
              </w:rPr>
              <w:t xml:space="preserve">, </w:t>
            </w:r>
            <w:proofErr w:type="spellStart"/>
            <w:r w:rsidRPr="000F095E">
              <w:rPr>
                <w:rFonts w:eastAsia="Calibri"/>
                <w:sz w:val="20"/>
                <w:szCs w:val="20"/>
                <w:lang w:val="en-GB"/>
              </w:rPr>
              <w:t>Mirchaiya</w:t>
            </w:r>
            <w:proofErr w:type="spellEnd"/>
            <w:r w:rsidRPr="000F095E">
              <w:rPr>
                <w:rFonts w:eastAsia="Calibri"/>
                <w:sz w:val="20"/>
                <w:szCs w:val="20"/>
                <w:lang w:val="en-GB"/>
              </w:rPr>
              <w:t xml:space="preserve">, </w:t>
            </w:r>
            <w:proofErr w:type="spellStart"/>
            <w:r w:rsidRPr="000F095E">
              <w:rPr>
                <w:rFonts w:eastAsia="Calibri"/>
                <w:sz w:val="20"/>
                <w:szCs w:val="20"/>
                <w:lang w:val="en-GB"/>
              </w:rPr>
              <w:t>Karanjaha</w:t>
            </w:r>
            <w:proofErr w:type="spellEnd"/>
            <w:r w:rsidRPr="000F095E">
              <w:rPr>
                <w:rFonts w:eastAsia="Calibri"/>
                <w:sz w:val="20"/>
                <w:szCs w:val="20"/>
                <w:lang w:val="en-GB"/>
              </w:rPr>
              <w:t xml:space="preserve">, and </w:t>
            </w:r>
            <w:proofErr w:type="spellStart"/>
            <w:r w:rsidRPr="000F095E">
              <w:rPr>
                <w:rFonts w:eastAsia="Calibri"/>
                <w:sz w:val="20"/>
                <w:szCs w:val="20"/>
                <w:lang w:val="en-GB"/>
              </w:rPr>
              <w:t>Siraha</w:t>
            </w:r>
            <w:proofErr w:type="spellEnd"/>
            <w:r w:rsidRPr="000F095E">
              <w:rPr>
                <w:rFonts w:eastAsia="Calibri"/>
                <w:sz w:val="20"/>
                <w:szCs w:val="20"/>
                <w:lang w:val="en-GB"/>
              </w:rPr>
              <w:t xml:space="preserve"> Municipality</w:t>
            </w:r>
          </w:p>
        </w:tc>
      </w:tr>
      <w:tr w:rsidR="00DD347E" w:rsidRPr="000F095E" w14:paraId="3B253019" w14:textId="77777777" w:rsidTr="00FC006F">
        <w:trPr>
          <w:trHeight w:val="116"/>
        </w:trPr>
        <w:tc>
          <w:tcPr>
            <w:tcW w:w="621" w:type="pct"/>
            <w:vMerge/>
            <w:tcBorders>
              <w:right w:val="single" w:sz="4" w:space="0" w:color="auto"/>
            </w:tcBorders>
            <w:vAlign w:val="center"/>
          </w:tcPr>
          <w:p w14:paraId="6E60464F" w14:textId="77777777" w:rsidR="001C2AFB" w:rsidRPr="000F095E" w:rsidRDefault="001C2AFB" w:rsidP="001C2AFB">
            <w:pPr>
              <w:spacing w:line="288" w:lineRule="auto"/>
              <w:jc w:val="both"/>
              <w:rPr>
                <w:rFonts w:eastAsia="Calibri"/>
                <w:b/>
                <w:bCs/>
                <w:sz w:val="20"/>
                <w:szCs w:val="20"/>
              </w:rPr>
            </w:pPr>
          </w:p>
        </w:tc>
        <w:tc>
          <w:tcPr>
            <w:tcW w:w="582" w:type="pct"/>
            <w:vMerge/>
            <w:tcBorders>
              <w:left w:val="single" w:sz="4" w:space="0" w:color="auto"/>
            </w:tcBorders>
            <w:vAlign w:val="center"/>
          </w:tcPr>
          <w:p w14:paraId="7E764679" w14:textId="77777777" w:rsidR="001C2AFB" w:rsidRPr="000F095E" w:rsidRDefault="001C2AFB" w:rsidP="001C2AFB">
            <w:pPr>
              <w:spacing w:line="288" w:lineRule="auto"/>
              <w:jc w:val="both"/>
              <w:rPr>
                <w:rFonts w:eastAsia="Calibri"/>
                <w:b/>
                <w:bCs/>
                <w:sz w:val="20"/>
                <w:szCs w:val="20"/>
              </w:rPr>
            </w:pPr>
          </w:p>
        </w:tc>
        <w:tc>
          <w:tcPr>
            <w:tcW w:w="763" w:type="pct"/>
            <w:vMerge/>
            <w:vAlign w:val="center"/>
          </w:tcPr>
          <w:p w14:paraId="1A7A80E0" w14:textId="77777777" w:rsidR="001C2AFB" w:rsidRPr="000F095E" w:rsidRDefault="001C2AFB" w:rsidP="00B562A5">
            <w:pPr>
              <w:spacing w:line="288" w:lineRule="auto"/>
              <w:jc w:val="center"/>
              <w:rPr>
                <w:rFonts w:eastAsia="Calibri"/>
                <w:sz w:val="20"/>
                <w:szCs w:val="20"/>
              </w:rPr>
            </w:pPr>
          </w:p>
        </w:tc>
        <w:tc>
          <w:tcPr>
            <w:tcW w:w="512" w:type="pct"/>
            <w:vMerge/>
            <w:vAlign w:val="center"/>
          </w:tcPr>
          <w:p w14:paraId="68AEE106" w14:textId="77777777" w:rsidR="001C2AFB" w:rsidRPr="000F095E" w:rsidRDefault="001C2AFB" w:rsidP="00B562A5">
            <w:pPr>
              <w:spacing w:line="288" w:lineRule="auto"/>
              <w:jc w:val="center"/>
              <w:rPr>
                <w:rFonts w:eastAsia="Calibri"/>
                <w:sz w:val="20"/>
                <w:szCs w:val="20"/>
              </w:rPr>
            </w:pPr>
          </w:p>
        </w:tc>
        <w:tc>
          <w:tcPr>
            <w:tcW w:w="691" w:type="pct"/>
            <w:tcBorders>
              <w:top w:val="single" w:sz="4" w:space="0" w:color="auto"/>
              <w:bottom w:val="single" w:sz="4" w:space="0" w:color="auto"/>
              <w:right w:val="single" w:sz="4" w:space="0" w:color="auto"/>
            </w:tcBorders>
            <w:vAlign w:val="center"/>
          </w:tcPr>
          <w:p w14:paraId="17FB803E"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UEMS</w:t>
            </w:r>
          </w:p>
        </w:tc>
        <w:tc>
          <w:tcPr>
            <w:tcW w:w="1831" w:type="pct"/>
            <w:vMerge/>
            <w:tcBorders>
              <w:left w:val="single" w:sz="4" w:space="0" w:color="auto"/>
              <w:bottom w:val="single" w:sz="4" w:space="0" w:color="auto"/>
            </w:tcBorders>
            <w:vAlign w:val="center"/>
          </w:tcPr>
          <w:p w14:paraId="267394EE" w14:textId="77777777" w:rsidR="00E9752A" w:rsidRPr="000F095E" w:rsidRDefault="00E9752A" w:rsidP="005A4758">
            <w:pPr>
              <w:spacing w:line="288" w:lineRule="auto"/>
              <w:rPr>
                <w:rFonts w:eastAsia="Calibri"/>
                <w:sz w:val="20"/>
                <w:szCs w:val="20"/>
              </w:rPr>
            </w:pPr>
          </w:p>
        </w:tc>
      </w:tr>
      <w:tr w:rsidR="00DD347E" w:rsidRPr="000F095E" w14:paraId="7C0A906D" w14:textId="77777777" w:rsidTr="00FC006F">
        <w:trPr>
          <w:trHeight w:val="100"/>
        </w:trPr>
        <w:tc>
          <w:tcPr>
            <w:tcW w:w="621" w:type="pct"/>
            <w:vMerge/>
            <w:tcBorders>
              <w:right w:val="single" w:sz="4" w:space="0" w:color="auto"/>
            </w:tcBorders>
            <w:vAlign w:val="center"/>
          </w:tcPr>
          <w:p w14:paraId="1CB30D6B" w14:textId="77777777" w:rsidR="001C2AFB" w:rsidRPr="000F095E" w:rsidRDefault="001C2AFB" w:rsidP="001C2AFB">
            <w:pPr>
              <w:spacing w:line="288" w:lineRule="auto"/>
              <w:jc w:val="both"/>
              <w:rPr>
                <w:rFonts w:eastAsia="Calibri"/>
                <w:b/>
                <w:bCs/>
                <w:sz w:val="20"/>
                <w:szCs w:val="20"/>
              </w:rPr>
            </w:pPr>
          </w:p>
        </w:tc>
        <w:tc>
          <w:tcPr>
            <w:tcW w:w="582" w:type="pct"/>
            <w:vMerge/>
            <w:tcBorders>
              <w:left w:val="single" w:sz="4" w:space="0" w:color="auto"/>
            </w:tcBorders>
            <w:vAlign w:val="center"/>
          </w:tcPr>
          <w:p w14:paraId="1C168FA6" w14:textId="77777777" w:rsidR="001C2AFB" w:rsidRPr="000F095E" w:rsidRDefault="001C2AFB" w:rsidP="001C2AFB">
            <w:pPr>
              <w:spacing w:line="288" w:lineRule="auto"/>
              <w:jc w:val="both"/>
              <w:rPr>
                <w:rFonts w:eastAsia="Calibri"/>
                <w:b/>
                <w:bCs/>
                <w:sz w:val="20"/>
                <w:szCs w:val="20"/>
              </w:rPr>
            </w:pPr>
          </w:p>
        </w:tc>
        <w:tc>
          <w:tcPr>
            <w:tcW w:w="763" w:type="pct"/>
            <w:vMerge/>
            <w:vAlign w:val="center"/>
          </w:tcPr>
          <w:p w14:paraId="28919B9D" w14:textId="77777777" w:rsidR="001C2AFB" w:rsidRPr="000F095E" w:rsidRDefault="001C2AFB" w:rsidP="00B562A5">
            <w:pPr>
              <w:spacing w:line="288" w:lineRule="auto"/>
              <w:jc w:val="center"/>
              <w:rPr>
                <w:rFonts w:eastAsia="Calibri"/>
                <w:sz w:val="20"/>
                <w:szCs w:val="20"/>
              </w:rPr>
            </w:pPr>
          </w:p>
        </w:tc>
        <w:tc>
          <w:tcPr>
            <w:tcW w:w="512" w:type="pct"/>
            <w:vMerge/>
            <w:tcBorders>
              <w:bottom w:val="single" w:sz="4" w:space="0" w:color="auto"/>
            </w:tcBorders>
            <w:vAlign w:val="center"/>
          </w:tcPr>
          <w:p w14:paraId="750B945F" w14:textId="77777777" w:rsidR="001C2AFB" w:rsidRPr="000F095E" w:rsidRDefault="001C2AFB" w:rsidP="00B562A5">
            <w:pPr>
              <w:spacing w:line="288" w:lineRule="auto"/>
              <w:jc w:val="center"/>
              <w:rPr>
                <w:rFonts w:eastAsia="Calibri"/>
                <w:sz w:val="20"/>
                <w:szCs w:val="20"/>
              </w:rPr>
            </w:pPr>
          </w:p>
        </w:tc>
        <w:tc>
          <w:tcPr>
            <w:tcW w:w="691" w:type="pct"/>
            <w:tcBorders>
              <w:top w:val="single" w:sz="4" w:space="0" w:color="auto"/>
              <w:bottom w:val="single" w:sz="4" w:space="0" w:color="auto"/>
              <w:right w:val="single" w:sz="4" w:space="0" w:color="auto"/>
            </w:tcBorders>
            <w:vAlign w:val="center"/>
          </w:tcPr>
          <w:p w14:paraId="58480582"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FEDO</w:t>
            </w:r>
          </w:p>
        </w:tc>
        <w:tc>
          <w:tcPr>
            <w:tcW w:w="1831" w:type="pct"/>
            <w:tcBorders>
              <w:top w:val="single" w:sz="4" w:space="0" w:color="auto"/>
              <w:left w:val="single" w:sz="4" w:space="0" w:color="auto"/>
              <w:bottom w:val="single" w:sz="4" w:space="0" w:color="auto"/>
            </w:tcBorders>
            <w:vAlign w:val="center"/>
          </w:tcPr>
          <w:p w14:paraId="5E0835F3" w14:textId="77777777" w:rsidR="001C2AFB" w:rsidRPr="000F095E" w:rsidRDefault="001C2AFB" w:rsidP="0042200E">
            <w:pPr>
              <w:spacing w:line="288" w:lineRule="auto"/>
              <w:rPr>
                <w:rFonts w:eastAsia="Calibri"/>
                <w:sz w:val="20"/>
                <w:szCs w:val="20"/>
              </w:rPr>
            </w:pPr>
            <w:proofErr w:type="spellStart"/>
            <w:r w:rsidRPr="000F095E">
              <w:rPr>
                <w:rFonts w:eastAsia="Calibri"/>
                <w:sz w:val="20"/>
                <w:szCs w:val="20"/>
                <w:lang w:val="en-GB"/>
              </w:rPr>
              <w:t>Golbazar</w:t>
            </w:r>
            <w:proofErr w:type="spellEnd"/>
            <w:r w:rsidRPr="000F095E">
              <w:rPr>
                <w:rFonts w:eastAsia="Calibri"/>
                <w:sz w:val="20"/>
                <w:szCs w:val="20"/>
                <w:lang w:val="en-GB"/>
              </w:rPr>
              <w:t xml:space="preserve">, </w:t>
            </w:r>
            <w:proofErr w:type="spellStart"/>
            <w:r w:rsidRPr="000F095E">
              <w:rPr>
                <w:rFonts w:eastAsia="Calibri"/>
                <w:sz w:val="20"/>
                <w:szCs w:val="20"/>
                <w:lang w:val="en-GB"/>
              </w:rPr>
              <w:t>Mirchaiya</w:t>
            </w:r>
            <w:proofErr w:type="spellEnd"/>
            <w:r w:rsidRPr="000F095E">
              <w:rPr>
                <w:rFonts w:eastAsia="Calibri"/>
                <w:sz w:val="20"/>
                <w:szCs w:val="20"/>
                <w:lang w:val="en-GB"/>
              </w:rPr>
              <w:t xml:space="preserve">, </w:t>
            </w:r>
            <w:proofErr w:type="spellStart"/>
            <w:r w:rsidRPr="000F095E">
              <w:rPr>
                <w:rFonts w:eastAsia="Calibri"/>
                <w:sz w:val="20"/>
                <w:szCs w:val="20"/>
                <w:lang w:val="en-GB"/>
              </w:rPr>
              <w:t>Karanjaha</w:t>
            </w:r>
            <w:proofErr w:type="spellEnd"/>
            <w:r w:rsidRPr="000F095E">
              <w:rPr>
                <w:rFonts w:eastAsia="Calibri"/>
                <w:sz w:val="20"/>
                <w:szCs w:val="20"/>
                <w:lang w:val="en-GB"/>
              </w:rPr>
              <w:t xml:space="preserve">, </w:t>
            </w:r>
            <w:proofErr w:type="spellStart"/>
            <w:r w:rsidRPr="000F095E">
              <w:rPr>
                <w:rFonts w:eastAsia="Calibri"/>
                <w:sz w:val="20"/>
                <w:szCs w:val="20"/>
                <w:lang w:val="en-GB"/>
              </w:rPr>
              <w:t>Siraha</w:t>
            </w:r>
            <w:proofErr w:type="spellEnd"/>
            <w:r w:rsidRPr="000F095E">
              <w:rPr>
                <w:rFonts w:eastAsia="Calibri"/>
                <w:sz w:val="20"/>
                <w:szCs w:val="20"/>
                <w:lang w:val="en-GB"/>
              </w:rPr>
              <w:t xml:space="preserve"> Municipality, </w:t>
            </w:r>
            <w:proofErr w:type="spellStart"/>
            <w:r w:rsidRPr="000F095E">
              <w:rPr>
                <w:rFonts w:eastAsia="Calibri"/>
                <w:sz w:val="20"/>
                <w:szCs w:val="20"/>
                <w:lang w:val="en-GB"/>
              </w:rPr>
              <w:t>Badaharmal</w:t>
            </w:r>
            <w:proofErr w:type="spellEnd"/>
            <w:r w:rsidRPr="000F095E">
              <w:rPr>
                <w:rFonts w:eastAsia="Calibri"/>
                <w:sz w:val="20"/>
                <w:szCs w:val="20"/>
                <w:lang w:val="en-GB"/>
              </w:rPr>
              <w:t xml:space="preserve"> VDC, </w:t>
            </w:r>
            <w:proofErr w:type="spellStart"/>
            <w:r w:rsidRPr="000F095E">
              <w:rPr>
                <w:rFonts w:eastAsia="Calibri"/>
                <w:sz w:val="20"/>
                <w:szCs w:val="20"/>
                <w:lang w:val="en-GB"/>
              </w:rPr>
              <w:t>Gautadi</w:t>
            </w:r>
            <w:proofErr w:type="spellEnd"/>
            <w:r w:rsidRPr="000F095E">
              <w:rPr>
                <w:rFonts w:eastAsia="Calibri"/>
                <w:sz w:val="20"/>
                <w:szCs w:val="20"/>
                <w:lang w:val="en-GB"/>
              </w:rPr>
              <w:t xml:space="preserve"> VDC and </w:t>
            </w:r>
            <w:proofErr w:type="spellStart"/>
            <w:r w:rsidRPr="000F095E">
              <w:rPr>
                <w:rFonts w:eastAsia="Calibri"/>
                <w:sz w:val="20"/>
                <w:szCs w:val="20"/>
                <w:lang w:val="en-GB"/>
              </w:rPr>
              <w:t>ChandraAyodhyapur</w:t>
            </w:r>
            <w:proofErr w:type="spellEnd"/>
            <w:r w:rsidRPr="000F095E">
              <w:rPr>
                <w:rFonts w:eastAsia="Calibri"/>
                <w:sz w:val="20"/>
                <w:szCs w:val="20"/>
                <w:lang w:val="en-GB"/>
              </w:rPr>
              <w:t xml:space="preserve"> VDC</w:t>
            </w:r>
          </w:p>
        </w:tc>
      </w:tr>
      <w:tr w:rsidR="00DD347E" w:rsidRPr="000F095E" w14:paraId="70D4EBB2" w14:textId="77777777" w:rsidTr="00FC006F">
        <w:trPr>
          <w:trHeight w:val="116"/>
        </w:trPr>
        <w:tc>
          <w:tcPr>
            <w:tcW w:w="621" w:type="pct"/>
            <w:vMerge/>
            <w:tcBorders>
              <w:right w:val="single" w:sz="4" w:space="0" w:color="auto"/>
            </w:tcBorders>
            <w:vAlign w:val="center"/>
          </w:tcPr>
          <w:p w14:paraId="3C53AE0B" w14:textId="77777777" w:rsidR="001C2AFB" w:rsidRPr="000F095E" w:rsidRDefault="001C2AFB" w:rsidP="001C2AFB">
            <w:pPr>
              <w:spacing w:line="288" w:lineRule="auto"/>
              <w:jc w:val="both"/>
              <w:rPr>
                <w:rFonts w:eastAsia="Calibri"/>
                <w:b/>
                <w:bCs/>
                <w:sz w:val="20"/>
                <w:szCs w:val="20"/>
              </w:rPr>
            </w:pPr>
          </w:p>
        </w:tc>
        <w:tc>
          <w:tcPr>
            <w:tcW w:w="582" w:type="pct"/>
            <w:vMerge/>
            <w:tcBorders>
              <w:left w:val="single" w:sz="4" w:space="0" w:color="auto"/>
            </w:tcBorders>
            <w:vAlign w:val="center"/>
          </w:tcPr>
          <w:p w14:paraId="7148ACFE" w14:textId="77777777" w:rsidR="001C2AFB" w:rsidRPr="000F095E" w:rsidRDefault="001C2AFB" w:rsidP="001C2AFB">
            <w:pPr>
              <w:spacing w:line="288" w:lineRule="auto"/>
              <w:jc w:val="both"/>
              <w:rPr>
                <w:rFonts w:eastAsia="Calibri"/>
                <w:b/>
                <w:bCs/>
                <w:sz w:val="20"/>
                <w:szCs w:val="20"/>
              </w:rPr>
            </w:pPr>
          </w:p>
        </w:tc>
        <w:tc>
          <w:tcPr>
            <w:tcW w:w="763" w:type="pct"/>
            <w:vMerge/>
            <w:vAlign w:val="center"/>
          </w:tcPr>
          <w:p w14:paraId="0C2173AE" w14:textId="77777777" w:rsidR="001C2AFB" w:rsidRPr="000F095E" w:rsidRDefault="001C2AFB" w:rsidP="00B562A5">
            <w:pPr>
              <w:spacing w:line="288" w:lineRule="auto"/>
              <w:jc w:val="center"/>
              <w:rPr>
                <w:rFonts w:eastAsia="Calibri"/>
                <w:sz w:val="20"/>
                <w:szCs w:val="20"/>
              </w:rPr>
            </w:pPr>
          </w:p>
        </w:tc>
        <w:tc>
          <w:tcPr>
            <w:tcW w:w="512" w:type="pct"/>
            <w:tcBorders>
              <w:top w:val="single" w:sz="4" w:space="0" w:color="auto"/>
            </w:tcBorders>
            <w:vAlign w:val="center"/>
          </w:tcPr>
          <w:p w14:paraId="7A5F80CC"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School Checklist</w:t>
            </w:r>
          </w:p>
        </w:tc>
        <w:tc>
          <w:tcPr>
            <w:tcW w:w="691" w:type="pct"/>
            <w:tcBorders>
              <w:top w:val="single" w:sz="4" w:space="0" w:color="auto"/>
              <w:right w:val="single" w:sz="4" w:space="0" w:color="auto"/>
            </w:tcBorders>
            <w:vAlign w:val="center"/>
          </w:tcPr>
          <w:p w14:paraId="3CDD00DB"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FEDWASUN</w:t>
            </w:r>
          </w:p>
        </w:tc>
        <w:tc>
          <w:tcPr>
            <w:tcW w:w="1831" w:type="pct"/>
            <w:tcBorders>
              <w:top w:val="single" w:sz="4" w:space="0" w:color="auto"/>
              <w:left w:val="single" w:sz="4" w:space="0" w:color="auto"/>
            </w:tcBorders>
            <w:vAlign w:val="center"/>
          </w:tcPr>
          <w:p w14:paraId="05769705" w14:textId="77777777" w:rsidR="001C2AFB" w:rsidRPr="000F095E" w:rsidRDefault="001C2AFB" w:rsidP="0042200E">
            <w:pPr>
              <w:spacing w:line="288" w:lineRule="auto"/>
              <w:rPr>
                <w:rFonts w:eastAsia="Calibri"/>
                <w:sz w:val="20"/>
                <w:szCs w:val="20"/>
              </w:rPr>
            </w:pPr>
            <w:proofErr w:type="spellStart"/>
            <w:r w:rsidRPr="000F095E">
              <w:rPr>
                <w:rFonts w:eastAsia="Calibri"/>
                <w:sz w:val="20"/>
                <w:szCs w:val="20"/>
              </w:rPr>
              <w:t>Golbazar</w:t>
            </w:r>
            <w:proofErr w:type="spellEnd"/>
            <w:r w:rsidRPr="000F095E">
              <w:rPr>
                <w:rFonts w:eastAsia="Calibri"/>
                <w:sz w:val="20"/>
                <w:szCs w:val="20"/>
              </w:rPr>
              <w:t xml:space="preserve">, </w:t>
            </w:r>
            <w:proofErr w:type="spellStart"/>
            <w:r w:rsidRPr="000F095E">
              <w:rPr>
                <w:rFonts w:eastAsia="Calibri"/>
                <w:sz w:val="20"/>
                <w:szCs w:val="20"/>
              </w:rPr>
              <w:t>Lahan</w:t>
            </w:r>
            <w:proofErr w:type="spellEnd"/>
            <w:r w:rsidRPr="000F095E">
              <w:rPr>
                <w:rFonts w:eastAsia="Calibri"/>
                <w:sz w:val="20"/>
                <w:szCs w:val="20"/>
              </w:rPr>
              <w:t xml:space="preserve">, </w:t>
            </w:r>
            <w:proofErr w:type="spellStart"/>
            <w:r w:rsidRPr="000F095E">
              <w:rPr>
                <w:rFonts w:eastAsia="Calibri"/>
                <w:sz w:val="20"/>
                <w:szCs w:val="20"/>
              </w:rPr>
              <w:t>Jijhaul</w:t>
            </w:r>
            <w:proofErr w:type="spellEnd"/>
            <w:r w:rsidRPr="000F095E">
              <w:rPr>
                <w:rFonts w:eastAsia="Calibri"/>
                <w:sz w:val="20"/>
                <w:szCs w:val="20"/>
              </w:rPr>
              <w:t xml:space="preserve">, </w:t>
            </w:r>
            <w:proofErr w:type="spellStart"/>
            <w:r w:rsidRPr="000F095E">
              <w:rPr>
                <w:rFonts w:eastAsia="Calibri"/>
                <w:sz w:val="20"/>
                <w:szCs w:val="20"/>
              </w:rPr>
              <w:t>Laxmaniya</w:t>
            </w:r>
            <w:proofErr w:type="spellEnd"/>
            <w:r w:rsidRPr="000F095E">
              <w:rPr>
                <w:rFonts w:eastAsia="Calibri"/>
                <w:sz w:val="20"/>
                <w:szCs w:val="20"/>
              </w:rPr>
              <w:t xml:space="preserve">, </w:t>
            </w:r>
            <w:proofErr w:type="spellStart"/>
            <w:r w:rsidRPr="000F095E">
              <w:rPr>
                <w:rFonts w:eastAsia="Calibri"/>
                <w:sz w:val="20"/>
                <w:szCs w:val="20"/>
              </w:rPr>
              <w:t>Kalyanpur</w:t>
            </w:r>
            <w:proofErr w:type="spellEnd"/>
            <w:r w:rsidRPr="000F095E">
              <w:rPr>
                <w:rFonts w:eastAsia="Calibri"/>
                <w:sz w:val="20"/>
                <w:szCs w:val="20"/>
              </w:rPr>
              <w:t xml:space="preserve"> </w:t>
            </w:r>
            <w:proofErr w:type="spellStart"/>
            <w:r w:rsidRPr="000F095E">
              <w:rPr>
                <w:rFonts w:eastAsia="Calibri"/>
                <w:sz w:val="20"/>
                <w:szCs w:val="20"/>
              </w:rPr>
              <w:t>Jabdi</w:t>
            </w:r>
            <w:proofErr w:type="spellEnd"/>
            <w:r w:rsidRPr="000F095E">
              <w:rPr>
                <w:rFonts w:eastAsia="Calibri"/>
                <w:sz w:val="20"/>
                <w:szCs w:val="20"/>
              </w:rPr>
              <w:t xml:space="preserve">, </w:t>
            </w:r>
            <w:proofErr w:type="spellStart"/>
            <w:r w:rsidRPr="000F095E">
              <w:rPr>
                <w:rFonts w:eastAsia="Calibri"/>
                <w:sz w:val="20"/>
                <w:szCs w:val="20"/>
              </w:rPr>
              <w:t>Barchhaba</w:t>
            </w:r>
            <w:proofErr w:type="spellEnd"/>
            <w:r w:rsidRPr="000F095E">
              <w:rPr>
                <w:rFonts w:eastAsia="Calibri"/>
                <w:sz w:val="20"/>
                <w:szCs w:val="20"/>
              </w:rPr>
              <w:t xml:space="preserve">, </w:t>
            </w:r>
            <w:proofErr w:type="spellStart"/>
            <w:r w:rsidRPr="000F095E">
              <w:rPr>
                <w:rFonts w:eastAsia="Calibri"/>
                <w:sz w:val="20"/>
                <w:szCs w:val="20"/>
              </w:rPr>
              <w:t>Bhediya</w:t>
            </w:r>
            <w:proofErr w:type="spellEnd"/>
            <w:r w:rsidRPr="000F095E">
              <w:rPr>
                <w:rFonts w:eastAsia="Calibri"/>
                <w:sz w:val="20"/>
                <w:szCs w:val="20"/>
              </w:rPr>
              <w:t xml:space="preserve">, </w:t>
            </w:r>
            <w:proofErr w:type="spellStart"/>
            <w:r w:rsidRPr="000F095E">
              <w:rPr>
                <w:rFonts w:eastAsia="Calibri"/>
                <w:sz w:val="20"/>
                <w:szCs w:val="20"/>
              </w:rPr>
              <w:t>Jankinagar</w:t>
            </w:r>
            <w:proofErr w:type="spellEnd"/>
            <w:r w:rsidRPr="000F095E">
              <w:rPr>
                <w:rFonts w:eastAsia="Calibri"/>
                <w:sz w:val="20"/>
                <w:szCs w:val="20"/>
              </w:rPr>
              <w:t xml:space="preserve">, </w:t>
            </w:r>
            <w:proofErr w:type="spellStart"/>
            <w:r w:rsidRPr="000F095E">
              <w:rPr>
                <w:rFonts w:eastAsia="Calibri"/>
                <w:sz w:val="20"/>
                <w:szCs w:val="20"/>
              </w:rPr>
              <w:t>Maheshpur</w:t>
            </w:r>
            <w:proofErr w:type="spellEnd"/>
            <w:r w:rsidRPr="000F095E">
              <w:rPr>
                <w:rFonts w:eastAsia="Calibri"/>
                <w:sz w:val="20"/>
                <w:szCs w:val="20"/>
              </w:rPr>
              <w:t xml:space="preserve"> </w:t>
            </w:r>
            <w:proofErr w:type="spellStart"/>
            <w:r w:rsidRPr="000F095E">
              <w:rPr>
                <w:rFonts w:eastAsia="Calibri"/>
                <w:sz w:val="20"/>
                <w:szCs w:val="20"/>
              </w:rPr>
              <w:t>patari</w:t>
            </w:r>
            <w:proofErr w:type="spellEnd"/>
            <w:r w:rsidRPr="000F095E">
              <w:rPr>
                <w:rFonts w:eastAsia="Calibri"/>
                <w:sz w:val="20"/>
                <w:szCs w:val="20"/>
              </w:rPr>
              <w:t xml:space="preserve">, </w:t>
            </w:r>
            <w:proofErr w:type="spellStart"/>
            <w:r w:rsidRPr="000F095E">
              <w:rPr>
                <w:rFonts w:eastAsia="Calibri"/>
                <w:sz w:val="20"/>
                <w:szCs w:val="20"/>
              </w:rPr>
              <w:t>Sitapur</w:t>
            </w:r>
            <w:proofErr w:type="spellEnd"/>
            <w:r w:rsidRPr="000F095E">
              <w:rPr>
                <w:rFonts w:eastAsia="Calibri"/>
                <w:sz w:val="20"/>
                <w:szCs w:val="20"/>
              </w:rPr>
              <w:t xml:space="preserve">, </w:t>
            </w:r>
            <w:proofErr w:type="spellStart"/>
            <w:r w:rsidRPr="000F095E">
              <w:rPr>
                <w:rFonts w:eastAsia="Calibri"/>
                <w:sz w:val="20"/>
                <w:szCs w:val="20"/>
              </w:rPr>
              <w:t>Mahadewa</w:t>
            </w:r>
            <w:proofErr w:type="spellEnd"/>
            <w:r w:rsidRPr="000F095E">
              <w:rPr>
                <w:rFonts w:eastAsia="Calibri"/>
                <w:sz w:val="20"/>
                <w:szCs w:val="20"/>
              </w:rPr>
              <w:t xml:space="preserve"> </w:t>
            </w:r>
            <w:proofErr w:type="spellStart"/>
            <w:r w:rsidRPr="000F095E">
              <w:rPr>
                <w:rFonts w:eastAsia="Calibri"/>
                <w:sz w:val="20"/>
                <w:szCs w:val="20"/>
              </w:rPr>
              <w:t>portaha</w:t>
            </w:r>
            <w:proofErr w:type="spellEnd"/>
            <w:r w:rsidRPr="000F095E">
              <w:rPr>
                <w:rFonts w:eastAsia="Calibri"/>
                <w:sz w:val="20"/>
                <w:szCs w:val="20"/>
              </w:rPr>
              <w:t xml:space="preserve">, </w:t>
            </w:r>
            <w:proofErr w:type="spellStart"/>
            <w:r w:rsidRPr="000F095E">
              <w:rPr>
                <w:rFonts w:eastAsia="Calibri"/>
                <w:sz w:val="20"/>
                <w:szCs w:val="20"/>
              </w:rPr>
              <w:t>Kabilasi</w:t>
            </w:r>
            <w:proofErr w:type="spellEnd"/>
            <w:r w:rsidRPr="000F095E">
              <w:rPr>
                <w:rFonts w:eastAsia="Calibri"/>
                <w:sz w:val="20"/>
                <w:szCs w:val="20"/>
              </w:rPr>
              <w:t xml:space="preserve">, </w:t>
            </w:r>
            <w:proofErr w:type="spellStart"/>
            <w:r w:rsidRPr="000F095E">
              <w:rPr>
                <w:rFonts w:eastAsia="Calibri"/>
                <w:sz w:val="20"/>
                <w:szCs w:val="20"/>
              </w:rPr>
              <w:t>Sanhaitha</w:t>
            </w:r>
            <w:proofErr w:type="spellEnd"/>
            <w:r w:rsidRPr="000F095E">
              <w:rPr>
                <w:rFonts w:eastAsia="Calibri"/>
                <w:sz w:val="20"/>
                <w:szCs w:val="20"/>
              </w:rPr>
              <w:t xml:space="preserve">, </w:t>
            </w:r>
            <w:proofErr w:type="spellStart"/>
            <w:r w:rsidRPr="000F095E">
              <w:rPr>
                <w:rFonts w:eastAsia="Calibri"/>
                <w:sz w:val="20"/>
                <w:szCs w:val="20"/>
              </w:rPr>
              <w:t>Thalha</w:t>
            </w:r>
            <w:proofErr w:type="spellEnd"/>
            <w:r w:rsidRPr="000F095E">
              <w:rPr>
                <w:rFonts w:eastAsia="Calibri"/>
                <w:sz w:val="20"/>
                <w:szCs w:val="20"/>
              </w:rPr>
              <w:t xml:space="preserve"> Katha, </w:t>
            </w:r>
            <w:proofErr w:type="spellStart"/>
            <w:r w:rsidRPr="000F095E">
              <w:rPr>
                <w:rFonts w:eastAsia="Calibri"/>
                <w:sz w:val="20"/>
                <w:szCs w:val="20"/>
              </w:rPr>
              <w:t>Gotari</w:t>
            </w:r>
            <w:proofErr w:type="spellEnd"/>
            <w:r w:rsidRPr="000F095E">
              <w:rPr>
                <w:rFonts w:eastAsia="Calibri"/>
                <w:sz w:val="20"/>
                <w:szCs w:val="20"/>
              </w:rPr>
              <w:t xml:space="preserve">, </w:t>
            </w:r>
            <w:proofErr w:type="spellStart"/>
            <w:r w:rsidRPr="000F095E">
              <w:rPr>
                <w:rFonts w:eastAsia="Calibri"/>
                <w:sz w:val="20"/>
                <w:szCs w:val="20"/>
              </w:rPr>
              <w:t>Hakpara</w:t>
            </w:r>
            <w:proofErr w:type="spellEnd"/>
            <w:r w:rsidRPr="000F095E">
              <w:rPr>
                <w:rFonts w:eastAsia="Calibri"/>
                <w:sz w:val="20"/>
                <w:szCs w:val="20"/>
              </w:rPr>
              <w:t xml:space="preserve">, </w:t>
            </w:r>
            <w:proofErr w:type="spellStart"/>
            <w:r w:rsidRPr="000F095E">
              <w:rPr>
                <w:rFonts w:eastAsia="Calibri"/>
                <w:sz w:val="20"/>
                <w:szCs w:val="20"/>
              </w:rPr>
              <w:t>Laxmipur</w:t>
            </w:r>
            <w:proofErr w:type="spellEnd"/>
            <w:r w:rsidRPr="000F095E">
              <w:rPr>
                <w:rFonts w:eastAsia="Calibri"/>
                <w:sz w:val="20"/>
                <w:szCs w:val="20"/>
              </w:rPr>
              <w:t xml:space="preserve"> </w:t>
            </w:r>
            <w:proofErr w:type="spellStart"/>
            <w:r w:rsidRPr="000F095E">
              <w:rPr>
                <w:rFonts w:eastAsia="Calibri"/>
                <w:sz w:val="20"/>
                <w:szCs w:val="20"/>
              </w:rPr>
              <w:t>patari</w:t>
            </w:r>
            <w:proofErr w:type="spellEnd"/>
            <w:r w:rsidRPr="000F095E">
              <w:rPr>
                <w:rFonts w:eastAsia="Calibri"/>
                <w:sz w:val="20"/>
                <w:szCs w:val="20"/>
              </w:rPr>
              <w:t xml:space="preserve">, </w:t>
            </w:r>
            <w:proofErr w:type="spellStart"/>
            <w:r w:rsidRPr="000F095E">
              <w:rPr>
                <w:rFonts w:eastAsia="Calibri"/>
                <w:sz w:val="20"/>
                <w:szCs w:val="20"/>
              </w:rPr>
              <w:t>Bisanpur</w:t>
            </w:r>
            <w:proofErr w:type="spellEnd"/>
            <w:r w:rsidRPr="000F095E">
              <w:rPr>
                <w:rFonts w:eastAsia="Calibri"/>
                <w:sz w:val="20"/>
                <w:szCs w:val="20"/>
              </w:rPr>
              <w:t xml:space="preserve"> </w:t>
            </w:r>
            <w:proofErr w:type="spellStart"/>
            <w:r w:rsidRPr="000F095E">
              <w:rPr>
                <w:rFonts w:eastAsia="Calibri"/>
                <w:sz w:val="20"/>
                <w:szCs w:val="20"/>
              </w:rPr>
              <w:t>Katti</w:t>
            </w:r>
            <w:proofErr w:type="spellEnd"/>
            <w:r w:rsidRPr="000F095E">
              <w:rPr>
                <w:rFonts w:eastAsia="Calibri"/>
                <w:sz w:val="20"/>
                <w:szCs w:val="20"/>
              </w:rPr>
              <w:t xml:space="preserve">, </w:t>
            </w:r>
            <w:proofErr w:type="spellStart"/>
            <w:r w:rsidRPr="000F095E">
              <w:rPr>
                <w:rFonts w:eastAsia="Calibri"/>
                <w:sz w:val="20"/>
                <w:szCs w:val="20"/>
              </w:rPr>
              <w:t>Langdi</w:t>
            </w:r>
            <w:proofErr w:type="spellEnd"/>
            <w:r w:rsidRPr="000F095E">
              <w:rPr>
                <w:rFonts w:eastAsia="Calibri"/>
                <w:sz w:val="20"/>
                <w:szCs w:val="20"/>
              </w:rPr>
              <w:t xml:space="preserve"> </w:t>
            </w:r>
            <w:proofErr w:type="spellStart"/>
            <w:r w:rsidRPr="000F095E">
              <w:rPr>
                <w:rFonts w:eastAsia="Calibri"/>
                <w:sz w:val="20"/>
                <w:szCs w:val="20"/>
              </w:rPr>
              <w:t>gadiyani</w:t>
            </w:r>
            <w:proofErr w:type="spellEnd"/>
            <w:r w:rsidRPr="000F095E">
              <w:rPr>
                <w:rFonts w:eastAsia="Calibri"/>
                <w:sz w:val="20"/>
                <w:szCs w:val="20"/>
              </w:rPr>
              <w:t xml:space="preserve">, </w:t>
            </w:r>
            <w:proofErr w:type="spellStart"/>
            <w:r w:rsidRPr="000F095E">
              <w:rPr>
                <w:rFonts w:eastAsia="Calibri"/>
                <w:sz w:val="20"/>
                <w:szCs w:val="20"/>
              </w:rPr>
              <w:t>Harkati</w:t>
            </w:r>
            <w:proofErr w:type="spellEnd"/>
            <w:r w:rsidRPr="000F095E">
              <w:rPr>
                <w:rFonts w:eastAsia="Calibri"/>
                <w:sz w:val="20"/>
                <w:szCs w:val="20"/>
              </w:rPr>
              <w:t xml:space="preserve">, </w:t>
            </w:r>
            <w:proofErr w:type="spellStart"/>
            <w:r w:rsidRPr="000F095E">
              <w:rPr>
                <w:rFonts w:eastAsia="Calibri"/>
                <w:sz w:val="20"/>
                <w:szCs w:val="20"/>
              </w:rPr>
              <w:t>Kharukhiyahi</w:t>
            </w:r>
            <w:proofErr w:type="spellEnd"/>
            <w:r w:rsidRPr="000F095E">
              <w:rPr>
                <w:rFonts w:eastAsia="Calibri"/>
                <w:sz w:val="20"/>
                <w:szCs w:val="20"/>
              </w:rPr>
              <w:t xml:space="preserve">, </w:t>
            </w:r>
            <w:proofErr w:type="spellStart"/>
            <w:r w:rsidRPr="000F095E">
              <w:rPr>
                <w:rFonts w:eastAsia="Calibri"/>
                <w:sz w:val="20"/>
                <w:szCs w:val="20"/>
              </w:rPr>
              <w:t>Majhaliya</w:t>
            </w:r>
            <w:proofErr w:type="spellEnd"/>
            <w:r w:rsidRPr="000F095E">
              <w:rPr>
                <w:rFonts w:eastAsia="Calibri"/>
                <w:sz w:val="20"/>
                <w:szCs w:val="20"/>
              </w:rPr>
              <w:t xml:space="preserve">, Tenma </w:t>
            </w:r>
            <w:proofErr w:type="spellStart"/>
            <w:r w:rsidRPr="000F095E">
              <w:rPr>
                <w:rFonts w:eastAsia="Calibri"/>
                <w:sz w:val="20"/>
                <w:szCs w:val="20"/>
              </w:rPr>
              <w:t>Pati</w:t>
            </w:r>
            <w:proofErr w:type="spellEnd"/>
            <w:r w:rsidRPr="000F095E">
              <w:rPr>
                <w:rFonts w:eastAsia="Calibri"/>
                <w:sz w:val="20"/>
                <w:szCs w:val="20"/>
              </w:rPr>
              <w:t xml:space="preserve">, </w:t>
            </w:r>
            <w:proofErr w:type="spellStart"/>
            <w:r w:rsidRPr="000F095E">
              <w:rPr>
                <w:rFonts w:eastAsia="Calibri"/>
                <w:sz w:val="20"/>
                <w:szCs w:val="20"/>
              </w:rPr>
              <w:t>Nahara</w:t>
            </w:r>
            <w:proofErr w:type="spellEnd"/>
            <w:r w:rsidRPr="000F095E">
              <w:rPr>
                <w:rFonts w:eastAsia="Calibri"/>
                <w:sz w:val="20"/>
                <w:szCs w:val="20"/>
              </w:rPr>
              <w:t xml:space="preserve"> </w:t>
            </w:r>
            <w:proofErr w:type="spellStart"/>
            <w:r w:rsidRPr="000F095E">
              <w:rPr>
                <w:rFonts w:eastAsia="Calibri"/>
                <w:sz w:val="20"/>
                <w:szCs w:val="20"/>
              </w:rPr>
              <w:t>rigaul</w:t>
            </w:r>
            <w:proofErr w:type="spellEnd"/>
            <w:r w:rsidRPr="000F095E">
              <w:rPr>
                <w:rFonts w:eastAsia="Calibri"/>
                <w:sz w:val="20"/>
                <w:szCs w:val="20"/>
              </w:rPr>
              <w:t xml:space="preserve">, </w:t>
            </w:r>
            <w:proofErr w:type="spellStart"/>
            <w:r w:rsidRPr="000F095E">
              <w:rPr>
                <w:rFonts w:eastAsia="Calibri"/>
                <w:sz w:val="20"/>
                <w:szCs w:val="20"/>
              </w:rPr>
              <w:t>Nawarajpur</w:t>
            </w:r>
            <w:proofErr w:type="spellEnd"/>
            <w:r w:rsidRPr="000F095E">
              <w:rPr>
                <w:rFonts w:eastAsia="Calibri"/>
                <w:sz w:val="20"/>
                <w:szCs w:val="20"/>
              </w:rPr>
              <w:t xml:space="preserve">, </w:t>
            </w:r>
            <w:proofErr w:type="spellStart"/>
            <w:r w:rsidRPr="000F095E">
              <w:rPr>
                <w:rFonts w:eastAsia="Calibri"/>
                <w:sz w:val="20"/>
                <w:szCs w:val="20"/>
              </w:rPr>
              <w:t>Majhaura</w:t>
            </w:r>
            <w:proofErr w:type="spellEnd"/>
            <w:r w:rsidRPr="000F095E">
              <w:rPr>
                <w:rFonts w:eastAsia="Calibri"/>
                <w:sz w:val="20"/>
                <w:szCs w:val="20"/>
              </w:rPr>
              <w:t xml:space="preserve">, </w:t>
            </w:r>
            <w:proofErr w:type="spellStart"/>
            <w:r w:rsidRPr="000F095E">
              <w:rPr>
                <w:rFonts w:eastAsia="Calibri"/>
                <w:sz w:val="20"/>
                <w:szCs w:val="20"/>
              </w:rPr>
              <w:t>Balhi</w:t>
            </w:r>
            <w:proofErr w:type="spellEnd"/>
          </w:p>
          <w:p w14:paraId="318C5CE8" w14:textId="77777777" w:rsidR="001C2AFB" w:rsidRPr="000F095E" w:rsidRDefault="001C2AFB" w:rsidP="0042200E">
            <w:pPr>
              <w:spacing w:line="288" w:lineRule="auto"/>
              <w:rPr>
                <w:rFonts w:eastAsia="Calibri"/>
                <w:sz w:val="20"/>
                <w:szCs w:val="20"/>
              </w:rPr>
            </w:pPr>
          </w:p>
        </w:tc>
      </w:tr>
      <w:tr w:rsidR="00DD347E" w:rsidRPr="000F095E" w14:paraId="5BC5F493" w14:textId="77777777" w:rsidTr="00FC006F">
        <w:trPr>
          <w:trHeight w:val="116"/>
        </w:trPr>
        <w:tc>
          <w:tcPr>
            <w:tcW w:w="621" w:type="pct"/>
            <w:vMerge w:val="restart"/>
            <w:tcBorders>
              <w:right w:val="single" w:sz="4" w:space="0" w:color="auto"/>
            </w:tcBorders>
            <w:vAlign w:val="center"/>
          </w:tcPr>
          <w:p w14:paraId="33630D71" w14:textId="77777777" w:rsidR="001C2AFB" w:rsidRPr="000F095E" w:rsidRDefault="001C2AFB" w:rsidP="001C2AFB">
            <w:pPr>
              <w:spacing w:line="288" w:lineRule="auto"/>
              <w:jc w:val="both"/>
              <w:rPr>
                <w:rFonts w:eastAsia="Calibri"/>
                <w:b/>
                <w:bCs/>
                <w:sz w:val="20"/>
                <w:szCs w:val="20"/>
              </w:rPr>
            </w:pPr>
            <w:r w:rsidRPr="000F095E">
              <w:rPr>
                <w:rFonts w:eastAsia="Calibri"/>
                <w:b/>
                <w:bCs/>
                <w:sz w:val="20"/>
                <w:szCs w:val="20"/>
              </w:rPr>
              <w:t>O1 Indicator 4: hygiene</w:t>
            </w:r>
          </w:p>
        </w:tc>
        <w:tc>
          <w:tcPr>
            <w:tcW w:w="582" w:type="pct"/>
            <w:vMerge/>
            <w:tcBorders>
              <w:left w:val="single" w:sz="4" w:space="0" w:color="auto"/>
            </w:tcBorders>
            <w:vAlign w:val="center"/>
          </w:tcPr>
          <w:p w14:paraId="7A07729A" w14:textId="77777777" w:rsidR="001C2AFB" w:rsidRPr="000F095E" w:rsidRDefault="001C2AFB" w:rsidP="001C2AFB">
            <w:pPr>
              <w:spacing w:line="288" w:lineRule="auto"/>
              <w:jc w:val="both"/>
              <w:rPr>
                <w:rFonts w:eastAsia="Calibri"/>
                <w:b/>
                <w:bCs/>
                <w:sz w:val="20"/>
                <w:szCs w:val="20"/>
              </w:rPr>
            </w:pPr>
          </w:p>
        </w:tc>
        <w:tc>
          <w:tcPr>
            <w:tcW w:w="763" w:type="pct"/>
            <w:vMerge w:val="restart"/>
            <w:vAlign w:val="center"/>
          </w:tcPr>
          <w:p w14:paraId="0AC473E3"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Number of people/schools demonstrating improved hygiene behaviors.</w:t>
            </w:r>
          </w:p>
        </w:tc>
        <w:tc>
          <w:tcPr>
            <w:tcW w:w="512" w:type="pct"/>
            <w:vMerge w:val="restart"/>
            <w:vAlign w:val="center"/>
          </w:tcPr>
          <w:p w14:paraId="2D9E7B58"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HHs</w:t>
            </w:r>
          </w:p>
        </w:tc>
        <w:tc>
          <w:tcPr>
            <w:tcW w:w="691" w:type="pct"/>
            <w:tcBorders>
              <w:bottom w:val="single" w:sz="4" w:space="0" w:color="auto"/>
              <w:right w:val="single" w:sz="4" w:space="0" w:color="auto"/>
            </w:tcBorders>
            <w:vAlign w:val="center"/>
          </w:tcPr>
          <w:p w14:paraId="33EEBB6E"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NEWAH</w:t>
            </w:r>
          </w:p>
        </w:tc>
        <w:tc>
          <w:tcPr>
            <w:tcW w:w="1831" w:type="pct"/>
            <w:vMerge w:val="restart"/>
            <w:tcBorders>
              <w:left w:val="single" w:sz="4" w:space="0" w:color="auto"/>
            </w:tcBorders>
            <w:vAlign w:val="center"/>
          </w:tcPr>
          <w:p w14:paraId="68994A58" w14:textId="77777777" w:rsidR="001C2AFB" w:rsidRPr="000F095E" w:rsidRDefault="001C2AFB" w:rsidP="0042200E">
            <w:pPr>
              <w:spacing w:line="288" w:lineRule="auto"/>
              <w:rPr>
                <w:rFonts w:eastAsia="Calibri"/>
                <w:sz w:val="20"/>
                <w:szCs w:val="20"/>
              </w:rPr>
            </w:pPr>
            <w:proofErr w:type="spellStart"/>
            <w:r w:rsidRPr="000F095E">
              <w:rPr>
                <w:rFonts w:eastAsia="Calibri"/>
                <w:sz w:val="20"/>
                <w:szCs w:val="20"/>
                <w:lang w:val="en-GB"/>
              </w:rPr>
              <w:t>Golbazar</w:t>
            </w:r>
            <w:proofErr w:type="spellEnd"/>
            <w:r w:rsidRPr="000F095E">
              <w:rPr>
                <w:rFonts w:eastAsia="Calibri"/>
                <w:sz w:val="20"/>
                <w:szCs w:val="20"/>
                <w:lang w:val="en-GB"/>
              </w:rPr>
              <w:t xml:space="preserve">, </w:t>
            </w:r>
            <w:proofErr w:type="spellStart"/>
            <w:r w:rsidRPr="000F095E">
              <w:rPr>
                <w:rFonts w:eastAsia="Calibri"/>
                <w:sz w:val="20"/>
                <w:szCs w:val="20"/>
                <w:lang w:val="en-GB"/>
              </w:rPr>
              <w:t>Mirchaiya</w:t>
            </w:r>
            <w:proofErr w:type="spellEnd"/>
            <w:r w:rsidRPr="000F095E">
              <w:rPr>
                <w:rFonts w:eastAsia="Calibri"/>
                <w:sz w:val="20"/>
                <w:szCs w:val="20"/>
                <w:lang w:val="en-GB"/>
              </w:rPr>
              <w:t xml:space="preserve">, </w:t>
            </w:r>
            <w:proofErr w:type="spellStart"/>
            <w:r w:rsidRPr="000F095E">
              <w:rPr>
                <w:rFonts w:eastAsia="Calibri"/>
                <w:sz w:val="20"/>
                <w:szCs w:val="20"/>
                <w:lang w:val="en-GB"/>
              </w:rPr>
              <w:t>Karanjaha</w:t>
            </w:r>
            <w:proofErr w:type="spellEnd"/>
            <w:r w:rsidRPr="000F095E">
              <w:rPr>
                <w:rFonts w:eastAsia="Calibri"/>
                <w:sz w:val="20"/>
                <w:szCs w:val="20"/>
                <w:lang w:val="en-GB"/>
              </w:rPr>
              <w:t xml:space="preserve">, and </w:t>
            </w:r>
            <w:proofErr w:type="spellStart"/>
            <w:r w:rsidRPr="000F095E">
              <w:rPr>
                <w:rFonts w:eastAsia="Calibri"/>
                <w:sz w:val="20"/>
                <w:szCs w:val="20"/>
                <w:lang w:val="en-GB"/>
              </w:rPr>
              <w:t>Siraha</w:t>
            </w:r>
            <w:proofErr w:type="spellEnd"/>
            <w:r w:rsidRPr="000F095E">
              <w:rPr>
                <w:rFonts w:eastAsia="Calibri"/>
                <w:sz w:val="20"/>
                <w:szCs w:val="20"/>
                <w:lang w:val="en-GB"/>
              </w:rPr>
              <w:t xml:space="preserve"> Municipality</w:t>
            </w:r>
          </w:p>
        </w:tc>
      </w:tr>
      <w:tr w:rsidR="00DD347E" w:rsidRPr="000F095E" w14:paraId="519E4E42" w14:textId="77777777" w:rsidTr="00FC006F">
        <w:trPr>
          <w:trHeight w:val="191"/>
        </w:trPr>
        <w:tc>
          <w:tcPr>
            <w:tcW w:w="621" w:type="pct"/>
            <w:vMerge/>
            <w:tcBorders>
              <w:right w:val="single" w:sz="4" w:space="0" w:color="auto"/>
            </w:tcBorders>
            <w:vAlign w:val="center"/>
          </w:tcPr>
          <w:p w14:paraId="544486BD" w14:textId="77777777" w:rsidR="001C2AFB" w:rsidRPr="000F095E" w:rsidRDefault="001C2AFB" w:rsidP="001C2AFB">
            <w:pPr>
              <w:spacing w:line="288" w:lineRule="auto"/>
              <w:jc w:val="both"/>
              <w:rPr>
                <w:rFonts w:eastAsia="Calibri"/>
                <w:b/>
                <w:bCs/>
                <w:sz w:val="20"/>
                <w:szCs w:val="20"/>
              </w:rPr>
            </w:pPr>
          </w:p>
        </w:tc>
        <w:tc>
          <w:tcPr>
            <w:tcW w:w="582" w:type="pct"/>
            <w:vMerge/>
            <w:tcBorders>
              <w:left w:val="single" w:sz="4" w:space="0" w:color="auto"/>
            </w:tcBorders>
            <w:vAlign w:val="center"/>
          </w:tcPr>
          <w:p w14:paraId="63F1EA9B" w14:textId="77777777" w:rsidR="001C2AFB" w:rsidRPr="000F095E" w:rsidRDefault="001C2AFB" w:rsidP="001C2AFB">
            <w:pPr>
              <w:spacing w:line="288" w:lineRule="auto"/>
              <w:jc w:val="both"/>
              <w:rPr>
                <w:rFonts w:eastAsia="Calibri"/>
                <w:b/>
                <w:bCs/>
                <w:sz w:val="20"/>
                <w:szCs w:val="20"/>
              </w:rPr>
            </w:pPr>
          </w:p>
        </w:tc>
        <w:tc>
          <w:tcPr>
            <w:tcW w:w="763" w:type="pct"/>
            <w:vMerge/>
            <w:vAlign w:val="center"/>
          </w:tcPr>
          <w:p w14:paraId="52C2365E" w14:textId="77777777" w:rsidR="001C2AFB" w:rsidRPr="000F095E" w:rsidRDefault="001C2AFB" w:rsidP="00B562A5">
            <w:pPr>
              <w:spacing w:line="288" w:lineRule="auto"/>
              <w:jc w:val="center"/>
              <w:rPr>
                <w:rFonts w:eastAsia="Calibri"/>
                <w:sz w:val="20"/>
                <w:szCs w:val="20"/>
              </w:rPr>
            </w:pPr>
          </w:p>
        </w:tc>
        <w:tc>
          <w:tcPr>
            <w:tcW w:w="512" w:type="pct"/>
            <w:vMerge/>
            <w:vAlign w:val="center"/>
          </w:tcPr>
          <w:p w14:paraId="7FAC89DD" w14:textId="77777777" w:rsidR="001C2AFB" w:rsidRPr="000F095E" w:rsidRDefault="001C2AFB" w:rsidP="00B562A5">
            <w:pPr>
              <w:spacing w:line="288" w:lineRule="auto"/>
              <w:jc w:val="center"/>
              <w:rPr>
                <w:rFonts w:eastAsia="Calibri"/>
                <w:sz w:val="20"/>
                <w:szCs w:val="20"/>
              </w:rPr>
            </w:pPr>
          </w:p>
        </w:tc>
        <w:tc>
          <w:tcPr>
            <w:tcW w:w="691" w:type="pct"/>
            <w:tcBorders>
              <w:top w:val="single" w:sz="4" w:space="0" w:color="auto"/>
              <w:bottom w:val="single" w:sz="4" w:space="0" w:color="auto"/>
              <w:right w:val="single" w:sz="4" w:space="0" w:color="auto"/>
            </w:tcBorders>
            <w:vAlign w:val="center"/>
          </w:tcPr>
          <w:p w14:paraId="1931DBB3"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UEMS</w:t>
            </w:r>
          </w:p>
        </w:tc>
        <w:tc>
          <w:tcPr>
            <w:tcW w:w="1831" w:type="pct"/>
            <w:vMerge/>
            <w:tcBorders>
              <w:left w:val="single" w:sz="4" w:space="0" w:color="auto"/>
              <w:bottom w:val="single" w:sz="4" w:space="0" w:color="auto"/>
            </w:tcBorders>
          </w:tcPr>
          <w:p w14:paraId="28C6119C" w14:textId="77777777" w:rsidR="00E9752A" w:rsidRPr="000F095E" w:rsidRDefault="00E9752A" w:rsidP="005A4758">
            <w:pPr>
              <w:spacing w:line="288" w:lineRule="auto"/>
              <w:rPr>
                <w:rFonts w:eastAsia="Calibri"/>
                <w:sz w:val="20"/>
                <w:szCs w:val="20"/>
              </w:rPr>
            </w:pPr>
          </w:p>
        </w:tc>
      </w:tr>
      <w:tr w:rsidR="00DD347E" w:rsidRPr="000F095E" w14:paraId="5E09C544" w14:textId="77777777" w:rsidTr="00FC006F">
        <w:trPr>
          <w:trHeight w:val="137"/>
        </w:trPr>
        <w:tc>
          <w:tcPr>
            <w:tcW w:w="621" w:type="pct"/>
            <w:vMerge/>
            <w:tcBorders>
              <w:right w:val="single" w:sz="4" w:space="0" w:color="auto"/>
            </w:tcBorders>
            <w:vAlign w:val="center"/>
          </w:tcPr>
          <w:p w14:paraId="412D29D8" w14:textId="77777777" w:rsidR="001C2AFB" w:rsidRPr="000F095E" w:rsidRDefault="001C2AFB" w:rsidP="001C2AFB">
            <w:pPr>
              <w:spacing w:line="288" w:lineRule="auto"/>
              <w:jc w:val="both"/>
              <w:rPr>
                <w:rFonts w:eastAsia="Calibri"/>
                <w:b/>
                <w:bCs/>
                <w:sz w:val="20"/>
                <w:szCs w:val="20"/>
              </w:rPr>
            </w:pPr>
          </w:p>
        </w:tc>
        <w:tc>
          <w:tcPr>
            <w:tcW w:w="582" w:type="pct"/>
            <w:vMerge/>
            <w:tcBorders>
              <w:left w:val="single" w:sz="4" w:space="0" w:color="auto"/>
            </w:tcBorders>
            <w:vAlign w:val="center"/>
          </w:tcPr>
          <w:p w14:paraId="7CAB2493" w14:textId="77777777" w:rsidR="001C2AFB" w:rsidRPr="000F095E" w:rsidRDefault="001C2AFB" w:rsidP="001C2AFB">
            <w:pPr>
              <w:spacing w:line="288" w:lineRule="auto"/>
              <w:jc w:val="both"/>
              <w:rPr>
                <w:rFonts w:eastAsia="Calibri"/>
                <w:b/>
                <w:bCs/>
                <w:sz w:val="20"/>
                <w:szCs w:val="20"/>
              </w:rPr>
            </w:pPr>
          </w:p>
        </w:tc>
        <w:tc>
          <w:tcPr>
            <w:tcW w:w="763" w:type="pct"/>
            <w:vMerge/>
            <w:vAlign w:val="center"/>
          </w:tcPr>
          <w:p w14:paraId="4CA704D3" w14:textId="77777777" w:rsidR="001C2AFB" w:rsidRPr="000F095E" w:rsidRDefault="001C2AFB" w:rsidP="00B562A5">
            <w:pPr>
              <w:spacing w:line="288" w:lineRule="auto"/>
              <w:jc w:val="center"/>
              <w:rPr>
                <w:rFonts w:eastAsia="Calibri"/>
                <w:sz w:val="20"/>
                <w:szCs w:val="20"/>
              </w:rPr>
            </w:pPr>
          </w:p>
        </w:tc>
        <w:tc>
          <w:tcPr>
            <w:tcW w:w="512" w:type="pct"/>
            <w:vMerge/>
            <w:tcBorders>
              <w:bottom w:val="single" w:sz="4" w:space="0" w:color="auto"/>
            </w:tcBorders>
            <w:vAlign w:val="center"/>
          </w:tcPr>
          <w:p w14:paraId="3E71025F" w14:textId="77777777" w:rsidR="001C2AFB" w:rsidRPr="000F095E" w:rsidRDefault="001C2AFB" w:rsidP="00B562A5">
            <w:pPr>
              <w:spacing w:line="288" w:lineRule="auto"/>
              <w:jc w:val="center"/>
              <w:rPr>
                <w:rFonts w:eastAsia="Calibri"/>
                <w:sz w:val="20"/>
                <w:szCs w:val="20"/>
              </w:rPr>
            </w:pPr>
          </w:p>
        </w:tc>
        <w:tc>
          <w:tcPr>
            <w:tcW w:w="691" w:type="pct"/>
            <w:tcBorders>
              <w:top w:val="single" w:sz="4" w:space="0" w:color="auto"/>
              <w:bottom w:val="single" w:sz="4" w:space="0" w:color="auto"/>
              <w:right w:val="single" w:sz="4" w:space="0" w:color="auto"/>
            </w:tcBorders>
            <w:vAlign w:val="center"/>
          </w:tcPr>
          <w:p w14:paraId="1074C9AF"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FEDO</w:t>
            </w:r>
          </w:p>
        </w:tc>
        <w:tc>
          <w:tcPr>
            <w:tcW w:w="1831" w:type="pct"/>
            <w:tcBorders>
              <w:top w:val="single" w:sz="4" w:space="0" w:color="auto"/>
              <w:left w:val="single" w:sz="4" w:space="0" w:color="auto"/>
              <w:bottom w:val="single" w:sz="4" w:space="0" w:color="auto"/>
            </w:tcBorders>
          </w:tcPr>
          <w:p w14:paraId="6B6A09E0" w14:textId="77777777" w:rsidR="001C2AFB" w:rsidRPr="000F095E" w:rsidRDefault="001C2AFB" w:rsidP="0042200E">
            <w:pPr>
              <w:spacing w:line="288" w:lineRule="auto"/>
              <w:rPr>
                <w:rFonts w:eastAsia="Calibri"/>
                <w:sz w:val="20"/>
                <w:szCs w:val="20"/>
              </w:rPr>
            </w:pPr>
            <w:proofErr w:type="spellStart"/>
            <w:r w:rsidRPr="000F095E">
              <w:rPr>
                <w:rFonts w:eastAsia="Calibri"/>
                <w:sz w:val="20"/>
                <w:szCs w:val="20"/>
                <w:lang w:val="en-GB"/>
              </w:rPr>
              <w:t>Golbazar</w:t>
            </w:r>
            <w:proofErr w:type="spellEnd"/>
            <w:r w:rsidRPr="000F095E">
              <w:rPr>
                <w:rFonts w:eastAsia="Calibri"/>
                <w:sz w:val="20"/>
                <w:szCs w:val="20"/>
                <w:lang w:val="en-GB"/>
              </w:rPr>
              <w:t xml:space="preserve">, </w:t>
            </w:r>
            <w:proofErr w:type="spellStart"/>
            <w:r w:rsidRPr="000F095E">
              <w:rPr>
                <w:rFonts w:eastAsia="Calibri"/>
                <w:sz w:val="20"/>
                <w:szCs w:val="20"/>
                <w:lang w:val="en-GB"/>
              </w:rPr>
              <w:t>Mirchaiya</w:t>
            </w:r>
            <w:proofErr w:type="spellEnd"/>
            <w:r w:rsidRPr="000F095E">
              <w:rPr>
                <w:rFonts w:eastAsia="Calibri"/>
                <w:sz w:val="20"/>
                <w:szCs w:val="20"/>
                <w:lang w:val="en-GB"/>
              </w:rPr>
              <w:t xml:space="preserve">, </w:t>
            </w:r>
            <w:proofErr w:type="spellStart"/>
            <w:r w:rsidRPr="000F095E">
              <w:rPr>
                <w:rFonts w:eastAsia="Calibri"/>
                <w:sz w:val="20"/>
                <w:szCs w:val="20"/>
                <w:lang w:val="en-GB"/>
              </w:rPr>
              <w:t>Karanjaha</w:t>
            </w:r>
            <w:proofErr w:type="spellEnd"/>
            <w:r w:rsidRPr="000F095E">
              <w:rPr>
                <w:rFonts w:eastAsia="Calibri"/>
                <w:sz w:val="20"/>
                <w:szCs w:val="20"/>
                <w:lang w:val="en-GB"/>
              </w:rPr>
              <w:t xml:space="preserve">, </w:t>
            </w:r>
            <w:proofErr w:type="spellStart"/>
            <w:r w:rsidRPr="000F095E">
              <w:rPr>
                <w:rFonts w:eastAsia="Calibri"/>
                <w:sz w:val="20"/>
                <w:szCs w:val="20"/>
                <w:lang w:val="en-GB"/>
              </w:rPr>
              <w:t>Siraha</w:t>
            </w:r>
            <w:proofErr w:type="spellEnd"/>
            <w:r w:rsidRPr="000F095E">
              <w:rPr>
                <w:rFonts w:eastAsia="Calibri"/>
                <w:sz w:val="20"/>
                <w:szCs w:val="20"/>
                <w:lang w:val="en-GB"/>
              </w:rPr>
              <w:t xml:space="preserve"> Municipality, </w:t>
            </w:r>
            <w:proofErr w:type="spellStart"/>
            <w:r w:rsidRPr="000F095E">
              <w:rPr>
                <w:rFonts w:eastAsia="Calibri"/>
                <w:sz w:val="20"/>
                <w:szCs w:val="20"/>
                <w:lang w:val="en-GB"/>
              </w:rPr>
              <w:t>Badaharmal</w:t>
            </w:r>
            <w:proofErr w:type="spellEnd"/>
            <w:r w:rsidRPr="000F095E">
              <w:rPr>
                <w:rFonts w:eastAsia="Calibri"/>
                <w:sz w:val="20"/>
                <w:szCs w:val="20"/>
                <w:lang w:val="en-GB"/>
              </w:rPr>
              <w:t xml:space="preserve"> VDC, </w:t>
            </w:r>
            <w:proofErr w:type="spellStart"/>
            <w:r w:rsidRPr="000F095E">
              <w:rPr>
                <w:rFonts w:eastAsia="Calibri"/>
                <w:sz w:val="20"/>
                <w:szCs w:val="20"/>
                <w:lang w:val="en-GB"/>
              </w:rPr>
              <w:t>Gautadi</w:t>
            </w:r>
            <w:proofErr w:type="spellEnd"/>
            <w:r w:rsidRPr="000F095E">
              <w:rPr>
                <w:rFonts w:eastAsia="Calibri"/>
                <w:sz w:val="20"/>
                <w:szCs w:val="20"/>
                <w:lang w:val="en-GB"/>
              </w:rPr>
              <w:t xml:space="preserve"> VDC and </w:t>
            </w:r>
            <w:proofErr w:type="spellStart"/>
            <w:r w:rsidRPr="000F095E">
              <w:rPr>
                <w:rFonts w:eastAsia="Calibri"/>
                <w:sz w:val="20"/>
                <w:szCs w:val="20"/>
                <w:lang w:val="en-GB"/>
              </w:rPr>
              <w:t>ChandraAyodhyapur</w:t>
            </w:r>
            <w:proofErr w:type="spellEnd"/>
            <w:r w:rsidRPr="000F095E">
              <w:rPr>
                <w:rFonts w:eastAsia="Calibri"/>
                <w:sz w:val="20"/>
                <w:szCs w:val="20"/>
                <w:lang w:val="en-GB"/>
              </w:rPr>
              <w:t xml:space="preserve"> VDC</w:t>
            </w:r>
          </w:p>
        </w:tc>
      </w:tr>
      <w:tr w:rsidR="00DD347E" w:rsidRPr="000F095E" w14:paraId="68E83C34" w14:textId="77777777" w:rsidTr="00FC006F">
        <w:trPr>
          <w:trHeight w:val="116"/>
        </w:trPr>
        <w:tc>
          <w:tcPr>
            <w:tcW w:w="621" w:type="pct"/>
            <w:vMerge/>
            <w:tcBorders>
              <w:right w:val="single" w:sz="4" w:space="0" w:color="auto"/>
            </w:tcBorders>
            <w:vAlign w:val="center"/>
          </w:tcPr>
          <w:p w14:paraId="37E1BB50" w14:textId="77777777" w:rsidR="001C2AFB" w:rsidRPr="000F095E" w:rsidRDefault="001C2AFB" w:rsidP="001C2AFB">
            <w:pPr>
              <w:spacing w:line="288" w:lineRule="auto"/>
              <w:jc w:val="both"/>
              <w:rPr>
                <w:rFonts w:eastAsia="Calibri"/>
                <w:b/>
                <w:bCs/>
                <w:sz w:val="20"/>
                <w:szCs w:val="20"/>
              </w:rPr>
            </w:pPr>
          </w:p>
        </w:tc>
        <w:tc>
          <w:tcPr>
            <w:tcW w:w="582" w:type="pct"/>
            <w:vMerge/>
            <w:tcBorders>
              <w:left w:val="single" w:sz="4" w:space="0" w:color="auto"/>
            </w:tcBorders>
            <w:vAlign w:val="center"/>
          </w:tcPr>
          <w:p w14:paraId="69DBBE55" w14:textId="77777777" w:rsidR="001C2AFB" w:rsidRPr="000F095E" w:rsidRDefault="001C2AFB" w:rsidP="001C2AFB">
            <w:pPr>
              <w:spacing w:line="288" w:lineRule="auto"/>
              <w:jc w:val="both"/>
              <w:rPr>
                <w:rFonts w:eastAsia="Calibri"/>
                <w:b/>
                <w:bCs/>
                <w:sz w:val="20"/>
                <w:szCs w:val="20"/>
              </w:rPr>
            </w:pPr>
          </w:p>
        </w:tc>
        <w:tc>
          <w:tcPr>
            <w:tcW w:w="763" w:type="pct"/>
            <w:vMerge/>
            <w:vAlign w:val="center"/>
          </w:tcPr>
          <w:p w14:paraId="2E21ADA7" w14:textId="77777777" w:rsidR="001C2AFB" w:rsidRPr="000F095E" w:rsidRDefault="001C2AFB" w:rsidP="00B562A5">
            <w:pPr>
              <w:spacing w:line="288" w:lineRule="auto"/>
              <w:jc w:val="center"/>
              <w:rPr>
                <w:rFonts w:eastAsia="Calibri"/>
                <w:sz w:val="20"/>
                <w:szCs w:val="20"/>
              </w:rPr>
            </w:pPr>
          </w:p>
        </w:tc>
        <w:tc>
          <w:tcPr>
            <w:tcW w:w="512" w:type="pct"/>
            <w:tcBorders>
              <w:top w:val="single" w:sz="4" w:space="0" w:color="auto"/>
            </w:tcBorders>
            <w:vAlign w:val="center"/>
          </w:tcPr>
          <w:p w14:paraId="5D0FB349"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School Checklist</w:t>
            </w:r>
          </w:p>
        </w:tc>
        <w:tc>
          <w:tcPr>
            <w:tcW w:w="691" w:type="pct"/>
            <w:tcBorders>
              <w:top w:val="single" w:sz="4" w:space="0" w:color="auto"/>
              <w:right w:val="single" w:sz="4" w:space="0" w:color="auto"/>
            </w:tcBorders>
            <w:vAlign w:val="center"/>
          </w:tcPr>
          <w:p w14:paraId="3E5DECA2"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FEDWASUN</w:t>
            </w:r>
          </w:p>
        </w:tc>
        <w:tc>
          <w:tcPr>
            <w:tcW w:w="1831" w:type="pct"/>
            <w:tcBorders>
              <w:top w:val="single" w:sz="4" w:space="0" w:color="auto"/>
              <w:left w:val="single" w:sz="4" w:space="0" w:color="auto"/>
            </w:tcBorders>
          </w:tcPr>
          <w:p w14:paraId="344BD905" w14:textId="77777777" w:rsidR="001C2AFB" w:rsidRPr="000F095E" w:rsidRDefault="001C2AFB" w:rsidP="0042200E">
            <w:pPr>
              <w:spacing w:line="288" w:lineRule="auto"/>
              <w:rPr>
                <w:rFonts w:eastAsia="Calibri"/>
                <w:sz w:val="20"/>
                <w:szCs w:val="20"/>
              </w:rPr>
            </w:pPr>
            <w:proofErr w:type="spellStart"/>
            <w:r w:rsidRPr="000F095E">
              <w:rPr>
                <w:rFonts w:eastAsia="Calibri"/>
                <w:sz w:val="20"/>
                <w:szCs w:val="20"/>
              </w:rPr>
              <w:t>Golbazar</w:t>
            </w:r>
            <w:proofErr w:type="spellEnd"/>
            <w:r w:rsidRPr="000F095E">
              <w:rPr>
                <w:rFonts w:eastAsia="Calibri"/>
                <w:sz w:val="20"/>
                <w:szCs w:val="20"/>
              </w:rPr>
              <w:t xml:space="preserve">, </w:t>
            </w:r>
            <w:proofErr w:type="spellStart"/>
            <w:r w:rsidRPr="000F095E">
              <w:rPr>
                <w:rFonts w:eastAsia="Calibri"/>
                <w:sz w:val="20"/>
                <w:szCs w:val="20"/>
              </w:rPr>
              <w:t>Lahan</w:t>
            </w:r>
            <w:proofErr w:type="spellEnd"/>
            <w:r w:rsidRPr="000F095E">
              <w:rPr>
                <w:rFonts w:eastAsia="Calibri"/>
                <w:sz w:val="20"/>
                <w:szCs w:val="20"/>
              </w:rPr>
              <w:t xml:space="preserve">, </w:t>
            </w:r>
            <w:proofErr w:type="spellStart"/>
            <w:r w:rsidRPr="000F095E">
              <w:rPr>
                <w:rFonts w:eastAsia="Calibri"/>
                <w:sz w:val="20"/>
                <w:szCs w:val="20"/>
              </w:rPr>
              <w:t>Jijhaul</w:t>
            </w:r>
            <w:proofErr w:type="spellEnd"/>
            <w:r w:rsidRPr="000F095E">
              <w:rPr>
                <w:rFonts w:eastAsia="Calibri"/>
                <w:sz w:val="20"/>
                <w:szCs w:val="20"/>
              </w:rPr>
              <w:t xml:space="preserve">, </w:t>
            </w:r>
            <w:proofErr w:type="spellStart"/>
            <w:r w:rsidRPr="000F095E">
              <w:rPr>
                <w:rFonts w:eastAsia="Calibri"/>
                <w:sz w:val="20"/>
                <w:szCs w:val="20"/>
              </w:rPr>
              <w:t>Laxmaniya</w:t>
            </w:r>
            <w:proofErr w:type="spellEnd"/>
            <w:r w:rsidRPr="000F095E">
              <w:rPr>
                <w:rFonts w:eastAsia="Calibri"/>
                <w:sz w:val="20"/>
                <w:szCs w:val="20"/>
              </w:rPr>
              <w:t xml:space="preserve">, </w:t>
            </w:r>
            <w:proofErr w:type="spellStart"/>
            <w:r w:rsidRPr="000F095E">
              <w:rPr>
                <w:rFonts w:eastAsia="Calibri"/>
                <w:sz w:val="20"/>
                <w:szCs w:val="20"/>
              </w:rPr>
              <w:t>Kalyanpur</w:t>
            </w:r>
            <w:proofErr w:type="spellEnd"/>
            <w:r w:rsidRPr="000F095E">
              <w:rPr>
                <w:rFonts w:eastAsia="Calibri"/>
                <w:sz w:val="20"/>
                <w:szCs w:val="20"/>
              </w:rPr>
              <w:t xml:space="preserve"> </w:t>
            </w:r>
            <w:proofErr w:type="spellStart"/>
            <w:r w:rsidRPr="000F095E">
              <w:rPr>
                <w:rFonts w:eastAsia="Calibri"/>
                <w:sz w:val="20"/>
                <w:szCs w:val="20"/>
              </w:rPr>
              <w:t>Jabdi</w:t>
            </w:r>
            <w:proofErr w:type="spellEnd"/>
            <w:r w:rsidRPr="000F095E">
              <w:rPr>
                <w:rFonts w:eastAsia="Calibri"/>
                <w:sz w:val="20"/>
                <w:szCs w:val="20"/>
              </w:rPr>
              <w:t xml:space="preserve">, </w:t>
            </w:r>
            <w:proofErr w:type="spellStart"/>
            <w:r w:rsidRPr="000F095E">
              <w:rPr>
                <w:rFonts w:eastAsia="Calibri"/>
                <w:sz w:val="20"/>
                <w:szCs w:val="20"/>
              </w:rPr>
              <w:t>Barchhaba</w:t>
            </w:r>
            <w:proofErr w:type="spellEnd"/>
            <w:r w:rsidRPr="000F095E">
              <w:rPr>
                <w:rFonts w:eastAsia="Calibri"/>
                <w:sz w:val="20"/>
                <w:szCs w:val="20"/>
              </w:rPr>
              <w:t xml:space="preserve">, </w:t>
            </w:r>
            <w:proofErr w:type="spellStart"/>
            <w:r w:rsidRPr="000F095E">
              <w:rPr>
                <w:rFonts w:eastAsia="Calibri"/>
                <w:sz w:val="20"/>
                <w:szCs w:val="20"/>
              </w:rPr>
              <w:t>Bhediya</w:t>
            </w:r>
            <w:proofErr w:type="spellEnd"/>
            <w:r w:rsidRPr="000F095E">
              <w:rPr>
                <w:rFonts w:eastAsia="Calibri"/>
                <w:sz w:val="20"/>
                <w:szCs w:val="20"/>
              </w:rPr>
              <w:t xml:space="preserve">, </w:t>
            </w:r>
            <w:proofErr w:type="spellStart"/>
            <w:r w:rsidRPr="000F095E">
              <w:rPr>
                <w:rFonts w:eastAsia="Calibri"/>
                <w:sz w:val="20"/>
                <w:szCs w:val="20"/>
              </w:rPr>
              <w:t>Jankinagar</w:t>
            </w:r>
            <w:proofErr w:type="spellEnd"/>
            <w:r w:rsidRPr="000F095E">
              <w:rPr>
                <w:rFonts w:eastAsia="Calibri"/>
                <w:sz w:val="20"/>
                <w:szCs w:val="20"/>
              </w:rPr>
              <w:t xml:space="preserve">, </w:t>
            </w:r>
            <w:proofErr w:type="spellStart"/>
            <w:r w:rsidRPr="000F095E">
              <w:rPr>
                <w:rFonts w:eastAsia="Calibri"/>
                <w:sz w:val="20"/>
                <w:szCs w:val="20"/>
              </w:rPr>
              <w:t>Maheshpur</w:t>
            </w:r>
            <w:proofErr w:type="spellEnd"/>
            <w:r w:rsidRPr="000F095E">
              <w:rPr>
                <w:rFonts w:eastAsia="Calibri"/>
                <w:sz w:val="20"/>
                <w:szCs w:val="20"/>
              </w:rPr>
              <w:t xml:space="preserve"> </w:t>
            </w:r>
            <w:proofErr w:type="spellStart"/>
            <w:r w:rsidRPr="000F095E">
              <w:rPr>
                <w:rFonts w:eastAsia="Calibri"/>
                <w:sz w:val="20"/>
                <w:szCs w:val="20"/>
              </w:rPr>
              <w:t>patari</w:t>
            </w:r>
            <w:proofErr w:type="spellEnd"/>
            <w:r w:rsidRPr="000F095E">
              <w:rPr>
                <w:rFonts w:eastAsia="Calibri"/>
                <w:sz w:val="20"/>
                <w:szCs w:val="20"/>
              </w:rPr>
              <w:t xml:space="preserve">, </w:t>
            </w:r>
            <w:proofErr w:type="spellStart"/>
            <w:r w:rsidRPr="000F095E">
              <w:rPr>
                <w:rFonts w:eastAsia="Calibri"/>
                <w:sz w:val="20"/>
                <w:szCs w:val="20"/>
              </w:rPr>
              <w:t>Sitapur</w:t>
            </w:r>
            <w:proofErr w:type="spellEnd"/>
            <w:r w:rsidRPr="000F095E">
              <w:rPr>
                <w:rFonts w:eastAsia="Calibri"/>
                <w:sz w:val="20"/>
                <w:szCs w:val="20"/>
              </w:rPr>
              <w:t xml:space="preserve">, </w:t>
            </w:r>
            <w:proofErr w:type="spellStart"/>
            <w:r w:rsidRPr="000F095E">
              <w:rPr>
                <w:rFonts w:eastAsia="Calibri"/>
                <w:sz w:val="20"/>
                <w:szCs w:val="20"/>
              </w:rPr>
              <w:lastRenderedPageBreak/>
              <w:t>Mahadewa</w:t>
            </w:r>
            <w:proofErr w:type="spellEnd"/>
            <w:r w:rsidRPr="000F095E">
              <w:rPr>
                <w:rFonts w:eastAsia="Calibri"/>
                <w:sz w:val="20"/>
                <w:szCs w:val="20"/>
              </w:rPr>
              <w:t xml:space="preserve"> </w:t>
            </w:r>
            <w:proofErr w:type="spellStart"/>
            <w:r w:rsidRPr="000F095E">
              <w:rPr>
                <w:rFonts w:eastAsia="Calibri"/>
                <w:sz w:val="20"/>
                <w:szCs w:val="20"/>
              </w:rPr>
              <w:t>portaha</w:t>
            </w:r>
            <w:proofErr w:type="spellEnd"/>
            <w:r w:rsidRPr="000F095E">
              <w:rPr>
                <w:rFonts w:eastAsia="Calibri"/>
                <w:sz w:val="20"/>
                <w:szCs w:val="20"/>
              </w:rPr>
              <w:t xml:space="preserve">, </w:t>
            </w:r>
            <w:proofErr w:type="spellStart"/>
            <w:r w:rsidRPr="000F095E">
              <w:rPr>
                <w:rFonts w:eastAsia="Calibri"/>
                <w:sz w:val="20"/>
                <w:szCs w:val="20"/>
              </w:rPr>
              <w:t>Kabilasi</w:t>
            </w:r>
            <w:proofErr w:type="spellEnd"/>
            <w:r w:rsidRPr="000F095E">
              <w:rPr>
                <w:rFonts w:eastAsia="Calibri"/>
                <w:sz w:val="20"/>
                <w:szCs w:val="20"/>
              </w:rPr>
              <w:t xml:space="preserve">, </w:t>
            </w:r>
            <w:proofErr w:type="spellStart"/>
            <w:r w:rsidRPr="000F095E">
              <w:rPr>
                <w:rFonts w:eastAsia="Calibri"/>
                <w:sz w:val="20"/>
                <w:szCs w:val="20"/>
              </w:rPr>
              <w:t>Sanhaitha</w:t>
            </w:r>
            <w:proofErr w:type="spellEnd"/>
            <w:r w:rsidRPr="000F095E">
              <w:rPr>
                <w:rFonts w:eastAsia="Calibri"/>
                <w:sz w:val="20"/>
                <w:szCs w:val="20"/>
              </w:rPr>
              <w:t xml:space="preserve">, </w:t>
            </w:r>
            <w:proofErr w:type="spellStart"/>
            <w:r w:rsidRPr="000F095E">
              <w:rPr>
                <w:rFonts w:eastAsia="Calibri"/>
                <w:sz w:val="20"/>
                <w:szCs w:val="20"/>
              </w:rPr>
              <w:t>Thalha</w:t>
            </w:r>
            <w:proofErr w:type="spellEnd"/>
            <w:r w:rsidRPr="000F095E">
              <w:rPr>
                <w:rFonts w:eastAsia="Calibri"/>
                <w:sz w:val="20"/>
                <w:szCs w:val="20"/>
              </w:rPr>
              <w:t xml:space="preserve"> Katha, </w:t>
            </w:r>
            <w:proofErr w:type="spellStart"/>
            <w:r w:rsidRPr="000F095E">
              <w:rPr>
                <w:rFonts w:eastAsia="Calibri"/>
                <w:sz w:val="20"/>
                <w:szCs w:val="20"/>
              </w:rPr>
              <w:t>Gotari</w:t>
            </w:r>
            <w:proofErr w:type="spellEnd"/>
            <w:r w:rsidRPr="000F095E">
              <w:rPr>
                <w:rFonts w:eastAsia="Calibri"/>
                <w:sz w:val="20"/>
                <w:szCs w:val="20"/>
              </w:rPr>
              <w:t xml:space="preserve">, </w:t>
            </w:r>
            <w:proofErr w:type="spellStart"/>
            <w:r w:rsidRPr="000F095E">
              <w:rPr>
                <w:rFonts w:eastAsia="Calibri"/>
                <w:sz w:val="20"/>
                <w:szCs w:val="20"/>
              </w:rPr>
              <w:t>Hakpara</w:t>
            </w:r>
            <w:proofErr w:type="spellEnd"/>
            <w:r w:rsidRPr="000F095E">
              <w:rPr>
                <w:rFonts w:eastAsia="Calibri"/>
                <w:sz w:val="20"/>
                <w:szCs w:val="20"/>
              </w:rPr>
              <w:t xml:space="preserve">, </w:t>
            </w:r>
            <w:proofErr w:type="spellStart"/>
            <w:r w:rsidRPr="000F095E">
              <w:rPr>
                <w:rFonts w:eastAsia="Calibri"/>
                <w:sz w:val="20"/>
                <w:szCs w:val="20"/>
              </w:rPr>
              <w:t>Laxmipur</w:t>
            </w:r>
            <w:proofErr w:type="spellEnd"/>
            <w:r w:rsidRPr="000F095E">
              <w:rPr>
                <w:rFonts w:eastAsia="Calibri"/>
                <w:sz w:val="20"/>
                <w:szCs w:val="20"/>
              </w:rPr>
              <w:t xml:space="preserve"> </w:t>
            </w:r>
            <w:proofErr w:type="spellStart"/>
            <w:r w:rsidRPr="000F095E">
              <w:rPr>
                <w:rFonts w:eastAsia="Calibri"/>
                <w:sz w:val="20"/>
                <w:szCs w:val="20"/>
              </w:rPr>
              <w:t>patari</w:t>
            </w:r>
            <w:proofErr w:type="spellEnd"/>
            <w:r w:rsidRPr="000F095E">
              <w:rPr>
                <w:rFonts w:eastAsia="Calibri"/>
                <w:sz w:val="20"/>
                <w:szCs w:val="20"/>
              </w:rPr>
              <w:t xml:space="preserve">, </w:t>
            </w:r>
            <w:proofErr w:type="spellStart"/>
            <w:r w:rsidRPr="000F095E">
              <w:rPr>
                <w:rFonts w:eastAsia="Calibri"/>
                <w:sz w:val="20"/>
                <w:szCs w:val="20"/>
              </w:rPr>
              <w:t>Bisanpur</w:t>
            </w:r>
            <w:proofErr w:type="spellEnd"/>
            <w:r w:rsidRPr="000F095E">
              <w:rPr>
                <w:rFonts w:eastAsia="Calibri"/>
                <w:sz w:val="20"/>
                <w:szCs w:val="20"/>
              </w:rPr>
              <w:t xml:space="preserve"> </w:t>
            </w:r>
            <w:proofErr w:type="spellStart"/>
            <w:r w:rsidRPr="000F095E">
              <w:rPr>
                <w:rFonts w:eastAsia="Calibri"/>
                <w:sz w:val="20"/>
                <w:szCs w:val="20"/>
              </w:rPr>
              <w:t>Katti</w:t>
            </w:r>
            <w:proofErr w:type="spellEnd"/>
            <w:r w:rsidRPr="000F095E">
              <w:rPr>
                <w:rFonts w:eastAsia="Calibri"/>
                <w:sz w:val="20"/>
                <w:szCs w:val="20"/>
              </w:rPr>
              <w:t xml:space="preserve">, </w:t>
            </w:r>
            <w:proofErr w:type="spellStart"/>
            <w:r w:rsidRPr="000F095E">
              <w:rPr>
                <w:rFonts w:eastAsia="Calibri"/>
                <w:sz w:val="20"/>
                <w:szCs w:val="20"/>
              </w:rPr>
              <w:t>Langdi</w:t>
            </w:r>
            <w:proofErr w:type="spellEnd"/>
            <w:r w:rsidRPr="000F095E">
              <w:rPr>
                <w:rFonts w:eastAsia="Calibri"/>
                <w:sz w:val="20"/>
                <w:szCs w:val="20"/>
              </w:rPr>
              <w:t xml:space="preserve"> </w:t>
            </w:r>
            <w:proofErr w:type="spellStart"/>
            <w:r w:rsidRPr="000F095E">
              <w:rPr>
                <w:rFonts w:eastAsia="Calibri"/>
                <w:sz w:val="20"/>
                <w:szCs w:val="20"/>
              </w:rPr>
              <w:t>gadiyani</w:t>
            </w:r>
            <w:proofErr w:type="spellEnd"/>
            <w:r w:rsidRPr="000F095E">
              <w:rPr>
                <w:rFonts w:eastAsia="Calibri"/>
                <w:sz w:val="20"/>
                <w:szCs w:val="20"/>
              </w:rPr>
              <w:t xml:space="preserve">, </w:t>
            </w:r>
            <w:proofErr w:type="spellStart"/>
            <w:r w:rsidRPr="000F095E">
              <w:rPr>
                <w:rFonts w:eastAsia="Calibri"/>
                <w:sz w:val="20"/>
                <w:szCs w:val="20"/>
              </w:rPr>
              <w:t>Harkati</w:t>
            </w:r>
            <w:proofErr w:type="spellEnd"/>
            <w:r w:rsidRPr="000F095E">
              <w:rPr>
                <w:rFonts w:eastAsia="Calibri"/>
                <w:sz w:val="20"/>
                <w:szCs w:val="20"/>
              </w:rPr>
              <w:t xml:space="preserve">, </w:t>
            </w:r>
            <w:proofErr w:type="spellStart"/>
            <w:r w:rsidRPr="000F095E">
              <w:rPr>
                <w:rFonts w:eastAsia="Calibri"/>
                <w:sz w:val="20"/>
                <w:szCs w:val="20"/>
              </w:rPr>
              <w:t>Kharukhiyahi</w:t>
            </w:r>
            <w:proofErr w:type="spellEnd"/>
            <w:r w:rsidRPr="000F095E">
              <w:rPr>
                <w:rFonts w:eastAsia="Calibri"/>
                <w:sz w:val="20"/>
                <w:szCs w:val="20"/>
              </w:rPr>
              <w:t xml:space="preserve">, </w:t>
            </w:r>
            <w:proofErr w:type="spellStart"/>
            <w:r w:rsidRPr="000F095E">
              <w:rPr>
                <w:rFonts w:eastAsia="Calibri"/>
                <w:sz w:val="20"/>
                <w:szCs w:val="20"/>
              </w:rPr>
              <w:t>Majhaliya</w:t>
            </w:r>
            <w:proofErr w:type="spellEnd"/>
            <w:r w:rsidRPr="000F095E">
              <w:rPr>
                <w:rFonts w:eastAsia="Calibri"/>
                <w:sz w:val="20"/>
                <w:szCs w:val="20"/>
              </w:rPr>
              <w:t xml:space="preserve">, Tenma </w:t>
            </w:r>
            <w:proofErr w:type="spellStart"/>
            <w:r w:rsidRPr="000F095E">
              <w:rPr>
                <w:rFonts w:eastAsia="Calibri"/>
                <w:sz w:val="20"/>
                <w:szCs w:val="20"/>
              </w:rPr>
              <w:t>Pati</w:t>
            </w:r>
            <w:proofErr w:type="spellEnd"/>
            <w:r w:rsidRPr="000F095E">
              <w:rPr>
                <w:rFonts w:eastAsia="Calibri"/>
                <w:sz w:val="20"/>
                <w:szCs w:val="20"/>
              </w:rPr>
              <w:t xml:space="preserve">, </w:t>
            </w:r>
            <w:proofErr w:type="spellStart"/>
            <w:r w:rsidRPr="000F095E">
              <w:rPr>
                <w:rFonts w:eastAsia="Calibri"/>
                <w:sz w:val="20"/>
                <w:szCs w:val="20"/>
              </w:rPr>
              <w:t>Nahara</w:t>
            </w:r>
            <w:proofErr w:type="spellEnd"/>
            <w:r w:rsidRPr="000F095E">
              <w:rPr>
                <w:rFonts w:eastAsia="Calibri"/>
                <w:sz w:val="20"/>
                <w:szCs w:val="20"/>
              </w:rPr>
              <w:t xml:space="preserve"> </w:t>
            </w:r>
            <w:proofErr w:type="spellStart"/>
            <w:r w:rsidRPr="000F095E">
              <w:rPr>
                <w:rFonts w:eastAsia="Calibri"/>
                <w:sz w:val="20"/>
                <w:szCs w:val="20"/>
              </w:rPr>
              <w:t>rigaul</w:t>
            </w:r>
            <w:proofErr w:type="spellEnd"/>
            <w:r w:rsidRPr="000F095E">
              <w:rPr>
                <w:rFonts w:eastAsia="Calibri"/>
                <w:sz w:val="20"/>
                <w:szCs w:val="20"/>
              </w:rPr>
              <w:t xml:space="preserve">, </w:t>
            </w:r>
            <w:proofErr w:type="spellStart"/>
            <w:r w:rsidRPr="000F095E">
              <w:rPr>
                <w:rFonts w:eastAsia="Calibri"/>
                <w:sz w:val="20"/>
                <w:szCs w:val="20"/>
              </w:rPr>
              <w:t>Nawarajpur</w:t>
            </w:r>
            <w:proofErr w:type="spellEnd"/>
            <w:r w:rsidRPr="000F095E">
              <w:rPr>
                <w:rFonts w:eastAsia="Calibri"/>
                <w:sz w:val="20"/>
                <w:szCs w:val="20"/>
              </w:rPr>
              <w:t xml:space="preserve">, </w:t>
            </w:r>
            <w:proofErr w:type="spellStart"/>
            <w:r w:rsidRPr="000F095E">
              <w:rPr>
                <w:rFonts w:eastAsia="Calibri"/>
                <w:sz w:val="20"/>
                <w:szCs w:val="20"/>
              </w:rPr>
              <w:t>Majhaura</w:t>
            </w:r>
            <w:proofErr w:type="spellEnd"/>
            <w:r w:rsidRPr="000F095E">
              <w:rPr>
                <w:rFonts w:eastAsia="Calibri"/>
                <w:sz w:val="20"/>
                <w:szCs w:val="20"/>
              </w:rPr>
              <w:t xml:space="preserve">, </w:t>
            </w:r>
            <w:proofErr w:type="spellStart"/>
            <w:r w:rsidRPr="000F095E">
              <w:rPr>
                <w:rFonts w:eastAsia="Calibri"/>
                <w:sz w:val="20"/>
                <w:szCs w:val="20"/>
              </w:rPr>
              <w:t>Balhi</w:t>
            </w:r>
            <w:proofErr w:type="spellEnd"/>
          </w:p>
          <w:p w14:paraId="5CD16A4F" w14:textId="77777777" w:rsidR="001C2AFB" w:rsidRPr="000F095E" w:rsidRDefault="001C2AFB" w:rsidP="0042200E">
            <w:pPr>
              <w:spacing w:line="288" w:lineRule="auto"/>
              <w:rPr>
                <w:rFonts w:eastAsia="Calibri"/>
                <w:sz w:val="20"/>
                <w:szCs w:val="20"/>
              </w:rPr>
            </w:pPr>
          </w:p>
        </w:tc>
      </w:tr>
      <w:tr w:rsidR="00DD347E" w:rsidRPr="000F095E" w14:paraId="52B6EBA5" w14:textId="77777777" w:rsidTr="00FC006F">
        <w:tc>
          <w:tcPr>
            <w:tcW w:w="1203" w:type="pct"/>
            <w:gridSpan w:val="2"/>
            <w:vAlign w:val="center"/>
          </w:tcPr>
          <w:p w14:paraId="305A791F" w14:textId="77777777" w:rsidR="001C2AFB" w:rsidRPr="000F095E" w:rsidRDefault="001C2AFB" w:rsidP="001C2AFB">
            <w:pPr>
              <w:spacing w:line="288" w:lineRule="auto"/>
              <w:jc w:val="both"/>
              <w:rPr>
                <w:rFonts w:eastAsia="Calibri"/>
                <w:b/>
                <w:bCs/>
                <w:sz w:val="20"/>
                <w:szCs w:val="20"/>
              </w:rPr>
            </w:pPr>
            <w:r w:rsidRPr="000F095E">
              <w:rPr>
                <w:rFonts w:eastAsia="Calibri"/>
                <w:b/>
                <w:bCs/>
                <w:sz w:val="20"/>
                <w:szCs w:val="20"/>
              </w:rPr>
              <w:t>O1 Indicator 3: ODF</w:t>
            </w:r>
          </w:p>
        </w:tc>
        <w:tc>
          <w:tcPr>
            <w:tcW w:w="763" w:type="pct"/>
            <w:vAlign w:val="center"/>
          </w:tcPr>
          <w:p w14:paraId="19E57920"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Number of VDCs and wards declared ODF</w:t>
            </w:r>
          </w:p>
        </w:tc>
        <w:tc>
          <w:tcPr>
            <w:tcW w:w="512" w:type="pct"/>
            <w:vAlign w:val="center"/>
          </w:tcPr>
          <w:p w14:paraId="13647275"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KII/FGD</w:t>
            </w:r>
          </w:p>
        </w:tc>
        <w:tc>
          <w:tcPr>
            <w:tcW w:w="691" w:type="pct"/>
            <w:tcBorders>
              <w:right w:val="single" w:sz="4" w:space="0" w:color="auto"/>
            </w:tcBorders>
            <w:vAlign w:val="center"/>
          </w:tcPr>
          <w:p w14:paraId="0F879DF7" w14:textId="77777777" w:rsidR="001C2AFB" w:rsidRPr="000F095E" w:rsidRDefault="001C2AFB" w:rsidP="00B562A5">
            <w:pPr>
              <w:spacing w:line="288" w:lineRule="auto"/>
              <w:jc w:val="center"/>
              <w:rPr>
                <w:rFonts w:eastAsia="Calibri"/>
                <w:sz w:val="20"/>
                <w:szCs w:val="20"/>
              </w:rPr>
            </w:pPr>
          </w:p>
        </w:tc>
        <w:tc>
          <w:tcPr>
            <w:tcW w:w="1831" w:type="pct"/>
            <w:tcBorders>
              <w:left w:val="single" w:sz="4" w:space="0" w:color="auto"/>
            </w:tcBorders>
          </w:tcPr>
          <w:p w14:paraId="60C3CDB1"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All</w:t>
            </w:r>
          </w:p>
        </w:tc>
      </w:tr>
      <w:tr w:rsidR="0042200E" w:rsidRPr="000F095E" w14:paraId="6180C922" w14:textId="77777777" w:rsidTr="0042200E">
        <w:tc>
          <w:tcPr>
            <w:tcW w:w="5000" w:type="pct"/>
            <w:gridSpan w:val="6"/>
          </w:tcPr>
          <w:p w14:paraId="4E7B0BCE" w14:textId="77777777" w:rsidR="0042200E" w:rsidRPr="000F095E" w:rsidRDefault="0042200E" w:rsidP="0042200E">
            <w:pPr>
              <w:spacing w:line="288" w:lineRule="auto"/>
              <w:rPr>
                <w:rFonts w:eastAsia="Calibri"/>
                <w:b/>
                <w:sz w:val="20"/>
                <w:szCs w:val="20"/>
              </w:rPr>
            </w:pPr>
            <w:r w:rsidRPr="000F095E">
              <w:rPr>
                <w:rFonts w:eastAsia="Calibri"/>
                <w:b/>
                <w:bCs/>
                <w:sz w:val="20"/>
                <w:szCs w:val="20"/>
              </w:rPr>
              <w:t xml:space="preserve">2: </w:t>
            </w:r>
            <w:r w:rsidRPr="000F095E">
              <w:rPr>
                <w:rFonts w:eastAsia="Calibri"/>
                <w:b/>
                <w:sz w:val="20"/>
                <w:szCs w:val="20"/>
              </w:rPr>
              <w:t>Marginalized communities enabled to manage their WASH services sustainably and demand accountability in WASH service provision from local authorities.</w:t>
            </w:r>
            <w:r w:rsidRPr="000F095E">
              <w:rPr>
                <w:rFonts w:eastAsia="Calibri"/>
                <w:b/>
                <w:bCs/>
                <w:sz w:val="20"/>
                <w:szCs w:val="20"/>
              </w:rPr>
              <w:t xml:space="preserve"> </w:t>
            </w:r>
          </w:p>
        </w:tc>
      </w:tr>
      <w:tr w:rsidR="00DD347E" w:rsidRPr="000F095E" w14:paraId="0542D6EC" w14:textId="77777777" w:rsidTr="0042200E">
        <w:trPr>
          <w:trHeight w:val="1070"/>
        </w:trPr>
        <w:tc>
          <w:tcPr>
            <w:tcW w:w="1203" w:type="pct"/>
            <w:gridSpan w:val="2"/>
            <w:vAlign w:val="center"/>
          </w:tcPr>
          <w:p w14:paraId="24B0FB63" w14:textId="77777777" w:rsidR="0042200E" w:rsidRPr="000F095E" w:rsidRDefault="001C2AFB" w:rsidP="001C2AFB">
            <w:pPr>
              <w:spacing w:line="288" w:lineRule="auto"/>
              <w:jc w:val="both"/>
              <w:rPr>
                <w:rFonts w:eastAsia="Calibri"/>
                <w:b/>
                <w:bCs/>
                <w:sz w:val="20"/>
                <w:szCs w:val="20"/>
              </w:rPr>
            </w:pPr>
            <w:r w:rsidRPr="000F095E">
              <w:rPr>
                <w:rFonts w:eastAsia="Calibri"/>
                <w:b/>
                <w:bCs/>
                <w:sz w:val="20"/>
                <w:szCs w:val="20"/>
              </w:rPr>
              <w:t xml:space="preserve">O2 Indicator 1: </w:t>
            </w:r>
          </w:p>
          <w:p w14:paraId="34A8DD3B" w14:textId="77777777" w:rsidR="001C2AFB" w:rsidRPr="000F095E" w:rsidRDefault="001C2AFB" w:rsidP="001C2AFB">
            <w:pPr>
              <w:spacing w:line="288" w:lineRule="auto"/>
              <w:jc w:val="both"/>
              <w:rPr>
                <w:rFonts w:eastAsia="Calibri"/>
                <w:b/>
                <w:bCs/>
                <w:sz w:val="20"/>
                <w:szCs w:val="20"/>
              </w:rPr>
            </w:pPr>
            <w:r w:rsidRPr="000F095E">
              <w:rPr>
                <w:rFonts w:eastAsia="Calibri"/>
                <w:b/>
                <w:bCs/>
                <w:sz w:val="20"/>
                <w:szCs w:val="20"/>
              </w:rPr>
              <w:t>Manage services</w:t>
            </w:r>
          </w:p>
        </w:tc>
        <w:tc>
          <w:tcPr>
            <w:tcW w:w="763" w:type="pct"/>
            <w:vAlign w:val="center"/>
          </w:tcPr>
          <w:p w14:paraId="4D3BF939"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Increased capacity of the target communities to sustainably manage WASH services (# of trained community and # of users in WSUCs &amp; its functionality)</w:t>
            </w:r>
          </w:p>
        </w:tc>
        <w:tc>
          <w:tcPr>
            <w:tcW w:w="512" w:type="pct"/>
            <w:vAlign w:val="center"/>
          </w:tcPr>
          <w:p w14:paraId="10D4E2EA" w14:textId="77777777" w:rsidR="001C2AFB" w:rsidRPr="000F095E" w:rsidRDefault="001C2AFB" w:rsidP="0042200E">
            <w:pPr>
              <w:spacing w:line="288" w:lineRule="auto"/>
              <w:jc w:val="center"/>
              <w:rPr>
                <w:rFonts w:eastAsia="Calibri"/>
                <w:sz w:val="20"/>
                <w:szCs w:val="20"/>
              </w:rPr>
            </w:pPr>
            <w:r w:rsidRPr="000F095E">
              <w:rPr>
                <w:rFonts w:eastAsia="Calibri"/>
                <w:sz w:val="20"/>
                <w:szCs w:val="20"/>
              </w:rPr>
              <w:t>FGD</w:t>
            </w:r>
          </w:p>
        </w:tc>
        <w:tc>
          <w:tcPr>
            <w:tcW w:w="691" w:type="pct"/>
            <w:tcBorders>
              <w:right w:val="single" w:sz="4" w:space="0" w:color="auto"/>
            </w:tcBorders>
            <w:vAlign w:val="center"/>
          </w:tcPr>
          <w:p w14:paraId="5211F15D" w14:textId="77777777" w:rsidR="0042200E" w:rsidRPr="000F095E" w:rsidRDefault="0042200E" w:rsidP="00B562A5">
            <w:pPr>
              <w:spacing w:line="288" w:lineRule="auto"/>
              <w:jc w:val="center"/>
              <w:rPr>
                <w:rFonts w:eastAsia="Calibri"/>
                <w:sz w:val="20"/>
                <w:szCs w:val="20"/>
              </w:rPr>
            </w:pPr>
          </w:p>
          <w:p w14:paraId="15656C22"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FEDO</w:t>
            </w:r>
          </w:p>
          <w:p w14:paraId="6EF204AE" w14:textId="77777777" w:rsidR="001C2AFB" w:rsidRPr="000F095E" w:rsidRDefault="001C2AFB" w:rsidP="00B562A5">
            <w:pPr>
              <w:spacing w:line="288" w:lineRule="auto"/>
              <w:jc w:val="center"/>
              <w:rPr>
                <w:rFonts w:eastAsia="Calibri"/>
                <w:sz w:val="20"/>
                <w:szCs w:val="20"/>
              </w:rPr>
            </w:pPr>
          </w:p>
        </w:tc>
        <w:tc>
          <w:tcPr>
            <w:tcW w:w="1831" w:type="pct"/>
            <w:tcBorders>
              <w:left w:val="single" w:sz="4" w:space="0" w:color="auto"/>
            </w:tcBorders>
          </w:tcPr>
          <w:p w14:paraId="55AA671E" w14:textId="77777777" w:rsidR="001C2AFB" w:rsidRPr="000F095E" w:rsidRDefault="001C2AFB" w:rsidP="0042200E">
            <w:pPr>
              <w:spacing w:line="288" w:lineRule="auto"/>
              <w:rPr>
                <w:rFonts w:eastAsia="Calibri"/>
                <w:sz w:val="20"/>
                <w:szCs w:val="20"/>
              </w:rPr>
            </w:pPr>
            <w:proofErr w:type="spellStart"/>
            <w:r w:rsidRPr="000F095E">
              <w:rPr>
                <w:rFonts w:eastAsia="Calibri"/>
                <w:sz w:val="20"/>
                <w:szCs w:val="20"/>
                <w:lang w:val="en-GB"/>
              </w:rPr>
              <w:t>Golbazar</w:t>
            </w:r>
            <w:proofErr w:type="spellEnd"/>
            <w:r w:rsidRPr="000F095E">
              <w:rPr>
                <w:rFonts w:eastAsia="Calibri"/>
                <w:sz w:val="20"/>
                <w:szCs w:val="20"/>
                <w:lang w:val="en-GB"/>
              </w:rPr>
              <w:t xml:space="preserve">, </w:t>
            </w:r>
            <w:proofErr w:type="spellStart"/>
            <w:r w:rsidRPr="000F095E">
              <w:rPr>
                <w:rFonts w:eastAsia="Calibri"/>
                <w:sz w:val="20"/>
                <w:szCs w:val="20"/>
                <w:lang w:val="en-GB"/>
              </w:rPr>
              <w:t>Mirchaiya</w:t>
            </w:r>
            <w:proofErr w:type="spellEnd"/>
            <w:r w:rsidRPr="000F095E">
              <w:rPr>
                <w:rFonts w:eastAsia="Calibri"/>
                <w:sz w:val="20"/>
                <w:szCs w:val="20"/>
                <w:lang w:val="en-GB"/>
              </w:rPr>
              <w:t xml:space="preserve">, </w:t>
            </w:r>
            <w:proofErr w:type="spellStart"/>
            <w:r w:rsidRPr="000F095E">
              <w:rPr>
                <w:rFonts w:eastAsia="Calibri"/>
                <w:sz w:val="20"/>
                <w:szCs w:val="20"/>
                <w:lang w:val="en-GB"/>
              </w:rPr>
              <w:t>Karanjaha</w:t>
            </w:r>
            <w:proofErr w:type="spellEnd"/>
            <w:r w:rsidRPr="000F095E">
              <w:rPr>
                <w:rFonts w:eastAsia="Calibri"/>
                <w:sz w:val="20"/>
                <w:szCs w:val="20"/>
                <w:lang w:val="en-GB"/>
              </w:rPr>
              <w:t xml:space="preserve">, </w:t>
            </w:r>
            <w:proofErr w:type="spellStart"/>
            <w:r w:rsidRPr="000F095E">
              <w:rPr>
                <w:rFonts w:eastAsia="Calibri"/>
                <w:sz w:val="20"/>
                <w:szCs w:val="20"/>
                <w:lang w:val="en-GB"/>
              </w:rPr>
              <w:t>Siraha</w:t>
            </w:r>
            <w:proofErr w:type="spellEnd"/>
            <w:r w:rsidRPr="000F095E">
              <w:rPr>
                <w:rFonts w:eastAsia="Calibri"/>
                <w:sz w:val="20"/>
                <w:szCs w:val="20"/>
                <w:lang w:val="en-GB"/>
              </w:rPr>
              <w:t xml:space="preserve"> Municipality, </w:t>
            </w:r>
            <w:proofErr w:type="spellStart"/>
            <w:r w:rsidRPr="000F095E">
              <w:rPr>
                <w:rFonts w:eastAsia="Calibri"/>
                <w:sz w:val="20"/>
                <w:szCs w:val="20"/>
                <w:lang w:val="en-GB"/>
              </w:rPr>
              <w:t>Badaharmal</w:t>
            </w:r>
            <w:proofErr w:type="spellEnd"/>
            <w:r w:rsidRPr="000F095E">
              <w:rPr>
                <w:rFonts w:eastAsia="Calibri"/>
                <w:sz w:val="20"/>
                <w:szCs w:val="20"/>
                <w:lang w:val="en-GB"/>
              </w:rPr>
              <w:t xml:space="preserve"> VDC, </w:t>
            </w:r>
            <w:proofErr w:type="spellStart"/>
            <w:r w:rsidRPr="000F095E">
              <w:rPr>
                <w:rFonts w:eastAsia="Calibri"/>
                <w:sz w:val="20"/>
                <w:szCs w:val="20"/>
                <w:lang w:val="en-GB"/>
              </w:rPr>
              <w:t>Gautadi</w:t>
            </w:r>
            <w:proofErr w:type="spellEnd"/>
            <w:r w:rsidRPr="000F095E">
              <w:rPr>
                <w:rFonts w:eastAsia="Calibri"/>
                <w:sz w:val="20"/>
                <w:szCs w:val="20"/>
                <w:lang w:val="en-GB"/>
              </w:rPr>
              <w:t xml:space="preserve"> VDC and </w:t>
            </w:r>
            <w:proofErr w:type="spellStart"/>
            <w:r w:rsidRPr="000F095E">
              <w:rPr>
                <w:rFonts w:eastAsia="Calibri"/>
                <w:sz w:val="20"/>
                <w:szCs w:val="20"/>
                <w:lang w:val="en-GB"/>
              </w:rPr>
              <w:t>ChandraAyodhyapur</w:t>
            </w:r>
            <w:proofErr w:type="spellEnd"/>
            <w:r w:rsidRPr="000F095E">
              <w:rPr>
                <w:rFonts w:eastAsia="Calibri"/>
                <w:sz w:val="20"/>
                <w:szCs w:val="20"/>
                <w:lang w:val="en-GB"/>
              </w:rPr>
              <w:t xml:space="preserve"> VDC</w:t>
            </w:r>
          </w:p>
        </w:tc>
      </w:tr>
      <w:tr w:rsidR="00DD347E" w:rsidRPr="000F095E" w14:paraId="1CA23277" w14:textId="77777777" w:rsidTr="00FC006F">
        <w:trPr>
          <w:trHeight w:val="1136"/>
        </w:trPr>
        <w:tc>
          <w:tcPr>
            <w:tcW w:w="1203" w:type="pct"/>
            <w:gridSpan w:val="2"/>
            <w:vAlign w:val="center"/>
          </w:tcPr>
          <w:p w14:paraId="703BDA39" w14:textId="77777777" w:rsidR="0042200E" w:rsidRPr="000F095E" w:rsidRDefault="001C2AFB" w:rsidP="001C2AFB">
            <w:pPr>
              <w:spacing w:line="288" w:lineRule="auto"/>
              <w:jc w:val="both"/>
              <w:rPr>
                <w:rFonts w:eastAsia="Calibri"/>
                <w:b/>
                <w:bCs/>
                <w:sz w:val="20"/>
                <w:szCs w:val="20"/>
              </w:rPr>
            </w:pPr>
            <w:r w:rsidRPr="000F095E">
              <w:rPr>
                <w:rFonts w:eastAsia="Calibri"/>
                <w:b/>
                <w:bCs/>
                <w:sz w:val="20"/>
                <w:szCs w:val="20"/>
              </w:rPr>
              <w:t xml:space="preserve">O2 Indicator 2: </w:t>
            </w:r>
          </w:p>
          <w:p w14:paraId="432FA947" w14:textId="77777777" w:rsidR="001C2AFB" w:rsidRPr="000F095E" w:rsidRDefault="001C2AFB" w:rsidP="001C2AFB">
            <w:pPr>
              <w:spacing w:line="288" w:lineRule="auto"/>
              <w:jc w:val="both"/>
              <w:rPr>
                <w:rFonts w:eastAsia="Calibri"/>
                <w:b/>
                <w:bCs/>
                <w:sz w:val="20"/>
                <w:szCs w:val="20"/>
              </w:rPr>
            </w:pPr>
            <w:r w:rsidRPr="000F095E">
              <w:rPr>
                <w:rFonts w:eastAsia="Calibri"/>
                <w:b/>
                <w:bCs/>
                <w:sz w:val="20"/>
                <w:szCs w:val="20"/>
              </w:rPr>
              <w:t>WASH rights</w:t>
            </w:r>
          </w:p>
        </w:tc>
        <w:tc>
          <w:tcPr>
            <w:tcW w:w="763" w:type="pct"/>
            <w:vAlign w:val="center"/>
          </w:tcPr>
          <w:p w14:paraId="167DEA47"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Target communities understand and demand WASH rights (# of trained and # of demands raised by users)</w:t>
            </w:r>
          </w:p>
        </w:tc>
        <w:tc>
          <w:tcPr>
            <w:tcW w:w="512" w:type="pct"/>
            <w:vAlign w:val="center"/>
          </w:tcPr>
          <w:p w14:paraId="77916554"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FGD</w:t>
            </w:r>
          </w:p>
        </w:tc>
        <w:tc>
          <w:tcPr>
            <w:tcW w:w="691" w:type="pct"/>
            <w:tcBorders>
              <w:right w:val="single" w:sz="4" w:space="0" w:color="auto"/>
            </w:tcBorders>
            <w:vAlign w:val="center"/>
          </w:tcPr>
          <w:p w14:paraId="1FE948EB"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FEDO</w:t>
            </w:r>
          </w:p>
        </w:tc>
        <w:tc>
          <w:tcPr>
            <w:tcW w:w="1831" w:type="pct"/>
            <w:tcBorders>
              <w:left w:val="single" w:sz="4" w:space="0" w:color="auto"/>
            </w:tcBorders>
          </w:tcPr>
          <w:p w14:paraId="539F2D85" w14:textId="77777777" w:rsidR="001C2AFB" w:rsidRPr="000F095E" w:rsidRDefault="001C2AFB" w:rsidP="0042200E">
            <w:pPr>
              <w:spacing w:line="288" w:lineRule="auto"/>
              <w:rPr>
                <w:rFonts w:eastAsia="Calibri"/>
                <w:sz w:val="20"/>
                <w:szCs w:val="20"/>
              </w:rPr>
            </w:pPr>
            <w:proofErr w:type="spellStart"/>
            <w:r w:rsidRPr="000F095E">
              <w:rPr>
                <w:rFonts w:eastAsia="Calibri"/>
                <w:sz w:val="20"/>
                <w:szCs w:val="20"/>
                <w:lang w:val="en-GB"/>
              </w:rPr>
              <w:t>Golbazar</w:t>
            </w:r>
            <w:proofErr w:type="spellEnd"/>
            <w:r w:rsidRPr="000F095E">
              <w:rPr>
                <w:rFonts w:eastAsia="Calibri"/>
                <w:sz w:val="20"/>
                <w:szCs w:val="20"/>
                <w:lang w:val="en-GB"/>
              </w:rPr>
              <w:t xml:space="preserve">, </w:t>
            </w:r>
            <w:proofErr w:type="spellStart"/>
            <w:r w:rsidRPr="000F095E">
              <w:rPr>
                <w:rFonts w:eastAsia="Calibri"/>
                <w:sz w:val="20"/>
                <w:szCs w:val="20"/>
                <w:lang w:val="en-GB"/>
              </w:rPr>
              <w:t>Mirchaiya</w:t>
            </w:r>
            <w:proofErr w:type="spellEnd"/>
            <w:r w:rsidRPr="000F095E">
              <w:rPr>
                <w:rFonts w:eastAsia="Calibri"/>
                <w:sz w:val="20"/>
                <w:szCs w:val="20"/>
                <w:lang w:val="en-GB"/>
              </w:rPr>
              <w:t xml:space="preserve">, </w:t>
            </w:r>
            <w:proofErr w:type="spellStart"/>
            <w:r w:rsidRPr="000F095E">
              <w:rPr>
                <w:rFonts w:eastAsia="Calibri"/>
                <w:sz w:val="20"/>
                <w:szCs w:val="20"/>
                <w:lang w:val="en-GB"/>
              </w:rPr>
              <w:t>Karanjaha</w:t>
            </w:r>
            <w:proofErr w:type="spellEnd"/>
            <w:r w:rsidRPr="000F095E">
              <w:rPr>
                <w:rFonts w:eastAsia="Calibri"/>
                <w:sz w:val="20"/>
                <w:szCs w:val="20"/>
                <w:lang w:val="en-GB"/>
              </w:rPr>
              <w:t xml:space="preserve">, </w:t>
            </w:r>
            <w:proofErr w:type="spellStart"/>
            <w:r w:rsidRPr="000F095E">
              <w:rPr>
                <w:rFonts w:eastAsia="Calibri"/>
                <w:sz w:val="20"/>
                <w:szCs w:val="20"/>
                <w:lang w:val="en-GB"/>
              </w:rPr>
              <w:t>Siraha</w:t>
            </w:r>
            <w:proofErr w:type="spellEnd"/>
            <w:r w:rsidRPr="000F095E">
              <w:rPr>
                <w:rFonts w:eastAsia="Calibri"/>
                <w:sz w:val="20"/>
                <w:szCs w:val="20"/>
                <w:lang w:val="en-GB"/>
              </w:rPr>
              <w:t xml:space="preserve"> Municipality, </w:t>
            </w:r>
            <w:proofErr w:type="spellStart"/>
            <w:r w:rsidRPr="000F095E">
              <w:rPr>
                <w:rFonts w:eastAsia="Calibri"/>
                <w:sz w:val="20"/>
                <w:szCs w:val="20"/>
                <w:lang w:val="en-GB"/>
              </w:rPr>
              <w:t>Badaharmal</w:t>
            </w:r>
            <w:proofErr w:type="spellEnd"/>
            <w:r w:rsidRPr="000F095E">
              <w:rPr>
                <w:rFonts w:eastAsia="Calibri"/>
                <w:sz w:val="20"/>
                <w:szCs w:val="20"/>
                <w:lang w:val="en-GB"/>
              </w:rPr>
              <w:t xml:space="preserve"> VDC, </w:t>
            </w:r>
            <w:proofErr w:type="spellStart"/>
            <w:r w:rsidRPr="000F095E">
              <w:rPr>
                <w:rFonts w:eastAsia="Calibri"/>
                <w:sz w:val="20"/>
                <w:szCs w:val="20"/>
                <w:lang w:val="en-GB"/>
              </w:rPr>
              <w:t>Gautadi</w:t>
            </w:r>
            <w:proofErr w:type="spellEnd"/>
            <w:r w:rsidRPr="000F095E">
              <w:rPr>
                <w:rFonts w:eastAsia="Calibri"/>
                <w:sz w:val="20"/>
                <w:szCs w:val="20"/>
                <w:lang w:val="en-GB"/>
              </w:rPr>
              <w:t xml:space="preserve"> VDC and </w:t>
            </w:r>
            <w:proofErr w:type="spellStart"/>
            <w:r w:rsidRPr="000F095E">
              <w:rPr>
                <w:rFonts w:eastAsia="Calibri"/>
                <w:sz w:val="20"/>
                <w:szCs w:val="20"/>
                <w:lang w:val="en-GB"/>
              </w:rPr>
              <w:t>ChandraAyodhyapur</w:t>
            </w:r>
            <w:proofErr w:type="spellEnd"/>
            <w:r w:rsidRPr="000F095E">
              <w:rPr>
                <w:rFonts w:eastAsia="Calibri"/>
                <w:sz w:val="20"/>
                <w:szCs w:val="20"/>
                <w:lang w:val="en-GB"/>
              </w:rPr>
              <w:t xml:space="preserve"> VDC</w:t>
            </w:r>
          </w:p>
        </w:tc>
      </w:tr>
      <w:tr w:rsidR="00DD347E" w:rsidRPr="000F095E" w14:paraId="5C1A28D4" w14:textId="77777777" w:rsidTr="00FC006F">
        <w:tc>
          <w:tcPr>
            <w:tcW w:w="1203" w:type="pct"/>
            <w:gridSpan w:val="2"/>
          </w:tcPr>
          <w:p w14:paraId="1576CF55" w14:textId="77777777" w:rsidR="001C2AFB" w:rsidRPr="000F095E" w:rsidRDefault="001C2AFB" w:rsidP="001C2AFB">
            <w:pPr>
              <w:spacing w:line="288" w:lineRule="auto"/>
              <w:jc w:val="both"/>
              <w:rPr>
                <w:rFonts w:eastAsia="Calibri"/>
                <w:b/>
                <w:bCs/>
                <w:sz w:val="20"/>
                <w:szCs w:val="20"/>
              </w:rPr>
            </w:pPr>
          </w:p>
        </w:tc>
        <w:tc>
          <w:tcPr>
            <w:tcW w:w="763" w:type="pct"/>
            <w:vAlign w:val="center"/>
          </w:tcPr>
          <w:p w14:paraId="09FCAA07" w14:textId="77777777" w:rsidR="001C2AFB" w:rsidRPr="000F095E" w:rsidRDefault="001C2AFB" w:rsidP="001C2AFB">
            <w:pPr>
              <w:spacing w:line="288" w:lineRule="auto"/>
              <w:jc w:val="both"/>
              <w:rPr>
                <w:rFonts w:eastAsia="Calibri"/>
                <w:b/>
                <w:bCs/>
                <w:sz w:val="20"/>
                <w:szCs w:val="20"/>
              </w:rPr>
            </w:pPr>
          </w:p>
        </w:tc>
        <w:tc>
          <w:tcPr>
            <w:tcW w:w="512" w:type="pct"/>
            <w:vAlign w:val="center"/>
          </w:tcPr>
          <w:p w14:paraId="3D138039" w14:textId="77777777" w:rsidR="001C2AFB" w:rsidRPr="000F095E" w:rsidRDefault="001C2AFB" w:rsidP="00B562A5">
            <w:pPr>
              <w:spacing w:line="288" w:lineRule="auto"/>
              <w:jc w:val="center"/>
              <w:rPr>
                <w:rFonts w:eastAsia="Calibri"/>
                <w:sz w:val="20"/>
                <w:szCs w:val="20"/>
              </w:rPr>
            </w:pPr>
          </w:p>
        </w:tc>
        <w:tc>
          <w:tcPr>
            <w:tcW w:w="691" w:type="pct"/>
            <w:tcBorders>
              <w:right w:val="single" w:sz="4" w:space="0" w:color="auto"/>
            </w:tcBorders>
          </w:tcPr>
          <w:p w14:paraId="302ACE98" w14:textId="77777777" w:rsidR="001C2AFB" w:rsidRPr="000F095E" w:rsidRDefault="001C2AFB" w:rsidP="00B562A5">
            <w:pPr>
              <w:spacing w:line="288" w:lineRule="auto"/>
              <w:jc w:val="center"/>
              <w:rPr>
                <w:rFonts w:eastAsia="Calibri"/>
                <w:sz w:val="20"/>
                <w:szCs w:val="20"/>
              </w:rPr>
            </w:pPr>
          </w:p>
        </w:tc>
        <w:tc>
          <w:tcPr>
            <w:tcW w:w="1831" w:type="pct"/>
            <w:tcBorders>
              <w:left w:val="single" w:sz="4" w:space="0" w:color="auto"/>
            </w:tcBorders>
          </w:tcPr>
          <w:p w14:paraId="7544666C" w14:textId="77777777" w:rsidR="001C2AFB" w:rsidRPr="000F095E" w:rsidRDefault="001C2AFB" w:rsidP="001C2AFB">
            <w:pPr>
              <w:spacing w:line="288" w:lineRule="auto"/>
              <w:jc w:val="both"/>
              <w:rPr>
                <w:rFonts w:eastAsia="Calibri"/>
                <w:sz w:val="20"/>
                <w:szCs w:val="20"/>
              </w:rPr>
            </w:pPr>
          </w:p>
        </w:tc>
      </w:tr>
      <w:tr w:rsidR="0042200E" w:rsidRPr="000F095E" w14:paraId="16B6B9E2" w14:textId="77777777" w:rsidTr="0042200E">
        <w:tc>
          <w:tcPr>
            <w:tcW w:w="5000" w:type="pct"/>
            <w:gridSpan w:val="6"/>
            <w:vAlign w:val="center"/>
          </w:tcPr>
          <w:p w14:paraId="729D46EC" w14:textId="77777777" w:rsidR="0042200E" w:rsidRPr="000F095E" w:rsidRDefault="0042200E" w:rsidP="001C2AFB">
            <w:pPr>
              <w:spacing w:line="288" w:lineRule="auto"/>
              <w:jc w:val="both"/>
              <w:rPr>
                <w:rFonts w:eastAsia="Calibri"/>
                <w:sz w:val="20"/>
                <w:szCs w:val="20"/>
              </w:rPr>
            </w:pPr>
            <w:r w:rsidRPr="000F095E">
              <w:rPr>
                <w:rFonts w:eastAsia="Calibri"/>
                <w:b/>
                <w:bCs/>
                <w:sz w:val="20"/>
                <w:szCs w:val="20"/>
              </w:rPr>
              <w:t>3.</w:t>
            </w:r>
            <w:r w:rsidRPr="000F095E">
              <w:rPr>
                <w:rFonts w:eastAsia="Calibri"/>
                <w:bCs/>
                <w:sz w:val="20"/>
                <w:szCs w:val="20"/>
              </w:rPr>
              <w:t xml:space="preserve"> </w:t>
            </w:r>
            <w:r w:rsidRPr="000F095E">
              <w:rPr>
                <w:rFonts w:eastAsia="Calibri"/>
                <w:b/>
                <w:bCs/>
                <w:sz w:val="20"/>
                <w:szCs w:val="20"/>
              </w:rPr>
              <w:t>Strengthened government capacity, resulting in increased accountability for provision of sustainable WASH services to the most marginalized communities</w:t>
            </w:r>
          </w:p>
        </w:tc>
      </w:tr>
      <w:tr w:rsidR="00DD347E" w:rsidRPr="000F095E" w14:paraId="55EC33C0" w14:textId="77777777" w:rsidTr="00FC006F">
        <w:trPr>
          <w:trHeight w:val="534"/>
        </w:trPr>
        <w:tc>
          <w:tcPr>
            <w:tcW w:w="1203" w:type="pct"/>
            <w:gridSpan w:val="2"/>
            <w:vMerge w:val="restart"/>
            <w:vAlign w:val="center"/>
          </w:tcPr>
          <w:p w14:paraId="7B05C72C" w14:textId="77777777" w:rsidR="001C2AFB" w:rsidRPr="000F095E" w:rsidRDefault="001C2AFB" w:rsidP="001C2AFB">
            <w:pPr>
              <w:spacing w:line="288" w:lineRule="auto"/>
              <w:jc w:val="both"/>
              <w:rPr>
                <w:rFonts w:eastAsia="Calibri"/>
                <w:b/>
                <w:bCs/>
                <w:sz w:val="20"/>
                <w:szCs w:val="20"/>
              </w:rPr>
            </w:pPr>
            <w:r w:rsidRPr="000F095E">
              <w:rPr>
                <w:rFonts w:eastAsia="Calibri"/>
                <w:b/>
                <w:bCs/>
                <w:sz w:val="20"/>
                <w:szCs w:val="20"/>
              </w:rPr>
              <w:t>O3 Indicator 1</w:t>
            </w:r>
          </w:p>
        </w:tc>
        <w:tc>
          <w:tcPr>
            <w:tcW w:w="763" w:type="pct"/>
            <w:vMerge w:val="restart"/>
            <w:vAlign w:val="center"/>
          </w:tcPr>
          <w:p w14:paraId="27B6EC68"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 xml:space="preserve">Local government bodies have increased awareness on WASH </w:t>
            </w:r>
            <w:r w:rsidRPr="000F095E">
              <w:rPr>
                <w:rFonts w:eastAsia="Calibri"/>
                <w:sz w:val="20"/>
                <w:szCs w:val="20"/>
              </w:rPr>
              <w:lastRenderedPageBreak/>
              <w:t>policies and rights (# of sensitized)</w:t>
            </w:r>
          </w:p>
        </w:tc>
        <w:tc>
          <w:tcPr>
            <w:tcW w:w="512" w:type="pct"/>
            <w:vMerge w:val="restart"/>
            <w:vAlign w:val="center"/>
          </w:tcPr>
          <w:p w14:paraId="2F980A5A"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lastRenderedPageBreak/>
              <w:t>KII</w:t>
            </w:r>
          </w:p>
        </w:tc>
        <w:tc>
          <w:tcPr>
            <w:tcW w:w="691" w:type="pct"/>
            <w:tcBorders>
              <w:bottom w:val="single" w:sz="4" w:space="0" w:color="auto"/>
              <w:right w:val="single" w:sz="4" w:space="0" w:color="auto"/>
            </w:tcBorders>
            <w:vAlign w:val="center"/>
          </w:tcPr>
          <w:p w14:paraId="76D1FDDA"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FEDO</w:t>
            </w:r>
          </w:p>
        </w:tc>
        <w:tc>
          <w:tcPr>
            <w:tcW w:w="1831" w:type="pct"/>
            <w:tcBorders>
              <w:left w:val="single" w:sz="4" w:space="0" w:color="auto"/>
              <w:bottom w:val="single" w:sz="4" w:space="0" w:color="auto"/>
            </w:tcBorders>
          </w:tcPr>
          <w:p w14:paraId="71048842" w14:textId="77777777" w:rsidR="001C2AFB" w:rsidRPr="000F095E" w:rsidRDefault="001C2AFB" w:rsidP="0042200E">
            <w:pPr>
              <w:spacing w:line="288" w:lineRule="auto"/>
              <w:rPr>
                <w:rFonts w:eastAsia="Calibri"/>
                <w:sz w:val="20"/>
                <w:szCs w:val="20"/>
              </w:rPr>
            </w:pPr>
            <w:proofErr w:type="spellStart"/>
            <w:r w:rsidRPr="000F095E">
              <w:rPr>
                <w:rFonts w:eastAsia="Calibri"/>
                <w:sz w:val="20"/>
                <w:szCs w:val="20"/>
                <w:lang w:val="en-GB"/>
              </w:rPr>
              <w:t>Golbazar</w:t>
            </w:r>
            <w:proofErr w:type="spellEnd"/>
            <w:r w:rsidRPr="000F095E">
              <w:rPr>
                <w:rFonts w:eastAsia="Calibri"/>
                <w:sz w:val="20"/>
                <w:szCs w:val="20"/>
                <w:lang w:val="en-GB"/>
              </w:rPr>
              <w:t xml:space="preserve">, </w:t>
            </w:r>
            <w:proofErr w:type="spellStart"/>
            <w:r w:rsidRPr="000F095E">
              <w:rPr>
                <w:rFonts w:eastAsia="Calibri"/>
                <w:sz w:val="20"/>
                <w:szCs w:val="20"/>
                <w:lang w:val="en-GB"/>
              </w:rPr>
              <w:t>Mirchaiya</w:t>
            </w:r>
            <w:proofErr w:type="spellEnd"/>
            <w:r w:rsidRPr="000F095E">
              <w:rPr>
                <w:rFonts w:eastAsia="Calibri"/>
                <w:sz w:val="20"/>
                <w:szCs w:val="20"/>
                <w:lang w:val="en-GB"/>
              </w:rPr>
              <w:t xml:space="preserve">, </w:t>
            </w:r>
            <w:proofErr w:type="spellStart"/>
            <w:r w:rsidRPr="000F095E">
              <w:rPr>
                <w:rFonts w:eastAsia="Calibri"/>
                <w:sz w:val="20"/>
                <w:szCs w:val="20"/>
                <w:lang w:val="en-GB"/>
              </w:rPr>
              <w:t>Karanjaha</w:t>
            </w:r>
            <w:proofErr w:type="spellEnd"/>
            <w:r w:rsidRPr="000F095E">
              <w:rPr>
                <w:rFonts w:eastAsia="Calibri"/>
                <w:sz w:val="20"/>
                <w:szCs w:val="20"/>
                <w:lang w:val="en-GB"/>
              </w:rPr>
              <w:t xml:space="preserve">, </w:t>
            </w:r>
            <w:proofErr w:type="spellStart"/>
            <w:r w:rsidRPr="000F095E">
              <w:rPr>
                <w:rFonts w:eastAsia="Calibri"/>
                <w:sz w:val="20"/>
                <w:szCs w:val="20"/>
                <w:lang w:val="en-GB"/>
              </w:rPr>
              <w:t>Siraha</w:t>
            </w:r>
            <w:proofErr w:type="spellEnd"/>
            <w:r w:rsidRPr="000F095E">
              <w:rPr>
                <w:rFonts w:eastAsia="Calibri"/>
                <w:sz w:val="20"/>
                <w:szCs w:val="20"/>
                <w:lang w:val="en-GB"/>
              </w:rPr>
              <w:t xml:space="preserve"> Municipality, </w:t>
            </w:r>
            <w:proofErr w:type="spellStart"/>
            <w:r w:rsidRPr="000F095E">
              <w:rPr>
                <w:rFonts w:eastAsia="Calibri"/>
                <w:sz w:val="20"/>
                <w:szCs w:val="20"/>
                <w:lang w:val="en-GB"/>
              </w:rPr>
              <w:t>Badaharmal</w:t>
            </w:r>
            <w:proofErr w:type="spellEnd"/>
            <w:r w:rsidRPr="000F095E">
              <w:rPr>
                <w:rFonts w:eastAsia="Calibri"/>
                <w:sz w:val="20"/>
                <w:szCs w:val="20"/>
                <w:lang w:val="en-GB"/>
              </w:rPr>
              <w:t xml:space="preserve"> VDC, </w:t>
            </w:r>
            <w:proofErr w:type="spellStart"/>
            <w:r w:rsidRPr="000F095E">
              <w:rPr>
                <w:rFonts w:eastAsia="Calibri"/>
                <w:sz w:val="20"/>
                <w:szCs w:val="20"/>
                <w:lang w:val="en-GB"/>
              </w:rPr>
              <w:t>Gautadi</w:t>
            </w:r>
            <w:proofErr w:type="spellEnd"/>
            <w:r w:rsidRPr="000F095E">
              <w:rPr>
                <w:rFonts w:eastAsia="Calibri"/>
                <w:sz w:val="20"/>
                <w:szCs w:val="20"/>
                <w:lang w:val="en-GB"/>
              </w:rPr>
              <w:t xml:space="preserve"> VDC and </w:t>
            </w:r>
            <w:proofErr w:type="spellStart"/>
            <w:r w:rsidRPr="000F095E">
              <w:rPr>
                <w:rFonts w:eastAsia="Calibri"/>
                <w:sz w:val="20"/>
                <w:szCs w:val="20"/>
                <w:lang w:val="en-GB"/>
              </w:rPr>
              <w:t>ChandraAyodhyapur</w:t>
            </w:r>
            <w:proofErr w:type="spellEnd"/>
            <w:r w:rsidRPr="000F095E">
              <w:rPr>
                <w:rFonts w:eastAsia="Calibri"/>
                <w:sz w:val="20"/>
                <w:szCs w:val="20"/>
                <w:lang w:val="en-GB"/>
              </w:rPr>
              <w:t xml:space="preserve"> VDC</w:t>
            </w:r>
          </w:p>
        </w:tc>
      </w:tr>
      <w:tr w:rsidR="00DD347E" w:rsidRPr="000F095E" w14:paraId="2BF32A67" w14:textId="77777777" w:rsidTr="00FC006F">
        <w:trPr>
          <w:trHeight w:val="581"/>
        </w:trPr>
        <w:tc>
          <w:tcPr>
            <w:tcW w:w="1203" w:type="pct"/>
            <w:gridSpan w:val="2"/>
            <w:vMerge/>
            <w:vAlign w:val="center"/>
          </w:tcPr>
          <w:p w14:paraId="618A3C9E" w14:textId="77777777" w:rsidR="001C2AFB" w:rsidRPr="000F095E" w:rsidRDefault="001C2AFB" w:rsidP="001C2AFB">
            <w:pPr>
              <w:spacing w:line="288" w:lineRule="auto"/>
              <w:jc w:val="both"/>
              <w:rPr>
                <w:rFonts w:eastAsia="Calibri"/>
                <w:b/>
                <w:bCs/>
                <w:sz w:val="20"/>
                <w:szCs w:val="20"/>
              </w:rPr>
            </w:pPr>
          </w:p>
        </w:tc>
        <w:tc>
          <w:tcPr>
            <w:tcW w:w="763" w:type="pct"/>
            <w:vMerge/>
            <w:vAlign w:val="center"/>
          </w:tcPr>
          <w:p w14:paraId="0F445A82" w14:textId="77777777" w:rsidR="001C2AFB" w:rsidRPr="000F095E" w:rsidRDefault="001C2AFB" w:rsidP="00B562A5">
            <w:pPr>
              <w:spacing w:line="288" w:lineRule="auto"/>
              <w:jc w:val="center"/>
              <w:rPr>
                <w:rFonts w:eastAsia="Calibri"/>
                <w:sz w:val="20"/>
                <w:szCs w:val="20"/>
              </w:rPr>
            </w:pPr>
          </w:p>
        </w:tc>
        <w:tc>
          <w:tcPr>
            <w:tcW w:w="512" w:type="pct"/>
            <w:vMerge/>
            <w:vAlign w:val="center"/>
          </w:tcPr>
          <w:p w14:paraId="4C50F049" w14:textId="77777777" w:rsidR="001C2AFB" w:rsidRPr="000F095E" w:rsidRDefault="001C2AFB" w:rsidP="00B562A5">
            <w:pPr>
              <w:spacing w:line="288" w:lineRule="auto"/>
              <w:jc w:val="center"/>
              <w:rPr>
                <w:rFonts w:eastAsia="Calibri"/>
                <w:sz w:val="20"/>
                <w:szCs w:val="20"/>
              </w:rPr>
            </w:pPr>
          </w:p>
        </w:tc>
        <w:tc>
          <w:tcPr>
            <w:tcW w:w="691" w:type="pct"/>
            <w:tcBorders>
              <w:top w:val="single" w:sz="4" w:space="0" w:color="auto"/>
              <w:right w:val="single" w:sz="4" w:space="0" w:color="auto"/>
            </w:tcBorders>
            <w:vAlign w:val="center"/>
          </w:tcPr>
          <w:p w14:paraId="581F1029"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FEDWASUN</w:t>
            </w:r>
          </w:p>
        </w:tc>
        <w:tc>
          <w:tcPr>
            <w:tcW w:w="1831" w:type="pct"/>
            <w:tcBorders>
              <w:top w:val="single" w:sz="4" w:space="0" w:color="auto"/>
              <w:left w:val="single" w:sz="4" w:space="0" w:color="auto"/>
            </w:tcBorders>
          </w:tcPr>
          <w:p w14:paraId="3ABBE776" w14:textId="77777777" w:rsidR="001C2AFB" w:rsidRPr="000F095E" w:rsidRDefault="001C2AFB" w:rsidP="0042200E">
            <w:pPr>
              <w:spacing w:line="288" w:lineRule="auto"/>
              <w:rPr>
                <w:rFonts w:eastAsia="Calibri"/>
                <w:sz w:val="20"/>
                <w:szCs w:val="20"/>
              </w:rPr>
            </w:pPr>
            <w:proofErr w:type="spellStart"/>
            <w:r w:rsidRPr="000F095E">
              <w:rPr>
                <w:rFonts w:eastAsia="Calibri"/>
                <w:sz w:val="20"/>
                <w:szCs w:val="20"/>
              </w:rPr>
              <w:t>Golbazar</w:t>
            </w:r>
            <w:proofErr w:type="spellEnd"/>
            <w:r w:rsidRPr="000F095E">
              <w:rPr>
                <w:rFonts w:eastAsia="Calibri"/>
                <w:sz w:val="20"/>
                <w:szCs w:val="20"/>
              </w:rPr>
              <w:t xml:space="preserve">, </w:t>
            </w:r>
            <w:proofErr w:type="spellStart"/>
            <w:r w:rsidRPr="000F095E">
              <w:rPr>
                <w:rFonts w:eastAsia="Calibri"/>
                <w:sz w:val="20"/>
                <w:szCs w:val="20"/>
              </w:rPr>
              <w:t>Lahan</w:t>
            </w:r>
            <w:proofErr w:type="spellEnd"/>
            <w:r w:rsidRPr="000F095E">
              <w:rPr>
                <w:rFonts w:eastAsia="Calibri"/>
                <w:sz w:val="20"/>
                <w:szCs w:val="20"/>
              </w:rPr>
              <w:t xml:space="preserve">, </w:t>
            </w:r>
            <w:proofErr w:type="spellStart"/>
            <w:r w:rsidRPr="000F095E">
              <w:rPr>
                <w:rFonts w:eastAsia="Calibri"/>
                <w:sz w:val="20"/>
                <w:szCs w:val="20"/>
              </w:rPr>
              <w:t>Jijhaul</w:t>
            </w:r>
            <w:proofErr w:type="spellEnd"/>
            <w:r w:rsidRPr="000F095E">
              <w:rPr>
                <w:rFonts w:eastAsia="Calibri"/>
                <w:sz w:val="20"/>
                <w:szCs w:val="20"/>
              </w:rPr>
              <w:t xml:space="preserve">, </w:t>
            </w:r>
            <w:proofErr w:type="spellStart"/>
            <w:r w:rsidRPr="000F095E">
              <w:rPr>
                <w:rFonts w:eastAsia="Calibri"/>
                <w:sz w:val="20"/>
                <w:szCs w:val="20"/>
              </w:rPr>
              <w:t>Laxmaniya</w:t>
            </w:r>
            <w:proofErr w:type="spellEnd"/>
            <w:r w:rsidRPr="000F095E">
              <w:rPr>
                <w:rFonts w:eastAsia="Calibri"/>
                <w:sz w:val="20"/>
                <w:szCs w:val="20"/>
              </w:rPr>
              <w:t xml:space="preserve">, </w:t>
            </w:r>
            <w:proofErr w:type="spellStart"/>
            <w:r w:rsidRPr="000F095E">
              <w:rPr>
                <w:rFonts w:eastAsia="Calibri"/>
                <w:sz w:val="20"/>
                <w:szCs w:val="20"/>
              </w:rPr>
              <w:t>Kalyanpur</w:t>
            </w:r>
            <w:proofErr w:type="spellEnd"/>
            <w:r w:rsidRPr="000F095E">
              <w:rPr>
                <w:rFonts w:eastAsia="Calibri"/>
                <w:sz w:val="20"/>
                <w:szCs w:val="20"/>
              </w:rPr>
              <w:t xml:space="preserve"> </w:t>
            </w:r>
            <w:proofErr w:type="spellStart"/>
            <w:r w:rsidRPr="000F095E">
              <w:rPr>
                <w:rFonts w:eastAsia="Calibri"/>
                <w:sz w:val="20"/>
                <w:szCs w:val="20"/>
              </w:rPr>
              <w:t>Jabdi</w:t>
            </w:r>
            <w:proofErr w:type="spellEnd"/>
            <w:r w:rsidRPr="000F095E">
              <w:rPr>
                <w:rFonts w:eastAsia="Calibri"/>
                <w:sz w:val="20"/>
                <w:szCs w:val="20"/>
              </w:rPr>
              <w:t xml:space="preserve">, </w:t>
            </w:r>
            <w:proofErr w:type="spellStart"/>
            <w:r w:rsidRPr="000F095E">
              <w:rPr>
                <w:rFonts w:eastAsia="Calibri"/>
                <w:sz w:val="20"/>
                <w:szCs w:val="20"/>
              </w:rPr>
              <w:t>Barchhaba</w:t>
            </w:r>
            <w:proofErr w:type="spellEnd"/>
            <w:r w:rsidRPr="000F095E">
              <w:rPr>
                <w:rFonts w:eastAsia="Calibri"/>
                <w:sz w:val="20"/>
                <w:szCs w:val="20"/>
              </w:rPr>
              <w:t xml:space="preserve">, </w:t>
            </w:r>
            <w:proofErr w:type="spellStart"/>
            <w:r w:rsidRPr="000F095E">
              <w:rPr>
                <w:rFonts w:eastAsia="Calibri"/>
                <w:sz w:val="20"/>
                <w:szCs w:val="20"/>
              </w:rPr>
              <w:t>Bhediya</w:t>
            </w:r>
            <w:proofErr w:type="spellEnd"/>
            <w:r w:rsidRPr="000F095E">
              <w:rPr>
                <w:rFonts w:eastAsia="Calibri"/>
                <w:sz w:val="20"/>
                <w:szCs w:val="20"/>
              </w:rPr>
              <w:t xml:space="preserve">, </w:t>
            </w:r>
            <w:proofErr w:type="spellStart"/>
            <w:r w:rsidRPr="000F095E">
              <w:rPr>
                <w:rFonts w:eastAsia="Calibri"/>
                <w:sz w:val="20"/>
                <w:szCs w:val="20"/>
              </w:rPr>
              <w:lastRenderedPageBreak/>
              <w:t>Jankinagar</w:t>
            </w:r>
            <w:proofErr w:type="spellEnd"/>
            <w:r w:rsidRPr="000F095E">
              <w:rPr>
                <w:rFonts w:eastAsia="Calibri"/>
                <w:sz w:val="20"/>
                <w:szCs w:val="20"/>
              </w:rPr>
              <w:t xml:space="preserve">, </w:t>
            </w:r>
            <w:proofErr w:type="spellStart"/>
            <w:r w:rsidRPr="000F095E">
              <w:rPr>
                <w:rFonts w:eastAsia="Calibri"/>
                <w:sz w:val="20"/>
                <w:szCs w:val="20"/>
              </w:rPr>
              <w:t>Maheshpur</w:t>
            </w:r>
            <w:proofErr w:type="spellEnd"/>
            <w:r w:rsidRPr="000F095E">
              <w:rPr>
                <w:rFonts w:eastAsia="Calibri"/>
                <w:sz w:val="20"/>
                <w:szCs w:val="20"/>
              </w:rPr>
              <w:t xml:space="preserve"> </w:t>
            </w:r>
            <w:proofErr w:type="spellStart"/>
            <w:r w:rsidRPr="000F095E">
              <w:rPr>
                <w:rFonts w:eastAsia="Calibri"/>
                <w:sz w:val="20"/>
                <w:szCs w:val="20"/>
              </w:rPr>
              <w:t>patari</w:t>
            </w:r>
            <w:proofErr w:type="spellEnd"/>
            <w:r w:rsidRPr="000F095E">
              <w:rPr>
                <w:rFonts w:eastAsia="Calibri"/>
                <w:sz w:val="20"/>
                <w:szCs w:val="20"/>
              </w:rPr>
              <w:t xml:space="preserve">, </w:t>
            </w:r>
            <w:proofErr w:type="spellStart"/>
            <w:r w:rsidRPr="000F095E">
              <w:rPr>
                <w:rFonts w:eastAsia="Calibri"/>
                <w:sz w:val="20"/>
                <w:szCs w:val="20"/>
              </w:rPr>
              <w:t>Sitapur</w:t>
            </w:r>
            <w:proofErr w:type="spellEnd"/>
            <w:r w:rsidRPr="000F095E">
              <w:rPr>
                <w:rFonts w:eastAsia="Calibri"/>
                <w:sz w:val="20"/>
                <w:szCs w:val="20"/>
              </w:rPr>
              <w:t xml:space="preserve">, </w:t>
            </w:r>
            <w:proofErr w:type="spellStart"/>
            <w:r w:rsidRPr="000F095E">
              <w:rPr>
                <w:rFonts w:eastAsia="Calibri"/>
                <w:sz w:val="20"/>
                <w:szCs w:val="20"/>
              </w:rPr>
              <w:t>Mahadewa</w:t>
            </w:r>
            <w:proofErr w:type="spellEnd"/>
            <w:r w:rsidRPr="000F095E">
              <w:rPr>
                <w:rFonts w:eastAsia="Calibri"/>
                <w:sz w:val="20"/>
                <w:szCs w:val="20"/>
              </w:rPr>
              <w:t xml:space="preserve"> </w:t>
            </w:r>
            <w:proofErr w:type="spellStart"/>
            <w:r w:rsidRPr="000F095E">
              <w:rPr>
                <w:rFonts w:eastAsia="Calibri"/>
                <w:sz w:val="20"/>
                <w:szCs w:val="20"/>
              </w:rPr>
              <w:t>portaha</w:t>
            </w:r>
            <w:proofErr w:type="spellEnd"/>
            <w:r w:rsidRPr="000F095E">
              <w:rPr>
                <w:rFonts w:eastAsia="Calibri"/>
                <w:sz w:val="20"/>
                <w:szCs w:val="20"/>
              </w:rPr>
              <w:t xml:space="preserve">, </w:t>
            </w:r>
            <w:proofErr w:type="spellStart"/>
            <w:r w:rsidRPr="000F095E">
              <w:rPr>
                <w:rFonts w:eastAsia="Calibri"/>
                <w:sz w:val="20"/>
                <w:szCs w:val="20"/>
              </w:rPr>
              <w:t>Kabilasi</w:t>
            </w:r>
            <w:proofErr w:type="spellEnd"/>
            <w:r w:rsidRPr="000F095E">
              <w:rPr>
                <w:rFonts w:eastAsia="Calibri"/>
                <w:sz w:val="20"/>
                <w:szCs w:val="20"/>
              </w:rPr>
              <w:t xml:space="preserve">, </w:t>
            </w:r>
            <w:proofErr w:type="spellStart"/>
            <w:r w:rsidRPr="000F095E">
              <w:rPr>
                <w:rFonts w:eastAsia="Calibri"/>
                <w:sz w:val="20"/>
                <w:szCs w:val="20"/>
              </w:rPr>
              <w:t>Sanhaitha</w:t>
            </w:r>
            <w:proofErr w:type="spellEnd"/>
            <w:r w:rsidRPr="000F095E">
              <w:rPr>
                <w:rFonts w:eastAsia="Calibri"/>
                <w:sz w:val="20"/>
                <w:szCs w:val="20"/>
              </w:rPr>
              <w:t xml:space="preserve">, </w:t>
            </w:r>
            <w:proofErr w:type="spellStart"/>
            <w:r w:rsidRPr="000F095E">
              <w:rPr>
                <w:rFonts w:eastAsia="Calibri"/>
                <w:sz w:val="20"/>
                <w:szCs w:val="20"/>
              </w:rPr>
              <w:t>Thalha</w:t>
            </w:r>
            <w:proofErr w:type="spellEnd"/>
            <w:r w:rsidRPr="000F095E">
              <w:rPr>
                <w:rFonts w:eastAsia="Calibri"/>
                <w:sz w:val="20"/>
                <w:szCs w:val="20"/>
              </w:rPr>
              <w:t xml:space="preserve"> Katha, </w:t>
            </w:r>
            <w:proofErr w:type="spellStart"/>
            <w:r w:rsidRPr="000F095E">
              <w:rPr>
                <w:rFonts w:eastAsia="Calibri"/>
                <w:sz w:val="20"/>
                <w:szCs w:val="20"/>
              </w:rPr>
              <w:t>Gotari</w:t>
            </w:r>
            <w:proofErr w:type="spellEnd"/>
            <w:r w:rsidRPr="000F095E">
              <w:rPr>
                <w:rFonts w:eastAsia="Calibri"/>
                <w:sz w:val="20"/>
                <w:szCs w:val="20"/>
              </w:rPr>
              <w:t xml:space="preserve">, </w:t>
            </w:r>
            <w:proofErr w:type="spellStart"/>
            <w:r w:rsidRPr="000F095E">
              <w:rPr>
                <w:rFonts w:eastAsia="Calibri"/>
                <w:sz w:val="20"/>
                <w:szCs w:val="20"/>
              </w:rPr>
              <w:t>Hakpara</w:t>
            </w:r>
            <w:proofErr w:type="spellEnd"/>
            <w:r w:rsidRPr="000F095E">
              <w:rPr>
                <w:rFonts w:eastAsia="Calibri"/>
                <w:sz w:val="20"/>
                <w:szCs w:val="20"/>
              </w:rPr>
              <w:t xml:space="preserve">, </w:t>
            </w:r>
            <w:proofErr w:type="spellStart"/>
            <w:r w:rsidRPr="000F095E">
              <w:rPr>
                <w:rFonts w:eastAsia="Calibri"/>
                <w:sz w:val="20"/>
                <w:szCs w:val="20"/>
              </w:rPr>
              <w:t>Laxmipur</w:t>
            </w:r>
            <w:proofErr w:type="spellEnd"/>
            <w:r w:rsidRPr="000F095E">
              <w:rPr>
                <w:rFonts w:eastAsia="Calibri"/>
                <w:sz w:val="20"/>
                <w:szCs w:val="20"/>
              </w:rPr>
              <w:t xml:space="preserve"> </w:t>
            </w:r>
            <w:proofErr w:type="spellStart"/>
            <w:r w:rsidRPr="000F095E">
              <w:rPr>
                <w:rFonts w:eastAsia="Calibri"/>
                <w:sz w:val="20"/>
                <w:szCs w:val="20"/>
              </w:rPr>
              <w:t>patari</w:t>
            </w:r>
            <w:proofErr w:type="spellEnd"/>
            <w:r w:rsidRPr="000F095E">
              <w:rPr>
                <w:rFonts w:eastAsia="Calibri"/>
                <w:sz w:val="20"/>
                <w:szCs w:val="20"/>
              </w:rPr>
              <w:t xml:space="preserve">, </w:t>
            </w:r>
            <w:proofErr w:type="spellStart"/>
            <w:r w:rsidRPr="000F095E">
              <w:rPr>
                <w:rFonts w:eastAsia="Calibri"/>
                <w:sz w:val="20"/>
                <w:szCs w:val="20"/>
              </w:rPr>
              <w:t>Bisanpur</w:t>
            </w:r>
            <w:proofErr w:type="spellEnd"/>
            <w:r w:rsidRPr="000F095E">
              <w:rPr>
                <w:rFonts w:eastAsia="Calibri"/>
                <w:sz w:val="20"/>
                <w:szCs w:val="20"/>
              </w:rPr>
              <w:t xml:space="preserve"> </w:t>
            </w:r>
            <w:proofErr w:type="spellStart"/>
            <w:r w:rsidRPr="000F095E">
              <w:rPr>
                <w:rFonts w:eastAsia="Calibri"/>
                <w:sz w:val="20"/>
                <w:szCs w:val="20"/>
              </w:rPr>
              <w:t>Katti</w:t>
            </w:r>
            <w:proofErr w:type="spellEnd"/>
            <w:r w:rsidRPr="000F095E">
              <w:rPr>
                <w:rFonts w:eastAsia="Calibri"/>
                <w:sz w:val="20"/>
                <w:szCs w:val="20"/>
              </w:rPr>
              <w:t xml:space="preserve">, </w:t>
            </w:r>
            <w:proofErr w:type="spellStart"/>
            <w:r w:rsidRPr="000F095E">
              <w:rPr>
                <w:rFonts w:eastAsia="Calibri"/>
                <w:sz w:val="20"/>
                <w:szCs w:val="20"/>
              </w:rPr>
              <w:t>Langdi</w:t>
            </w:r>
            <w:proofErr w:type="spellEnd"/>
            <w:r w:rsidRPr="000F095E">
              <w:rPr>
                <w:rFonts w:eastAsia="Calibri"/>
                <w:sz w:val="20"/>
                <w:szCs w:val="20"/>
              </w:rPr>
              <w:t xml:space="preserve"> </w:t>
            </w:r>
            <w:proofErr w:type="spellStart"/>
            <w:r w:rsidRPr="000F095E">
              <w:rPr>
                <w:rFonts w:eastAsia="Calibri"/>
                <w:sz w:val="20"/>
                <w:szCs w:val="20"/>
              </w:rPr>
              <w:t>gadiyani</w:t>
            </w:r>
            <w:proofErr w:type="spellEnd"/>
            <w:r w:rsidRPr="000F095E">
              <w:rPr>
                <w:rFonts w:eastAsia="Calibri"/>
                <w:sz w:val="20"/>
                <w:szCs w:val="20"/>
              </w:rPr>
              <w:t xml:space="preserve">, </w:t>
            </w:r>
            <w:proofErr w:type="spellStart"/>
            <w:r w:rsidRPr="000F095E">
              <w:rPr>
                <w:rFonts w:eastAsia="Calibri"/>
                <w:sz w:val="20"/>
                <w:szCs w:val="20"/>
              </w:rPr>
              <w:t>Harkati</w:t>
            </w:r>
            <w:proofErr w:type="spellEnd"/>
            <w:r w:rsidRPr="000F095E">
              <w:rPr>
                <w:rFonts w:eastAsia="Calibri"/>
                <w:sz w:val="20"/>
                <w:szCs w:val="20"/>
              </w:rPr>
              <w:t xml:space="preserve">, </w:t>
            </w:r>
            <w:proofErr w:type="spellStart"/>
            <w:r w:rsidRPr="000F095E">
              <w:rPr>
                <w:rFonts w:eastAsia="Calibri"/>
                <w:sz w:val="20"/>
                <w:szCs w:val="20"/>
              </w:rPr>
              <w:t>Kharukhiyahi</w:t>
            </w:r>
            <w:proofErr w:type="spellEnd"/>
            <w:r w:rsidRPr="000F095E">
              <w:rPr>
                <w:rFonts w:eastAsia="Calibri"/>
                <w:sz w:val="20"/>
                <w:szCs w:val="20"/>
              </w:rPr>
              <w:t xml:space="preserve">, </w:t>
            </w:r>
            <w:proofErr w:type="spellStart"/>
            <w:r w:rsidRPr="000F095E">
              <w:rPr>
                <w:rFonts w:eastAsia="Calibri"/>
                <w:sz w:val="20"/>
                <w:szCs w:val="20"/>
              </w:rPr>
              <w:t>Majhaliya</w:t>
            </w:r>
            <w:proofErr w:type="spellEnd"/>
            <w:r w:rsidRPr="000F095E">
              <w:rPr>
                <w:rFonts w:eastAsia="Calibri"/>
                <w:sz w:val="20"/>
                <w:szCs w:val="20"/>
              </w:rPr>
              <w:t xml:space="preserve">, Tenma </w:t>
            </w:r>
            <w:proofErr w:type="spellStart"/>
            <w:r w:rsidRPr="000F095E">
              <w:rPr>
                <w:rFonts w:eastAsia="Calibri"/>
                <w:sz w:val="20"/>
                <w:szCs w:val="20"/>
              </w:rPr>
              <w:t>Pati</w:t>
            </w:r>
            <w:proofErr w:type="spellEnd"/>
            <w:r w:rsidRPr="000F095E">
              <w:rPr>
                <w:rFonts w:eastAsia="Calibri"/>
                <w:sz w:val="20"/>
                <w:szCs w:val="20"/>
              </w:rPr>
              <w:t xml:space="preserve">, </w:t>
            </w:r>
            <w:proofErr w:type="spellStart"/>
            <w:r w:rsidRPr="000F095E">
              <w:rPr>
                <w:rFonts w:eastAsia="Calibri"/>
                <w:sz w:val="20"/>
                <w:szCs w:val="20"/>
              </w:rPr>
              <w:t>Nahara</w:t>
            </w:r>
            <w:proofErr w:type="spellEnd"/>
            <w:r w:rsidRPr="000F095E">
              <w:rPr>
                <w:rFonts w:eastAsia="Calibri"/>
                <w:sz w:val="20"/>
                <w:szCs w:val="20"/>
              </w:rPr>
              <w:t xml:space="preserve"> </w:t>
            </w:r>
            <w:proofErr w:type="spellStart"/>
            <w:r w:rsidRPr="000F095E">
              <w:rPr>
                <w:rFonts w:eastAsia="Calibri"/>
                <w:sz w:val="20"/>
                <w:szCs w:val="20"/>
              </w:rPr>
              <w:t>rigaul</w:t>
            </w:r>
            <w:proofErr w:type="spellEnd"/>
            <w:r w:rsidRPr="000F095E">
              <w:rPr>
                <w:rFonts w:eastAsia="Calibri"/>
                <w:sz w:val="20"/>
                <w:szCs w:val="20"/>
              </w:rPr>
              <w:t xml:space="preserve">, </w:t>
            </w:r>
            <w:proofErr w:type="spellStart"/>
            <w:r w:rsidRPr="000F095E">
              <w:rPr>
                <w:rFonts w:eastAsia="Calibri"/>
                <w:sz w:val="20"/>
                <w:szCs w:val="20"/>
              </w:rPr>
              <w:t>Nawarajpur</w:t>
            </w:r>
            <w:proofErr w:type="spellEnd"/>
            <w:r w:rsidRPr="000F095E">
              <w:rPr>
                <w:rFonts w:eastAsia="Calibri"/>
                <w:sz w:val="20"/>
                <w:szCs w:val="20"/>
              </w:rPr>
              <w:t xml:space="preserve">, </w:t>
            </w:r>
            <w:proofErr w:type="spellStart"/>
            <w:r w:rsidRPr="000F095E">
              <w:rPr>
                <w:rFonts w:eastAsia="Calibri"/>
                <w:sz w:val="20"/>
                <w:szCs w:val="20"/>
              </w:rPr>
              <w:t>Majhaura</w:t>
            </w:r>
            <w:proofErr w:type="spellEnd"/>
            <w:r w:rsidRPr="000F095E">
              <w:rPr>
                <w:rFonts w:eastAsia="Calibri"/>
                <w:sz w:val="20"/>
                <w:szCs w:val="20"/>
              </w:rPr>
              <w:t xml:space="preserve">, </w:t>
            </w:r>
            <w:proofErr w:type="spellStart"/>
            <w:r w:rsidRPr="000F095E">
              <w:rPr>
                <w:rFonts w:eastAsia="Calibri"/>
                <w:sz w:val="20"/>
                <w:szCs w:val="20"/>
              </w:rPr>
              <w:t>Balhi</w:t>
            </w:r>
            <w:proofErr w:type="spellEnd"/>
          </w:p>
          <w:p w14:paraId="55AB694A" w14:textId="77777777" w:rsidR="001C2AFB" w:rsidRPr="000F095E" w:rsidRDefault="001C2AFB" w:rsidP="0042200E">
            <w:pPr>
              <w:spacing w:line="288" w:lineRule="auto"/>
              <w:rPr>
                <w:rFonts w:eastAsia="Calibri"/>
                <w:sz w:val="20"/>
                <w:szCs w:val="20"/>
              </w:rPr>
            </w:pPr>
          </w:p>
        </w:tc>
      </w:tr>
      <w:tr w:rsidR="00DD347E" w:rsidRPr="000F095E" w14:paraId="5FB2A1F1" w14:textId="77777777" w:rsidTr="00FC006F">
        <w:trPr>
          <w:trHeight w:val="836"/>
        </w:trPr>
        <w:tc>
          <w:tcPr>
            <w:tcW w:w="1203" w:type="pct"/>
            <w:gridSpan w:val="2"/>
            <w:vMerge w:val="restart"/>
            <w:vAlign w:val="center"/>
          </w:tcPr>
          <w:p w14:paraId="2AAE8830" w14:textId="77777777" w:rsidR="001C2AFB" w:rsidRPr="000F095E" w:rsidRDefault="001C2AFB" w:rsidP="001C2AFB">
            <w:pPr>
              <w:spacing w:line="288" w:lineRule="auto"/>
              <w:jc w:val="both"/>
              <w:rPr>
                <w:rFonts w:eastAsia="Calibri"/>
                <w:b/>
                <w:bCs/>
                <w:sz w:val="20"/>
                <w:szCs w:val="20"/>
              </w:rPr>
            </w:pPr>
            <w:r w:rsidRPr="000F095E">
              <w:rPr>
                <w:rFonts w:eastAsia="Calibri"/>
                <w:b/>
                <w:bCs/>
                <w:sz w:val="20"/>
                <w:szCs w:val="20"/>
              </w:rPr>
              <w:t>O3 Indicator 2</w:t>
            </w:r>
          </w:p>
        </w:tc>
        <w:tc>
          <w:tcPr>
            <w:tcW w:w="763" w:type="pct"/>
            <w:vMerge w:val="restart"/>
            <w:vAlign w:val="center"/>
          </w:tcPr>
          <w:p w14:paraId="04AB59F4"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Local government bodies involved in joint action with project partners to address WASH rights (# of advocacy events, # of WASH plans, # of Joint Monitoring visits)</w:t>
            </w:r>
          </w:p>
        </w:tc>
        <w:tc>
          <w:tcPr>
            <w:tcW w:w="512" w:type="pct"/>
            <w:vMerge w:val="restart"/>
            <w:vAlign w:val="center"/>
          </w:tcPr>
          <w:p w14:paraId="3CA6A82D"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KII</w:t>
            </w:r>
          </w:p>
        </w:tc>
        <w:tc>
          <w:tcPr>
            <w:tcW w:w="691" w:type="pct"/>
            <w:tcBorders>
              <w:bottom w:val="single" w:sz="4" w:space="0" w:color="auto"/>
              <w:right w:val="single" w:sz="4" w:space="0" w:color="auto"/>
            </w:tcBorders>
            <w:vAlign w:val="center"/>
          </w:tcPr>
          <w:p w14:paraId="608EAB93"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FEDO</w:t>
            </w:r>
          </w:p>
        </w:tc>
        <w:tc>
          <w:tcPr>
            <w:tcW w:w="1831" w:type="pct"/>
            <w:tcBorders>
              <w:left w:val="single" w:sz="4" w:space="0" w:color="auto"/>
              <w:bottom w:val="single" w:sz="4" w:space="0" w:color="auto"/>
            </w:tcBorders>
          </w:tcPr>
          <w:p w14:paraId="5C590F73" w14:textId="77777777" w:rsidR="001C2AFB" w:rsidRPr="000F095E" w:rsidRDefault="001C2AFB" w:rsidP="0042200E">
            <w:pPr>
              <w:spacing w:line="288" w:lineRule="auto"/>
              <w:rPr>
                <w:rFonts w:eastAsia="Calibri"/>
                <w:sz w:val="20"/>
                <w:szCs w:val="20"/>
              </w:rPr>
            </w:pPr>
            <w:proofErr w:type="spellStart"/>
            <w:r w:rsidRPr="000F095E">
              <w:rPr>
                <w:rFonts w:eastAsia="Calibri"/>
                <w:sz w:val="20"/>
                <w:szCs w:val="20"/>
                <w:lang w:val="en-GB"/>
              </w:rPr>
              <w:t>Golbazar</w:t>
            </w:r>
            <w:proofErr w:type="spellEnd"/>
            <w:r w:rsidRPr="000F095E">
              <w:rPr>
                <w:rFonts w:eastAsia="Calibri"/>
                <w:sz w:val="20"/>
                <w:szCs w:val="20"/>
                <w:lang w:val="en-GB"/>
              </w:rPr>
              <w:t xml:space="preserve">, </w:t>
            </w:r>
            <w:proofErr w:type="spellStart"/>
            <w:r w:rsidRPr="000F095E">
              <w:rPr>
                <w:rFonts w:eastAsia="Calibri"/>
                <w:sz w:val="20"/>
                <w:szCs w:val="20"/>
                <w:lang w:val="en-GB"/>
              </w:rPr>
              <w:t>Mirchaiya</w:t>
            </w:r>
            <w:proofErr w:type="spellEnd"/>
            <w:r w:rsidRPr="000F095E">
              <w:rPr>
                <w:rFonts w:eastAsia="Calibri"/>
                <w:sz w:val="20"/>
                <w:szCs w:val="20"/>
                <w:lang w:val="en-GB"/>
              </w:rPr>
              <w:t xml:space="preserve">, </w:t>
            </w:r>
            <w:proofErr w:type="spellStart"/>
            <w:r w:rsidRPr="000F095E">
              <w:rPr>
                <w:rFonts w:eastAsia="Calibri"/>
                <w:sz w:val="20"/>
                <w:szCs w:val="20"/>
                <w:lang w:val="en-GB"/>
              </w:rPr>
              <w:t>Karanjaha</w:t>
            </w:r>
            <w:proofErr w:type="spellEnd"/>
            <w:r w:rsidRPr="000F095E">
              <w:rPr>
                <w:rFonts w:eastAsia="Calibri"/>
                <w:sz w:val="20"/>
                <w:szCs w:val="20"/>
                <w:lang w:val="en-GB"/>
              </w:rPr>
              <w:t xml:space="preserve">, </w:t>
            </w:r>
            <w:proofErr w:type="spellStart"/>
            <w:r w:rsidRPr="000F095E">
              <w:rPr>
                <w:rFonts w:eastAsia="Calibri"/>
                <w:sz w:val="20"/>
                <w:szCs w:val="20"/>
                <w:lang w:val="en-GB"/>
              </w:rPr>
              <w:t>Siraha</w:t>
            </w:r>
            <w:proofErr w:type="spellEnd"/>
            <w:r w:rsidRPr="000F095E">
              <w:rPr>
                <w:rFonts w:eastAsia="Calibri"/>
                <w:sz w:val="20"/>
                <w:szCs w:val="20"/>
                <w:lang w:val="en-GB"/>
              </w:rPr>
              <w:t xml:space="preserve"> Municipality, </w:t>
            </w:r>
            <w:proofErr w:type="spellStart"/>
            <w:r w:rsidRPr="000F095E">
              <w:rPr>
                <w:rFonts w:eastAsia="Calibri"/>
                <w:sz w:val="20"/>
                <w:szCs w:val="20"/>
                <w:lang w:val="en-GB"/>
              </w:rPr>
              <w:t>Badaharmal</w:t>
            </w:r>
            <w:proofErr w:type="spellEnd"/>
            <w:r w:rsidRPr="000F095E">
              <w:rPr>
                <w:rFonts w:eastAsia="Calibri"/>
                <w:sz w:val="20"/>
                <w:szCs w:val="20"/>
                <w:lang w:val="en-GB"/>
              </w:rPr>
              <w:t xml:space="preserve"> VDC, </w:t>
            </w:r>
            <w:proofErr w:type="spellStart"/>
            <w:r w:rsidRPr="000F095E">
              <w:rPr>
                <w:rFonts w:eastAsia="Calibri"/>
                <w:sz w:val="20"/>
                <w:szCs w:val="20"/>
                <w:lang w:val="en-GB"/>
              </w:rPr>
              <w:t>Gautadi</w:t>
            </w:r>
            <w:proofErr w:type="spellEnd"/>
            <w:r w:rsidRPr="000F095E">
              <w:rPr>
                <w:rFonts w:eastAsia="Calibri"/>
                <w:sz w:val="20"/>
                <w:szCs w:val="20"/>
                <w:lang w:val="en-GB"/>
              </w:rPr>
              <w:t xml:space="preserve"> VDC and </w:t>
            </w:r>
            <w:proofErr w:type="spellStart"/>
            <w:r w:rsidRPr="000F095E">
              <w:rPr>
                <w:rFonts w:eastAsia="Calibri"/>
                <w:sz w:val="20"/>
                <w:szCs w:val="20"/>
                <w:lang w:val="en-GB"/>
              </w:rPr>
              <w:t>ChandraAyodhyapur</w:t>
            </w:r>
            <w:proofErr w:type="spellEnd"/>
            <w:r w:rsidRPr="000F095E">
              <w:rPr>
                <w:rFonts w:eastAsia="Calibri"/>
                <w:sz w:val="20"/>
                <w:szCs w:val="20"/>
                <w:lang w:val="en-GB"/>
              </w:rPr>
              <w:t xml:space="preserve"> VDC</w:t>
            </w:r>
          </w:p>
        </w:tc>
      </w:tr>
      <w:tr w:rsidR="00DD347E" w:rsidRPr="000F095E" w14:paraId="03707461" w14:textId="77777777" w:rsidTr="00FC006F">
        <w:trPr>
          <w:trHeight w:val="778"/>
        </w:trPr>
        <w:tc>
          <w:tcPr>
            <w:tcW w:w="1203" w:type="pct"/>
            <w:gridSpan w:val="2"/>
            <w:vMerge/>
            <w:vAlign w:val="center"/>
          </w:tcPr>
          <w:p w14:paraId="62FB7B5B" w14:textId="77777777" w:rsidR="001C2AFB" w:rsidRPr="000F095E" w:rsidRDefault="001C2AFB" w:rsidP="001C2AFB">
            <w:pPr>
              <w:spacing w:line="288" w:lineRule="auto"/>
              <w:jc w:val="both"/>
              <w:rPr>
                <w:rFonts w:eastAsia="Calibri"/>
                <w:b/>
                <w:bCs/>
                <w:sz w:val="20"/>
                <w:szCs w:val="20"/>
              </w:rPr>
            </w:pPr>
          </w:p>
        </w:tc>
        <w:tc>
          <w:tcPr>
            <w:tcW w:w="763" w:type="pct"/>
            <w:vMerge/>
            <w:vAlign w:val="center"/>
          </w:tcPr>
          <w:p w14:paraId="64B845F9" w14:textId="77777777" w:rsidR="001C2AFB" w:rsidRPr="000F095E" w:rsidRDefault="001C2AFB" w:rsidP="001C2AFB">
            <w:pPr>
              <w:spacing w:line="288" w:lineRule="auto"/>
              <w:jc w:val="both"/>
              <w:rPr>
                <w:rFonts w:eastAsia="Calibri"/>
                <w:sz w:val="20"/>
                <w:szCs w:val="20"/>
              </w:rPr>
            </w:pPr>
          </w:p>
        </w:tc>
        <w:tc>
          <w:tcPr>
            <w:tcW w:w="512" w:type="pct"/>
            <w:vMerge/>
            <w:vAlign w:val="center"/>
          </w:tcPr>
          <w:p w14:paraId="0C613B39" w14:textId="77777777" w:rsidR="001C2AFB" w:rsidRPr="000F095E" w:rsidRDefault="001C2AFB" w:rsidP="00B562A5">
            <w:pPr>
              <w:spacing w:line="288" w:lineRule="auto"/>
              <w:jc w:val="center"/>
              <w:rPr>
                <w:rFonts w:eastAsia="Calibri"/>
                <w:sz w:val="20"/>
                <w:szCs w:val="20"/>
              </w:rPr>
            </w:pPr>
          </w:p>
        </w:tc>
        <w:tc>
          <w:tcPr>
            <w:tcW w:w="691" w:type="pct"/>
            <w:tcBorders>
              <w:top w:val="single" w:sz="4" w:space="0" w:color="auto"/>
              <w:right w:val="single" w:sz="4" w:space="0" w:color="auto"/>
            </w:tcBorders>
            <w:vAlign w:val="center"/>
          </w:tcPr>
          <w:p w14:paraId="0929C46A" w14:textId="77777777" w:rsidR="001C2AFB" w:rsidRPr="000F095E" w:rsidRDefault="001C2AFB" w:rsidP="00B562A5">
            <w:pPr>
              <w:spacing w:line="288" w:lineRule="auto"/>
              <w:jc w:val="center"/>
              <w:rPr>
                <w:rFonts w:eastAsia="Calibri"/>
                <w:sz w:val="20"/>
                <w:szCs w:val="20"/>
              </w:rPr>
            </w:pPr>
            <w:r w:rsidRPr="000F095E">
              <w:rPr>
                <w:rFonts w:eastAsia="Calibri"/>
                <w:sz w:val="20"/>
                <w:szCs w:val="20"/>
              </w:rPr>
              <w:t>FEDWASUN</w:t>
            </w:r>
          </w:p>
        </w:tc>
        <w:tc>
          <w:tcPr>
            <w:tcW w:w="1831" w:type="pct"/>
            <w:tcBorders>
              <w:top w:val="single" w:sz="4" w:space="0" w:color="auto"/>
              <w:left w:val="single" w:sz="4" w:space="0" w:color="auto"/>
            </w:tcBorders>
          </w:tcPr>
          <w:p w14:paraId="2260CDA8" w14:textId="77777777" w:rsidR="001C2AFB" w:rsidRPr="000F095E" w:rsidRDefault="001C2AFB" w:rsidP="0042200E">
            <w:pPr>
              <w:spacing w:line="288" w:lineRule="auto"/>
              <w:rPr>
                <w:rFonts w:eastAsia="Calibri"/>
                <w:sz w:val="20"/>
                <w:szCs w:val="20"/>
              </w:rPr>
            </w:pPr>
            <w:proofErr w:type="spellStart"/>
            <w:r w:rsidRPr="000F095E">
              <w:rPr>
                <w:rFonts w:eastAsia="Calibri"/>
                <w:sz w:val="20"/>
                <w:szCs w:val="20"/>
              </w:rPr>
              <w:t>Golbazar</w:t>
            </w:r>
            <w:proofErr w:type="spellEnd"/>
            <w:r w:rsidRPr="000F095E">
              <w:rPr>
                <w:rFonts w:eastAsia="Calibri"/>
                <w:sz w:val="20"/>
                <w:szCs w:val="20"/>
              </w:rPr>
              <w:t xml:space="preserve">, </w:t>
            </w:r>
            <w:proofErr w:type="spellStart"/>
            <w:r w:rsidRPr="000F095E">
              <w:rPr>
                <w:rFonts w:eastAsia="Calibri"/>
                <w:sz w:val="20"/>
                <w:szCs w:val="20"/>
              </w:rPr>
              <w:t>Lahan</w:t>
            </w:r>
            <w:proofErr w:type="spellEnd"/>
            <w:r w:rsidRPr="000F095E">
              <w:rPr>
                <w:rFonts w:eastAsia="Calibri"/>
                <w:sz w:val="20"/>
                <w:szCs w:val="20"/>
              </w:rPr>
              <w:t xml:space="preserve">, </w:t>
            </w:r>
            <w:proofErr w:type="spellStart"/>
            <w:r w:rsidRPr="000F095E">
              <w:rPr>
                <w:rFonts w:eastAsia="Calibri"/>
                <w:sz w:val="20"/>
                <w:szCs w:val="20"/>
              </w:rPr>
              <w:t>Jijhaul</w:t>
            </w:r>
            <w:proofErr w:type="spellEnd"/>
            <w:r w:rsidRPr="000F095E">
              <w:rPr>
                <w:rFonts w:eastAsia="Calibri"/>
                <w:sz w:val="20"/>
                <w:szCs w:val="20"/>
              </w:rPr>
              <w:t xml:space="preserve">, </w:t>
            </w:r>
            <w:proofErr w:type="spellStart"/>
            <w:r w:rsidRPr="000F095E">
              <w:rPr>
                <w:rFonts w:eastAsia="Calibri"/>
                <w:sz w:val="20"/>
                <w:szCs w:val="20"/>
              </w:rPr>
              <w:t>Laxmaniya</w:t>
            </w:r>
            <w:proofErr w:type="spellEnd"/>
            <w:r w:rsidRPr="000F095E">
              <w:rPr>
                <w:rFonts w:eastAsia="Calibri"/>
                <w:sz w:val="20"/>
                <w:szCs w:val="20"/>
              </w:rPr>
              <w:t xml:space="preserve">, </w:t>
            </w:r>
            <w:proofErr w:type="spellStart"/>
            <w:r w:rsidRPr="000F095E">
              <w:rPr>
                <w:rFonts w:eastAsia="Calibri"/>
                <w:sz w:val="20"/>
                <w:szCs w:val="20"/>
              </w:rPr>
              <w:t>Kalyanpur</w:t>
            </w:r>
            <w:proofErr w:type="spellEnd"/>
            <w:r w:rsidRPr="000F095E">
              <w:rPr>
                <w:rFonts w:eastAsia="Calibri"/>
                <w:sz w:val="20"/>
                <w:szCs w:val="20"/>
              </w:rPr>
              <w:t xml:space="preserve"> </w:t>
            </w:r>
            <w:proofErr w:type="spellStart"/>
            <w:r w:rsidRPr="000F095E">
              <w:rPr>
                <w:rFonts w:eastAsia="Calibri"/>
                <w:sz w:val="20"/>
                <w:szCs w:val="20"/>
              </w:rPr>
              <w:t>Jabdi</w:t>
            </w:r>
            <w:proofErr w:type="spellEnd"/>
            <w:r w:rsidRPr="000F095E">
              <w:rPr>
                <w:rFonts w:eastAsia="Calibri"/>
                <w:sz w:val="20"/>
                <w:szCs w:val="20"/>
              </w:rPr>
              <w:t xml:space="preserve">, </w:t>
            </w:r>
            <w:proofErr w:type="spellStart"/>
            <w:r w:rsidRPr="000F095E">
              <w:rPr>
                <w:rFonts w:eastAsia="Calibri"/>
                <w:sz w:val="20"/>
                <w:szCs w:val="20"/>
              </w:rPr>
              <w:t>Barchhaba</w:t>
            </w:r>
            <w:proofErr w:type="spellEnd"/>
            <w:r w:rsidRPr="000F095E">
              <w:rPr>
                <w:rFonts w:eastAsia="Calibri"/>
                <w:sz w:val="20"/>
                <w:szCs w:val="20"/>
              </w:rPr>
              <w:t xml:space="preserve">, </w:t>
            </w:r>
            <w:proofErr w:type="spellStart"/>
            <w:r w:rsidRPr="000F095E">
              <w:rPr>
                <w:rFonts w:eastAsia="Calibri"/>
                <w:sz w:val="20"/>
                <w:szCs w:val="20"/>
              </w:rPr>
              <w:t>Bhediya</w:t>
            </w:r>
            <w:proofErr w:type="spellEnd"/>
            <w:r w:rsidRPr="000F095E">
              <w:rPr>
                <w:rFonts w:eastAsia="Calibri"/>
                <w:sz w:val="20"/>
                <w:szCs w:val="20"/>
              </w:rPr>
              <w:t xml:space="preserve">, </w:t>
            </w:r>
            <w:proofErr w:type="spellStart"/>
            <w:r w:rsidRPr="000F095E">
              <w:rPr>
                <w:rFonts w:eastAsia="Calibri"/>
                <w:sz w:val="20"/>
                <w:szCs w:val="20"/>
              </w:rPr>
              <w:t>Jankinagar</w:t>
            </w:r>
            <w:proofErr w:type="spellEnd"/>
            <w:r w:rsidRPr="000F095E">
              <w:rPr>
                <w:rFonts w:eastAsia="Calibri"/>
                <w:sz w:val="20"/>
                <w:szCs w:val="20"/>
              </w:rPr>
              <w:t xml:space="preserve">, </w:t>
            </w:r>
            <w:proofErr w:type="spellStart"/>
            <w:r w:rsidRPr="000F095E">
              <w:rPr>
                <w:rFonts w:eastAsia="Calibri"/>
                <w:sz w:val="20"/>
                <w:szCs w:val="20"/>
              </w:rPr>
              <w:t>Maheshpur</w:t>
            </w:r>
            <w:proofErr w:type="spellEnd"/>
            <w:r w:rsidRPr="000F095E">
              <w:rPr>
                <w:rFonts w:eastAsia="Calibri"/>
                <w:sz w:val="20"/>
                <w:szCs w:val="20"/>
              </w:rPr>
              <w:t xml:space="preserve"> </w:t>
            </w:r>
            <w:proofErr w:type="spellStart"/>
            <w:r w:rsidRPr="000F095E">
              <w:rPr>
                <w:rFonts w:eastAsia="Calibri"/>
                <w:sz w:val="20"/>
                <w:szCs w:val="20"/>
              </w:rPr>
              <w:t>patari</w:t>
            </w:r>
            <w:proofErr w:type="spellEnd"/>
            <w:r w:rsidRPr="000F095E">
              <w:rPr>
                <w:rFonts w:eastAsia="Calibri"/>
                <w:sz w:val="20"/>
                <w:szCs w:val="20"/>
              </w:rPr>
              <w:t xml:space="preserve">, </w:t>
            </w:r>
            <w:proofErr w:type="spellStart"/>
            <w:r w:rsidRPr="000F095E">
              <w:rPr>
                <w:rFonts w:eastAsia="Calibri"/>
                <w:sz w:val="20"/>
                <w:szCs w:val="20"/>
              </w:rPr>
              <w:t>Sitapur</w:t>
            </w:r>
            <w:proofErr w:type="spellEnd"/>
            <w:r w:rsidRPr="000F095E">
              <w:rPr>
                <w:rFonts w:eastAsia="Calibri"/>
                <w:sz w:val="20"/>
                <w:szCs w:val="20"/>
              </w:rPr>
              <w:t xml:space="preserve">, </w:t>
            </w:r>
            <w:proofErr w:type="spellStart"/>
            <w:r w:rsidRPr="000F095E">
              <w:rPr>
                <w:rFonts w:eastAsia="Calibri"/>
                <w:sz w:val="20"/>
                <w:szCs w:val="20"/>
              </w:rPr>
              <w:t>Mahadewa</w:t>
            </w:r>
            <w:proofErr w:type="spellEnd"/>
            <w:r w:rsidRPr="000F095E">
              <w:rPr>
                <w:rFonts w:eastAsia="Calibri"/>
                <w:sz w:val="20"/>
                <w:szCs w:val="20"/>
              </w:rPr>
              <w:t xml:space="preserve"> </w:t>
            </w:r>
            <w:proofErr w:type="spellStart"/>
            <w:r w:rsidRPr="000F095E">
              <w:rPr>
                <w:rFonts w:eastAsia="Calibri"/>
                <w:sz w:val="20"/>
                <w:szCs w:val="20"/>
              </w:rPr>
              <w:t>portaha</w:t>
            </w:r>
            <w:proofErr w:type="spellEnd"/>
            <w:r w:rsidRPr="000F095E">
              <w:rPr>
                <w:rFonts w:eastAsia="Calibri"/>
                <w:sz w:val="20"/>
                <w:szCs w:val="20"/>
              </w:rPr>
              <w:t xml:space="preserve">, </w:t>
            </w:r>
            <w:proofErr w:type="spellStart"/>
            <w:r w:rsidRPr="000F095E">
              <w:rPr>
                <w:rFonts w:eastAsia="Calibri"/>
                <w:sz w:val="20"/>
                <w:szCs w:val="20"/>
              </w:rPr>
              <w:t>Kabilasi</w:t>
            </w:r>
            <w:proofErr w:type="spellEnd"/>
            <w:r w:rsidRPr="000F095E">
              <w:rPr>
                <w:rFonts w:eastAsia="Calibri"/>
                <w:sz w:val="20"/>
                <w:szCs w:val="20"/>
              </w:rPr>
              <w:t xml:space="preserve">, </w:t>
            </w:r>
            <w:proofErr w:type="spellStart"/>
            <w:r w:rsidRPr="000F095E">
              <w:rPr>
                <w:rFonts w:eastAsia="Calibri"/>
                <w:sz w:val="20"/>
                <w:szCs w:val="20"/>
              </w:rPr>
              <w:t>Sanhaitha</w:t>
            </w:r>
            <w:proofErr w:type="spellEnd"/>
            <w:r w:rsidRPr="000F095E">
              <w:rPr>
                <w:rFonts w:eastAsia="Calibri"/>
                <w:sz w:val="20"/>
                <w:szCs w:val="20"/>
              </w:rPr>
              <w:t xml:space="preserve">, </w:t>
            </w:r>
            <w:proofErr w:type="spellStart"/>
            <w:r w:rsidRPr="000F095E">
              <w:rPr>
                <w:rFonts w:eastAsia="Calibri"/>
                <w:sz w:val="20"/>
                <w:szCs w:val="20"/>
              </w:rPr>
              <w:t>Thalha</w:t>
            </w:r>
            <w:proofErr w:type="spellEnd"/>
            <w:r w:rsidRPr="000F095E">
              <w:rPr>
                <w:rFonts w:eastAsia="Calibri"/>
                <w:sz w:val="20"/>
                <w:szCs w:val="20"/>
              </w:rPr>
              <w:t xml:space="preserve"> Katha, </w:t>
            </w:r>
            <w:proofErr w:type="spellStart"/>
            <w:r w:rsidRPr="000F095E">
              <w:rPr>
                <w:rFonts w:eastAsia="Calibri"/>
                <w:sz w:val="20"/>
                <w:szCs w:val="20"/>
              </w:rPr>
              <w:t>Gotari</w:t>
            </w:r>
            <w:proofErr w:type="spellEnd"/>
            <w:r w:rsidRPr="000F095E">
              <w:rPr>
                <w:rFonts w:eastAsia="Calibri"/>
                <w:sz w:val="20"/>
                <w:szCs w:val="20"/>
              </w:rPr>
              <w:t xml:space="preserve">, </w:t>
            </w:r>
            <w:proofErr w:type="spellStart"/>
            <w:r w:rsidRPr="000F095E">
              <w:rPr>
                <w:rFonts w:eastAsia="Calibri"/>
                <w:sz w:val="20"/>
                <w:szCs w:val="20"/>
              </w:rPr>
              <w:t>Hakpara</w:t>
            </w:r>
            <w:proofErr w:type="spellEnd"/>
            <w:r w:rsidRPr="000F095E">
              <w:rPr>
                <w:rFonts w:eastAsia="Calibri"/>
                <w:sz w:val="20"/>
                <w:szCs w:val="20"/>
              </w:rPr>
              <w:t xml:space="preserve">, </w:t>
            </w:r>
            <w:proofErr w:type="spellStart"/>
            <w:r w:rsidRPr="000F095E">
              <w:rPr>
                <w:rFonts w:eastAsia="Calibri"/>
                <w:sz w:val="20"/>
                <w:szCs w:val="20"/>
              </w:rPr>
              <w:t>Laxmipur</w:t>
            </w:r>
            <w:proofErr w:type="spellEnd"/>
            <w:r w:rsidRPr="000F095E">
              <w:rPr>
                <w:rFonts w:eastAsia="Calibri"/>
                <w:sz w:val="20"/>
                <w:szCs w:val="20"/>
              </w:rPr>
              <w:t xml:space="preserve"> </w:t>
            </w:r>
            <w:proofErr w:type="spellStart"/>
            <w:r w:rsidRPr="000F095E">
              <w:rPr>
                <w:rFonts w:eastAsia="Calibri"/>
                <w:sz w:val="20"/>
                <w:szCs w:val="20"/>
              </w:rPr>
              <w:t>patari</w:t>
            </w:r>
            <w:proofErr w:type="spellEnd"/>
            <w:r w:rsidRPr="000F095E">
              <w:rPr>
                <w:rFonts w:eastAsia="Calibri"/>
                <w:sz w:val="20"/>
                <w:szCs w:val="20"/>
              </w:rPr>
              <w:t xml:space="preserve">, </w:t>
            </w:r>
            <w:proofErr w:type="spellStart"/>
            <w:r w:rsidRPr="000F095E">
              <w:rPr>
                <w:rFonts w:eastAsia="Calibri"/>
                <w:sz w:val="20"/>
                <w:szCs w:val="20"/>
              </w:rPr>
              <w:t>Bisanpur</w:t>
            </w:r>
            <w:proofErr w:type="spellEnd"/>
            <w:r w:rsidRPr="000F095E">
              <w:rPr>
                <w:rFonts w:eastAsia="Calibri"/>
                <w:sz w:val="20"/>
                <w:szCs w:val="20"/>
              </w:rPr>
              <w:t xml:space="preserve"> </w:t>
            </w:r>
            <w:proofErr w:type="spellStart"/>
            <w:r w:rsidRPr="000F095E">
              <w:rPr>
                <w:rFonts w:eastAsia="Calibri"/>
                <w:sz w:val="20"/>
                <w:szCs w:val="20"/>
              </w:rPr>
              <w:t>Katti</w:t>
            </w:r>
            <w:proofErr w:type="spellEnd"/>
            <w:r w:rsidRPr="000F095E">
              <w:rPr>
                <w:rFonts w:eastAsia="Calibri"/>
                <w:sz w:val="20"/>
                <w:szCs w:val="20"/>
              </w:rPr>
              <w:t xml:space="preserve">, </w:t>
            </w:r>
            <w:proofErr w:type="spellStart"/>
            <w:r w:rsidRPr="000F095E">
              <w:rPr>
                <w:rFonts w:eastAsia="Calibri"/>
                <w:sz w:val="20"/>
                <w:szCs w:val="20"/>
              </w:rPr>
              <w:t>Langdi</w:t>
            </w:r>
            <w:proofErr w:type="spellEnd"/>
            <w:r w:rsidRPr="000F095E">
              <w:rPr>
                <w:rFonts w:eastAsia="Calibri"/>
                <w:sz w:val="20"/>
                <w:szCs w:val="20"/>
              </w:rPr>
              <w:t xml:space="preserve"> </w:t>
            </w:r>
            <w:proofErr w:type="spellStart"/>
            <w:r w:rsidRPr="000F095E">
              <w:rPr>
                <w:rFonts w:eastAsia="Calibri"/>
                <w:sz w:val="20"/>
                <w:szCs w:val="20"/>
              </w:rPr>
              <w:t>gadiyani</w:t>
            </w:r>
            <w:proofErr w:type="spellEnd"/>
            <w:r w:rsidRPr="000F095E">
              <w:rPr>
                <w:rFonts w:eastAsia="Calibri"/>
                <w:sz w:val="20"/>
                <w:szCs w:val="20"/>
              </w:rPr>
              <w:t xml:space="preserve">, </w:t>
            </w:r>
            <w:proofErr w:type="spellStart"/>
            <w:r w:rsidRPr="000F095E">
              <w:rPr>
                <w:rFonts w:eastAsia="Calibri"/>
                <w:sz w:val="20"/>
                <w:szCs w:val="20"/>
              </w:rPr>
              <w:t>Harkati</w:t>
            </w:r>
            <w:proofErr w:type="spellEnd"/>
            <w:r w:rsidRPr="000F095E">
              <w:rPr>
                <w:rFonts w:eastAsia="Calibri"/>
                <w:sz w:val="20"/>
                <w:szCs w:val="20"/>
              </w:rPr>
              <w:t xml:space="preserve">, </w:t>
            </w:r>
            <w:proofErr w:type="spellStart"/>
            <w:r w:rsidRPr="000F095E">
              <w:rPr>
                <w:rFonts w:eastAsia="Calibri"/>
                <w:sz w:val="20"/>
                <w:szCs w:val="20"/>
              </w:rPr>
              <w:t>Kharukhiyahi</w:t>
            </w:r>
            <w:proofErr w:type="spellEnd"/>
            <w:r w:rsidRPr="000F095E">
              <w:rPr>
                <w:rFonts w:eastAsia="Calibri"/>
                <w:sz w:val="20"/>
                <w:szCs w:val="20"/>
              </w:rPr>
              <w:t xml:space="preserve">, </w:t>
            </w:r>
            <w:proofErr w:type="spellStart"/>
            <w:r w:rsidRPr="000F095E">
              <w:rPr>
                <w:rFonts w:eastAsia="Calibri"/>
                <w:sz w:val="20"/>
                <w:szCs w:val="20"/>
              </w:rPr>
              <w:t>Majhaliya</w:t>
            </w:r>
            <w:proofErr w:type="spellEnd"/>
            <w:r w:rsidRPr="000F095E">
              <w:rPr>
                <w:rFonts w:eastAsia="Calibri"/>
                <w:sz w:val="20"/>
                <w:szCs w:val="20"/>
              </w:rPr>
              <w:t xml:space="preserve">, Tenma </w:t>
            </w:r>
            <w:proofErr w:type="spellStart"/>
            <w:r w:rsidRPr="000F095E">
              <w:rPr>
                <w:rFonts w:eastAsia="Calibri"/>
                <w:sz w:val="20"/>
                <w:szCs w:val="20"/>
              </w:rPr>
              <w:t>Pati</w:t>
            </w:r>
            <w:proofErr w:type="spellEnd"/>
            <w:r w:rsidRPr="000F095E">
              <w:rPr>
                <w:rFonts w:eastAsia="Calibri"/>
                <w:sz w:val="20"/>
                <w:szCs w:val="20"/>
              </w:rPr>
              <w:t xml:space="preserve">, </w:t>
            </w:r>
            <w:proofErr w:type="spellStart"/>
            <w:r w:rsidRPr="000F095E">
              <w:rPr>
                <w:rFonts w:eastAsia="Calibri"/>
                <w:sz w:val="20"/>
                <w:szCs w:val="20"/>
              </w:rPr>
              <w:t>Nahara</w:t>
            </w:r>
            <w:proofErr w:type="spellEnd"/>
            <w:r w:rsidRPr="000F095E">
              <w:rPr>
                <w:rFonts w:eastAsia="Calibri"/>
                <w:sz w:val="20"/>
                <w:szCs w:val="20"/>
              </w:rPr>
              <w:t xml:space="preserve"> </w:t>
            </w:r>
            <w:proofErr w:type="spellStart"/>
            <w:r w:rsidRPr="000F095E">
              <w:rPr>
                <w:rFonts w:eastAsia="Calibri"/>
                <w:sz w:val="20"/>
                <w:szCs w:val="20"/>
              </w:rPr>
              <w:t>rigaul</w:t>
            </w:r>
            <w:proofErr w:type="spellEnd"/>
            <w:r w:rsidRPr="000F095E">
              <w:rPr>
                <w:rFonts w:eastAsia="Calibri"/>
                <w:sz w:val="20"/>
                <w:szCs w:val="20"/>
              </w:rPr>
              <w:t xml:space="preserve">, </w:t>
            </w:r>
            <w:proofErr w:type="spellStart"/>
            <w:r w:rsidRPr="000F095E">
              <w:rPr>
                <w:rFonts w:eastAsia="Calibri"/>
                <w:sz w:val="20"/>
                <w:szCs w:val="20"/>
              </w:rPr>
              <w:t>Nawarajpur</w:t>
            </w:r>
            <w:proofErr w:type="spellEnd"/>
            <w:r w:rsidRPr="000F095E">
              <w:rPr>
                <w:rFonts w:eastAsia="Calibri"/>
                <w:sz w:val="20"/>
                <w:szCs w:val="20"/>
              </w:rPr>
              <w:t xml:space="preserve">, </w:t>
            </w:r>
            <w:proofErr w:type="spellStart"/>
            <w:r w:rsidRPr="000F095E">
              <w:rPr>
                <w:rFonts w:eastAsia="Calibri"/>
                <w:sz w:val="20"/>
                <w:szCs w:val="20"/>
              </w:rPr>
              <w:t>Majhaura</w:t>
            </w:r>
            <w:proofErr w:type="spellEnd"/>
            <w:r w:rsidRPr="000F095E">
              <w:rPr>
                <w:rFonts w:eastAsia="Calibri"/>
                <w:sz w:val="20"/>
                <w:szCs w:val="20"/>
              </w:rPr>
              <w:t xml:space="preserve">, </w:t>
            </w:r>
            <w:proofErr w:type="spellStart"/>
            <w:r w:rsidRPr="000F095E">
              <w:rPr>
                <w:rFonts w:eastAsia="Calibri"/>
                <w:sz w:val="20"/>
                <w:szCs w:val="20"/>
              </w:rPr>
              <w:t>Balhi</w:t>
            </w:r>
            <w:proofErr w:type="spellEnd"/>
          </w:p>
          <w:p w14:paraId="76BE73E1" w14:textId="77777777" w:rsidR="001C2AFB" w:rsidRPr="000F095E" w:rsidRDefault="001C2AFB" w:rsidP="00F4723A">
            <w:pPr>
              <w:keepNext/>
              <w:spacing w:line="288" w:lineRule="auto"/>
              <w:rPr>
                <w:rFonts w:eastAsia="Calibri"/>
                <w:sz w:val="20"/>
                <w:szCs w:val="20"/>
              </w:rPr>
            </w:pPr>
          </w:p>
        </w:tc>
      </w:tr>
    </w:tbl>
    <w:p w14:paraId="0C2D679C" w14:textId="68F41580" w:rsidR="001C2AFB" w:rsidRPr="00F4723A" w:rsidRDefault="00F4723A" w:rsidP="00F4723A">
      <w:pPr>
        <w:pStyle w:val="Caption"/>
        <w:jc w:val="left"/>
        <w:rPr>
          <w:b w:val="0"/>
          <w:bCs w:val="0"/>
          <w:i/>
          <w:iCs/>
          <w:sz w:val="22"/>
          <w:szCs w:val="22"/>
        </w:rPr>
      </w:pPr>
      <w:bookmarkStart w:id="17" w:name="_Toc399687458"/>
      <w:bookmarkStart w:id="18" w:name="_Toc447850513"/>
      <w:bookmarkStart w:id="19" w:name="_Toc447851770"/>
      <w:r w:rsidRPr="00F4723A">
        <w:rPr>
          <w:b w:val="0"/>
          <w:bCs w:val="0"/>
          <w:i/>
          <w:iCs/>
        </w:rPr>
        <w:t xml:space="preserve">Table </w:t>
      </w:r>
      <w:r w:rsidRPr="00F4723A">
        <w:rPr>
          <w:b w:val="0"/>
          <w:bCs w:val="0"/>
          <w:i/>
          <w:iCs/>
        </w:rPr>
        <w:fldChar w:fldCharType="begin"/>
      </w:r>
      <w:r w:rsidRPr="00F4723A">
        <w:rPr>
          <w:b w:val="0"/>
          <w:bCs w:val="0"/>
          <w:i/>
          <w:iCs/>
        </w:rPr>
        <w:instrText xml:space="preserve"> SEQ Table \* ARABIC </w:instrText>
      </w:r>
      <w:r w:rsidRPr="00F4723A">
        <w:rPr>
          <w:b w:val="0"/>
          <w:bCs w:val="0"/>
          <w:i/>
          <w:iCs/>
        </w:rPr>
        <w:fldChar w:fldCharType="separate"/>
      </w:r>
      <w:r w:rsidR="00101BFB">
        <w:rPr>
          <w:b w:val="0"/>
          <w:bCs w:val="0"/>
          <w:i/>
          <w:iCs/>
          <w:noProof/>
        </w:rPr>
        <w:t>1</w:t>
      </w:r>
      <w:r w:rsidRPr="00F4723A">
        <w:rPr>
          <w:b w:val="0"/>
          <w:bCs w:val="0"/>
          <w:i/>
          <w:iCs/>
        </w:rPr>
        <w:fldChar w:fldCharType="end"/>
      </w:r>
      <w:r w:rsidRPr="00F4723A">
        <w:rPr>
          <w:b w:val="0"/>
          <w:bCs w:val="0"/>
          <w:i/>
          <w:iCs/>
          <w:noProof/>
        </w:rPr>
        <w:t>: Baseline Study Layout</w:t>
      </w:r>
      <w:bookmarkEnd w:id="18"/>
      <w:bookmarkEnd w:id="19"/>
    </w:p>
    <w:p w14:paraId="42B3A580" w14:textId="77777777" w:rsidR="001C2AFB" w:rsidRPr="000F095E" w:rsidRDefault="00FC709D" w:rsidP="00975516">
      <w:pPr>
        <w:pStyle w:val="Heading2"/>
        <w:rPr>
          <w:rFonts w:ascii="Times New Roman" w:hAnsi="Times New Roman" w:cs="Times New Roman"/>
        </w:rPr>
      </w:pPr>
      <w:bookmarkStart w:id="20" w:name="_Toc447850417"/>
      <w:r w:rsidRPr="000F095E">
        <w:rPr>
          <w:rFonts w:ascii="Times New Roman" w:hAnsi="Times New Roman" w:cs="Times New Roman"/>
        </w:rPr>
        <w:t>3.3</w:t>
      </w:r>
      <w:r w:rsidR="00D516D0" w:rsidRPr="000F095E">
        <w:rPr>
          <w:rFonts w:ascii="Times New Roman" w:hAnsi="Times New Roman" w:cs="Times New Roman"/>
        </w:rPr>
        <w:t xml:space="preserve"> </w:t>
      </w:r>
      <w:r w:rsidR="001C2AFB" w:rsidRPr="000F095E">
        <w:rPr>
          <w:rFonts w:ascii="Times New Roman" w:hAnsi="Times New Roman" w:cs="Times New Roman"/>
        </w:rPr>
        <w:t>Study Site</w:t>
      </w:r>
      <w:bookmarkEnd w:id="17"/>
      <w:bookmarkEnd w:id="20"/>
      <w:r w:rsidR="001C2AFB" w:rsidRPr="000F095E">
        <w:rPr>
          <w:rFonts w:ascii="Times New Roman" w:hAnsi="Times New Roman" w:cs="Times New Roman"/>
        </w:rPr>
        <w:tab/>
      </w:r>
    </w:p>
    <w:p w14:paraId="00E0E9D5" w14:textId="77777777" w:rsidR="001C2AFB" w:rsidRPr="00FD4B23" w:rsidRDefault="00BC1206" w:rsidP="001C2AFB">
      <w:pPr>
        <w:spacing w:line="288" w:lineRule="auto"/>
        <w:jc w:val="both"/>
        <w:rPr>
          <w:rFonts w:eastAsia="Calibri"/>
          <w:szCs w:val="22"/>
        </w:rPr>
      </w:pPr>
      <w:r w:rsidRPr="00FD4B23">
        <w:rPr>
          <w:rFonts w:eastAsia="Calibri"/>
          <w:szCs w:val="22"/>
        </w:rPr>
        <w:t xml:space="preserve">The project “ensuring WASH right in </w:t>
      </w:r>
      <w:proofErr w:type="spellStart"/>
      <w:r w:rsidRPr="00FD4B23">
        <w:rPr>
          <w:rFonts w:eastAsia="Calibri"/>
          <w:szCs w:val="22"/>
        </w:rPr>
        <w:t>Siraha</w:t>
      </w:r>
      <w:proofErr w:type="spellEnd"/>
      <w:r w:rsidRPr="00FD4B23">
        <w:rPr>
          <w:rFonts w:eastAsia="Calibri"/>
          <w:szCs w:val="22"/>
        </w:rPr>
        <w:t xml:space="preserve"> district” </w:t>
      </w:r>
      <w:r w:rsidR="00E057C3" w:rsidRPr="00FD4B23">
        <w:rPr>
          <w:rFonts w:eastAsia="Calibri"/>
          <w:szCs w:val="22"/>
        </w:rPr>
        <w:t xml:space="preserve">located in 3 municipality and 27 VDCs. </w:t>
      </w:r>
      <w:r w:rsidR="001C2AFB" w:rsidRPr="00FD4B23">
        <w:rPr>
          <w:rFonts w:eastAsia="Calibri"/>
          <w:szCs w:val="22"/>
        </w:rPr>
        <w:t xml:space="preserve"> Samples are drawn out of the working catchment area of the project satisfying statistical significance. The sample units of study sites are based on clusters formed in accordance with geographical, ethnic and language compositions. From the study site units, households (HHs) are used as primary sampling units for quantitative information, while schools and informed persons/groups are used as primary sampling units for qualitative information. </w:t>
      </w:r>
    </w:p>
    <w:p w14:paraId="4F774B0C" w14:textId="77777777" w:rsidR="001C2AFB" w:rsidRPr="000F095E" w:rsidRDefault="001C2AFB" w:rsidP="001C2AFB">
      <w:pPr>
        <w:spacing w:line="288" w:lineRule="auto"/>
        <w:jc w:val="both"/>
        <w:rPr>
          <w:rFonts w:eastAsia="Calibri"/>
          <w:sz w:val="22"/>
          <w:szCs w:val="22"/>
        </w:rPr>
      </w:pPr>
    </w:p>
    <w:p w14:paraId="2E86EDD1" w14:textId="135AB281" w:rsidR="001C2AFB" w:rsidRPr="00FD4B23" w:rsidRDefault="001C2AFB" w:rsidP="001C2AFB">
      <w:pPr>
        <w:spacing w:line="288" w:lineRule="auto"/>
        <w:jc w:val="both"/>
        <w:rPr>
          <w:rFonts w:eastAsia="Calibri"/>
          <w:szCs w:val="22"/>
        </w:rPr>
      </w:pPr>
      <w:r w:rsidRPr="00FD4B23">
        <w:rPr>
          <w:rFonts w:eastAsia="Calibri"/>
          <w:szCs w:val="22"/>
        </w:rPr>
        <w:t>The study envisage covering the following places: Municipality</w:t>
      </w:r>
      <w:r w:rsidR="00E057C3" w:rsidRPr="00FD4B23">
        <w:rPr>
          <w:rFonts w:eastAsia="Calibri"/>
          <w:szCs w:val="22"/>
        </w:rPr>
        <w:t xml:space="preserve"> (</w:t>
      </w:r>
      <w:proofErr w:type="spellStart"/>
      <w:r w:rsidR="00E057C3" w:rsidRPr="00FD4B23">
        <w:rPr>
          <w:rFonts w:eastAsia="Calibri"/>
          <w:szCs w:val="22"/>
        </w:rPr>
        <w:t>Golbazar</w:t>
      </w:r>
      <w:proofErr w:type="spellEnd"/>
      <w:r w:rsidR="00E057C3" w:rsidRPr="00FD4B23">
        <w:rPr>
          <w:rFonts w:eastAsia="Calibri"/>
          <w:szCs w:val="22"/>
        </w:rPr>
        <w:t>,</w:t>
      </w:r>
      <w:r w:rsidR="00E057C3" w:rsidRPr="00FD4B23" w:rsidDel="00E057C3">
        <w:rPr>
          <w:rFonts w:eastAsia="Calibri"/>
          <w:szCs w:val="22"/>
        </w:rPr>
        <w:t xml:space="preserve"> </w:t>
      </w:r>
      <w:proofErr w:type="spellStart"/>
      <w:r w:rsidRPr="00FD4B23">
        <w:rPr>
          <w:rFonts w:eastAsia="Calibri"/>
          <w:szCs w:val="22"/>
        </w:rPr>
        <w:t>Mirchaya</w:t>
      </w:r>
      <w:proofErr w:type="spellEnd"/>
      <w:r w:rsidRPr="00FD4B23">
        <w:rPr>
          <w:rFonts w:eastAsia="Calibri"/>
          <w:szCs w:val="22"/>
        </w:rPr>
        <w:t xml:space="preserve">, </w:t>
      </w:r>
      <w:proofErr w:type="spellStart"/>
      <w:r w:rsidRPr="00FD4B23">
        <w:rPr>
          <w:rFonts w:eastAsia="Calibri"/>
          <w:szCs w:val="22"/>
        </w:rPr>
        <w:t>Siraha</w:t>
      </w:r>
      <w:proofErr w:type="spellEnd"/>
      <w:r w:rsidRPr="00FD4B23">
        <w:rPr>
          <w:rFonts w:eastAsia="Calibri"/>
          <w:szCs w:val="22"/>
        </w:rPr>
        <w:t xml:space="preserve">, </w:t>
      </w:r>
      <w:proofErr w:type="spellStart"/>
      <w:r w:rsidRPr="00FD4B23">
        <w:rPr>
          <w:rFonts w:eastAsia="Calibri"/>
          <w:szCs w:val="22"/>
        </w:rPr>
        <w:t>Dhangadi</w:t>
      </w:r>
      <w:proofErr w:type="spellEnd"/>
      <w:r w:rsidRPr="00FD4B23">
        <w:rPr>
          <w:rFonts w:eastAsia="Calibri"/>
          <w:szCs w:val="22"/>
        </w:rPr>
        <w:t xml:space="preserve"> (</w:t>
      </w:r>
      <w:proofErr w:type="spellStart"/>
      <w:r w:rsidRPr="00FD4B23">
        <w:rPr>
          <w:rFonts w:eastAsia="Calibri"/>
          <w:szCs w:val="22"/>
        </w:rPr>
        <w:t>phulkha</w:t>
      </w:r>
      <w:proofErr w:type="spellEnd"/>
      <w:r w:rsidRPr="00FD4B23">
        <w:rPr>
          <w:rFonts w:eastAsia="Calibri"/>
          <w:szCs w:val="22"/>
        </w:rPr>
        <w:t xml:space="preserve">), </w:t>
      </w:r>
      <w:proofErr w:type="spellStart"/>
      <w:r w:rsidRPr="00FD4B23">
        <w:rPr>
          <w:rFonts w:eastAsia="Calibri"/>
          <w:szCs w:val="22"/>
        </w:rPr>
        <w:t>Lahan</w:t>
      </w:r>
      <w:proofErr w:type="spellEnd"/>
      <w:r w:rsidR="00E057C3" w:rsidRPr="00FD4B23">
        <w:rPr>
          <w:rFonts w:eastAsia="Calibri"/>
          <w:szCs w:val="22"/>
        </w:rPr>
        <w:t>)</w:t>
      </w:r>
      <w:r w:rsidRPr="00FD4B23">
        <w:rPr>
          <w:rFonts w:eastAsia="Calibri"/>
          <w:szCs w:val="22"/>
        </w:rPr>
        <w:t xml:space="preserve">, </w:t>
      </w:r>
      <w:r w:rsidR="00E057C3" w:rsidRPr="00FD4B23">
        <w:rPr>
          <w:rFonts w:eastAsia="Calibri"/>
          <w:szCs w:val="22"/>
        </w:rPr>
        <w:t>VDC (</w:t>
      </w:r>
      <w:proofErr w:type="spellStart"/>
      <w:r w:rsidRPr="00FD4B23">
        <w:rPr>
          <w:rFonts w:eastAsia="Calibri"/>
          <w:szCs w:val="22"/>
        </w:rPr>
        <w:t>Sukhipur</w:t>
      </w:r>
      <w:proofErr w:type="spellEnd"/>
      <w:r w:rsidRPr="00FD4B23">
        <w:rPr>
          <w:rFonts w:eastAsia="Calibri"/>
          <w:szCs w:val="22"/>
        </w:rPr>
        <w:t xml:space="preserve"> </w:t>
      </w:r>
      <w:proofErr w:type="spellStart"/>
      <w:r w:rsidRPr="00FD4B23">
        <w:rPr>
          <w:rFonts w:eastAsia="Calibri"/>
          <w:szCs w:val="22"/>
        </w:rPr>
        <w:t>dhangadi</w:t>
      </w:r>
      <w:proofErr w:type="spellEnd"/>
      <w:r w:rsidRPr="00FD4B23">
        <w:rPr>
          <w:rFonts w:eastAsia="Calibri"/>
          <w:szCs w:val="22"/>
        </w:rPr>
        <w:t xml:space="preserve">, </w:t>
      </w:r>
      <w:proofErr w:type="spellStart"/>
      <w:r w:rsidRPr="00FD4B23">
        <w:rPr>
          <w:rFonts w:eastAsia="Calibri"/>
          <w:szCs w:val="22"/>
        </w:rPr>
        <w:t>Karanjaha</w:t>
      </w:r>
      <w:proofErr w:type="spellEnd"/>
      <w:r w:rsidRPr="00FD4B23">
        <w:rPr>
          <w:rFonts w:eastAsia="Calibri"/>
          <w:szCs w:val="22"/>
        </w:rPr>
        <w:t xml:space="preserve">, </w:t>
      </w:r>
      <w:proofErr w:type="spellStart"/>
      <w:r w:rsidRPr="00FD4B23">
        <w:rPr>
          <w:rFonts w:eastAsia="Calibri"/>
          <w:szCs w:val="22"/>
        </w:rPr>
        <w:t>Badaharmal</w:t>
      </w:r>
      <w:proofErr w:type="spellEnd"/>
      <w:r w:rsidRPr="00FD4B23">
        <w:rPr>
          <w:rFonts w:eastAsia="Calibri"/>
          <w:szCs w:val="22"/>
        </w:rPr>
        <w:t xml:space="preserve">, </w:t>
      </w:r>
      <w:proofErr w:type="spellStart"/>
      <w:r w:rsidRPr="00FD4B23">
        <w:rPr>
          <w:rFonts w:eastAsia="Calibri"/>
          <w:szCs w:val="22"/>
        </w:rPr>
        <w:t>Gautadi</w:t>
      </w:r>
      <w:proofErr w:type="spellEnd"/>
      <w:r w:rsidRPr="00FD4B23">
        <w:rPr>
          <w:rFonts w:eastAsia="Calibri"/>
          <w:szCs w:val="22"/>
        </w:rPr>
        <w:t xml:space="preserve">, </w:t>
      </w:r>
      <w:proofErr w:type="spellStart"/>
      <w:r w:rsidRPr="00FD4B23">
        <w:rPr>
          <w:rFonts w:eastAsia="Calibri"/>
          <w:szCs w:val="22"/>
        </w:rPr>
        <w:t>ChandraAyodhyapur</w:t>
      </w:r>
      <w:proofErr w:type="spellEnd"/>
      <w:r w:rsidRPr="00FD4B23">
        <w:rPr>
          <w:rFonts w:eastAsia="Calibri"/>
          <w:szCs w:val="22"/>
        </w:rPr>
        <w:t xml:space="preserve">,  </w:t>
      </w:r>
      <w:proofErr w:type="spellStart"/>
      <w:r w:rsidRPr="00FD4B23">
        <w:rPr>
          <w:rFonts w:eastAsia="Calibri"/>
          <w:szCs w:val="22"/>
        </w:rPr>
        <w:t>Jijhaul</w:t>
      </w:r>
      <w:proofErr w:type="spellEnd"/>
      <w:r w:rsidRPr="00FD4B23">
        <w:rPr>
          <w:rFonts w:eastAsia="Calibri"/>
          <w:szCs w:val="22"/>
        </w:rPr>
        <w:t xml:space="preserve">, </w:t>
      </w:r>
      <w:proofErr w:type="spellStart"/>
      <w:r w:rsidRPr="00FD4B23">
        <w:rPr>
          <w:rFonts w:eastAsia="Calibri"/>
          <w:szCs w:val="22"/>
        </w:rPr>
        <w:t>Laxmaniya</w:t>
      </w:r>
      <w:proofErr w:type="spellEnd"/>
      <w:r w:rsidRPr="00FD4B23">
        <w:rPr>
          <w:rFonts w:eastAsia="Calibri"/>
          <w:szCs w:val="22"/>
        </w:rPr>
        <w:t xml:space="preserve">, </w:t>
      </w:r>
      <w:proofErr w:type="spellStart"/>
      <w:r w:rsidRPr="00FD4B23">
        <w:rPr>
          <w:rFonts w:eastAsia="Calibri"/>
          <w:szCs w:val="22"/>
        </w:rPr>
        <w:t>Kalyanpur</w:t>
      </w:r>
      <w:proofErr w:type="spellEnd"/>
      <w:r w:rsidRPr="00FD4B23">
        <w:rPr>
          <w:rFonts w:eastAsia="Calibri"/>
          <w:szCs w:val="22"/>
        </w:rPr>
        <w:t xml:space="preserve"> </w:t>
      </w:r>
      <w:proofErr w:type="spellStart"/>
      <w:r w:rsidRPr="00FD4B23">
        <w:rPr>
          <w:rFonts w:eastAsia="Calibri"/>
          <w:szCs w:val="22"/>
        </w:rPr>
        <w:t>Jabdi</w:t>
      </w:r>
      <w:proofErr w:type="spellEnd"/>
      <w:r w:rsidRPr="00FD4B23">
        <w:rPr>
          <w:rFonts w:eastAsia="Calibri"/>
          <w:szCs w:val="22"/>
        </w:rPr>
        <w:t xml:space="preserve">, </w:t>
      </w:r>
      <w:proofErr w:type="spellStart"/>
      <w:r w:rsidRPr="00FD4B23">
        <w:rPr>
          <w:rFonts w:eastAsia="Calibri"/>
          <w:szCs w:val="22"/>
        </w:rPr>
        <w:t>Barchhaba</w:t>
      </w:r>
      <w:proofErr w:type="spellEnd"/>
      <w:r w:rsidRPr="00FD4B23">
        <w:rPr>
          <w:rFonts w:eastAsia="Calibri"/>
          <w:szCs w:val="22"/>
        </w:rPr>
        <w:t xml:space="preserve">, </w:t>
      </w:r>
      <w:proofErr w:type="spellStart"/>
      <w:r w:rsidRPr="00FD4B23">
        <w:rPr>
          <w:rFonts w:eastAsia="Calibri"/>
          <w:szCs w:val="22"/>
        </w:rPr>
        <w:t>Bhediya</w:t>
      </w:r>
      <w:proofErr w:type="spellEnd"/>
      <w:r w:rsidRPr="00FD4B23">
        <w:rPr>
          <w:rFonts w:eastAsia="Calibri"/>
          <w:szCs w:val="22"/>
        </w:rPr>
        <w:t xml:space="preserve">, </w:t>
      </w:r>
      <w:proofErr w:type="spellStart"/>
      <w:r w:rsidRPr="00FD4B23">
        <w:rPr>
          <w:rFonts w:eastAsia="Calibri"/>
          <w:szCs w:val="22"/>
        </w:rPr>
        <w:t>Jankinagar</w:t>
      </w:r>
      <w:proofErr w:type="spellEnd"/>
      <w:r w:rsidRPr="00FD4B23">
        <w:rPr>
          <w:rFonts w:eastAsia="Calibri"/>
          <w:szCs w:val="22"/>
        </w:rPr>
        <w:t xml:space="preserve">, </w:t>
      </w:r>
      <w:proofErr w:type="spellStart"/>
      <w:r w:rsidRPr="00FD4B23">
        <w:rPr>
          <w:rFonts w:eastAsia="Calibri"/>
          <w:szCs w:val="22"/>
        </w:rPr>
        <w:t>Maheshpur</w:t>
      </w:r>
      <w:proofErr w:type="spellEnd"/>
      <w:r w:rsidRPr="00FD4B23">
        <w:rPr>
          <w:rFonts w:eastAsia="Calibri"/>
          <w:szCs w:val="22"/>
        </w:rPr>
        <w:t xml:space="preserve"> </w:t>
      </w:r>
      <w:proofErr w:type="spellStart"/>
      <w:r w:rsidRPr="00FD4B23">
        <w:rPr>
          <w:rFonts w:eastAsia="Calibri"/>
          <w:szCs w:val="22"/>
        </w:rPr>
        <w:t>patari</w:t>
      </w:r>
      <w:proofErr w:type="spellEnd"/>
      <w:r w:rsidRPr="00FD4B23">
        <w:rPr>
          <w:rFonts w:eastAsia="Calibri"/>
          <w:szCs w:val="22"/>
        </w:rPr>
        <w:t xml:space="preserve">, </w:t>
      </w:r>
      <w:proofErr w:type="spellStart"/>
      <w:r w:rsidRPr="00FD4B23">
        <w:rPr>
          <w:rFonts w:eastAsia="Calibri"/>
          <w:szCs w:val="22"/>
        </w:rPr>
        <w:t>Sitapur</w:t>
      </w:r>
      <w:proofErr w:type="spellEnd"/>
      <w:r w:rsidRPr="00FD4B23">
        <w:rPr>
          <w:rFonts w:eastAsia="Calibri"/>
          <w:szCs w:val="22"/>
        </w:rPr>
        <w:t xml:space="preserve">, </w:t>
      </w:r>
      <w:proofErr w:type="spellStart"/>
      <w:r w:rsidRPr="00FD4B23">
        <w:rPr>
          <w:rFonts w:eastAsia="Calibri"/>
          <w:szCs w:val="22"/>
        </w:rPr>
        <w:t>Mahadewa</w:t>
      </w:r>
      <w:proofErr w:type="spellEnd"/>
      <w:r w:rsidRPr="00FD4B23">
        <w:rPr>
          <w:rFonts w:eastAsia="Calibri"/>
          <w:szCs w:val="22"/>
        </w:rPr>
        <w:t xml:space="preserve"> </w:t>
      </w:r>
      <w:proofErr w:type="spellStart"/>
      <w:r w:rsidRPr="00FD4B23">
        <w:rPr>
          <w:rFonts w:eastAsia="Calibri"/>
          <w:szCs w:val="22"/>
        </w:rPr>
        <w:t>portaha</w:t>
      </w:r>
      <w:proofErr w:type="spellEnd"/>
      <w:r w:rsidRPr="00FD4B23">
        <w:rPr>
          <w:rFonts w:eastAsia="Calibri"/>
          <w:szCs w:val="22"/>
        </w:rPr>
        <w:t xml:space="preserve">, </w:t>
      </w:r>
      <w:proofErr w:type="spellStart"/>
      <w:r w:rsidRPr="00FD4B23">
        <w:rPr>
          <w:rFonts w:eastAsia="Calibri"/>
          <w:szCs w:val="22"/>
        </w:rPr>
        <w:t>Kabilasi</w:t>
      </w:r>
      <w:proofErr w:type="spellEnd"/>
      <w:r w:rsidRPr="00FD4B23">
        <w:rPr>
          <w:rFonts w:eastAsia="Calibri"/>
          <w:szCs w:val="22"/>
        </w:rPr>
        <w:t xml:space="preserve">, </w:t>
      </w:r>
      <w:proofErr w:type="spellStart"/>
      <w:r w:rsidRPr="00FD4B23">
        <w:rPr>
          <w:rFonts w:eastAsia="Calibri"/>
          <w:szCs w:val="22"/>
        </w:rPr>
        <w:t>Sanhaitha</w:t>
      </w:r>
      <w:proofErr w:type="spellEnd"/>
      <w:r w:rsidRPr="00FD4B23">
        <w:rPr>
          <w:rFonts w:eastAsia="Calibri"/>
          <w:szCs w:val="22"/>
        </w:rPr>
        <w:t xml:space="preserve">, </w:t>
      </w:r>
      <w:proofErr w:type="spellStart"/>
      <w:r w:rsidRPr="00FD4B23">
        <w:rPr>
          <w:rFonts w:eastAsia="Calibri"/>
          <w:szCs w:val="22"/>
        </w:rPr>
        <w:t>Thalha</w:t>
      </w:r>
      <w:proofErr w:type="spellEnd"/>
      <w:r w:rsidRPr="00FD4B23">
        <w:rPr>
          <w:rFonts w:eastAsia="Calibri"/>
          <w:szCs w:val="22"/>
        </w:rPr>
        <w:t xml:space="preserve"> Katha, </w:t>
      </w:r>
      <w:proofErr w:type="spellStart"/>
      <w:r w:rsidRPr="00FD4B23">
        <w:rPr>
          <w:rFonts w:eastAsia="Calibri"/>
          <w:szCs w:val="22"/>
        </w:rPr>
        <w:t>Gotari</w:t>
      </w:r>
      <w:proofErr w:type="spellEnd"/>
      <w:r w:rsidRPr="00FD4B23">
        <w:rPr>
          <w:rFonts w:eastAsia="Calibri"/>
          <w:szCs w:val="22"/>
        </w:rPr>
        <w:t xml:space="preserve">, </w:t>
      </w:r>
      <w:proofErr w:type="spellStart"/>
      <w:r w:rsidRPr="00FD4B23">
        <w:rPr>
          <w:rFonts w:eastAsia="Calibri"/>
          <w:szCs w:val="22"/>
        </w:rPr>
        <w:t>Hakpara</w:t>
      </w:r>
      <w:proofErr w:type="spellEnd"/>
      <w:r w:rsidRPr="00FD4B23">
        <w:rPr>
          <w:rFonts w:eastAsia="Calibri"/>
          <w:szCs w:val="22"/>
        </w:rPr>
        <w:t xml:space="preserve">, </w:t>
      </w:r>
      <w:proofErr w:type="spellStart"/>
      <w:r w:rsidRPr="00FD4B23">
        <w:rPr>
          <w:rFonts w:eastAsia="Calibri"/>
          <w:szCs w:val="22"/>
        </w:rPr>
        <w:t>Laxmipur</w:t>
      </w:r>
      <w:proofErr w:type="spellEnd"/>
      <w:r w:rsidRPr="00FD4B23">
        <w:rPr>
          <w:rFonts w:eastAsia="Calibri"/>
          <w:szCs w:val="22"/>
        </w:rPr>
        <w:t xml:space="preserve"> </w:t>
      </w:r>
      <w:proofErr w:type="spellStart"/>
      <w:r w:rsidRPr="00FD4B23">
        <w:rPr>
          <w:rFonts w:eastAsia="Calibri"/>
          <w:szCs w:val="22"/>
        </w:rPr>
        <w:t>patari</w:t>
      </w:r>
      <w:proofErr w:type="spellEnd"/>
      <w:r w:rsidRPr="00FD4B23">
        <w:rPr>
          <w:rFonts w:eastAsia="Calibri"/>
          <w:szCs w:val="22"/>
        </w:rPr>
        <w:t xml:space="preserve">, </w:t>
      </w:r>
      <w:proofErr w:type="spellStart"/>
      <w:r w:rsidRPr="00FD4B23">
        <w:rPr>
          <w:rFonts w:eastAsia="Calibri"/>
          <w:szCs w:val="22"/>
        </w:rPr>
        <w:t>Bisanpur</w:t>
      </w:r>
      <w:proofErr w:type="spellEnd"/>
      <w:r w:rsidRPr="00FD4B23">
        <w:rPr>
          <w:rFonts w:eastAsia="Calibri"/>
          <w:szCs w:val="22"/>
        </w:rPr>
        <w:t xml:space="preserve"> </w:t>
      </w:r>
      <w:proofErr w:type="spellStart"/>
      <w:r w:rsidRPr="00FD4B23">
        <w:rPr>
          <w:rFonts w:eastAsia="Calibri"/>
          <w:szCs w:val="22"/>
        </w:rPr>
        <w:t>Katti</w:t>
      </w:r>
      <w:proofErr w:type="spellEnd"/>
      <w:r w:rsidRPr="00FD4B23">
        <w:rPr>
          <w:rFonts w:eastAsia="Calibri"/>
          <w:szCs w:val="22"/>
        </w:rPr>
        <w:t xml:space="preserve">, </w:t>
      </w:r>
      <w:proofErr w:type="spellStart"/>
      <w:r w:rsidRPr="00FD4B23">
        <w:rPr>
          <w:rFonts w:eastAsia="Calibri"/>
          <w:szCs w:val="22"/>
        </w:rPr>
        <w:t>Langdi</w:t>
      </w:r>
      <w:proofErr w:type="spellEnd"/>
      <w:r w:rsidRPr="00FD4B23">
        <w:rPr>
          <w:rFonts w:eastAsia="Calibri"/>
          <w:szCs w:val="22"/>
        </w:rPr>
        <w:t xml:space="preserve"> </w:t>
      </w:r>
      <w:proofErr w:type="spellStart"/>
      <w:r w:rsidRPr="00FD4B23">
        <w:rPr>
          <w:rFonts w:eastAsia="Calibri"/>
          <w:szCs w:val="22"/>
        </w:rPr>
        <w:t>gadiyani</w:t>
      </w:r>
      <w:proofErr w:type="spellEnd"/>
      <w:r w:rsidRPr="00FD4B23">
        <w:rPr>
          <w:rFonts w:eastAsia="Calibri"/>
          <w:szCs w:val="22"/>
        </w:rPr>
        <w:t xml:space="preserve">, </w:t>
      </w:r>
      <w:proofErr w:type="spellStart"/>
      <w:r w:rsidRPr="00FD4B23">
        <w:rPr>
          <w:rFonts w:eastAsia="Calibri"/>
          <w:szCs w:val="22"/>
        </w:rPr>
        <w:t>Harkati</w:t>
      </w:r>
      <w:proofErr w:type="spellEnd"/>
      <w:r w:rsidRPr="00FD4B23">
        <w:rPr>
          <w:rFonts w:eastAsia="Calibri"/>
          <w:szCs w:val="22"/>
        </w:rPr>
        <w:t xml:space="preserve">, </w:t>
      </w:r>
      <w:proofErr w:type="spellStart"/>
      <w:r w:rsidRPr="00FD4B23">
        <w:rPr>
          <w:rFonts w:eastAsia="Calibri"/>
          <w:szCs w:val="22"/>
        </w:rPr>
        <w:t>Kharukhiyahi</w:t>
      </w:r>
      <w:proofErr w:type="spellEnd"/>
      <w:r w:rsidRPr="00FD4B23">
        <w:rPr>
          <w:rFonts w:eastAsia="Calibri"/>
          <w:szCs w:val="22"/>
        </w:rPr>
        <w:t xml:space="preserve">, </w:t>
      </w:r>
      <w:proofErr w:type="spellStart"/>
      <w:r w:rsidRPr="00FD4B23">
        <w:rPr>
          <w:rFonts w:eastAsia="Calibri"/>
          <w:szCs w:val="22"/>
        </w:rPr>
        <w:t>Majhaliya</w:t>
      </w:r>
      <w:proofErr w:type="spellEnd"/>
      <w:r w:rsidRPr="00FD4B23">
        <w:rPr>
          <w:rFonts w:eastAsia="Calibri"/>
          <w:szCs w:val="22"/>
        </w:rPr>
        <w:t xml:space="preserve">, Tenma </w:t>
      </w:r>
      <w:proofErr w:type="spellStart"/>
      <w:r w:rsidRPr="00FD4B23">
        <w:rPr>
          <w:rFonts w:eastAsia="Calibri"/>
          <w:szCs w:val="22"/>
        </w:rPr>
        <w:t>Pati</w:t>
      </w:r>
      <w:proofErr w:type="spellEnd"/>
      <w:r w:rsidRPr="00FD4B23">
        <w:rPr>
          <w:rFonts w:eastAsia="Calibri"/>
          <w:szCs w:val="22"/>
        </w:rPr>
        <w:t xml:space="preserve">, </w:t>
      </w:r>
      <w:proofErr w:type="spellStart"/>
      <w:r w:rsidRPr="00FD4B23">
        <w:rPr>
          <w:rFonts w:eastAsia="Calibri"/>
          <w:szCs w:val="22"/>
        </w:rPr>
        <w:t>Nahara</w:t>
      </w:r>
      <w:proofErr w:type="spellEnd"/>
      <w:r w:rsidRPr="00FD4B23">
        <w:rPr>
          <w:rFonts w:eastAsia="Calibri"/>
          <w:szCs w:val="22"/>
        </w:rPr>
        <w:t xml:space="preserve"> </w:t>
      </w:r>
      <w:proofErr w:type="spellStart"/>
      <w:r w:rsidRPr="00FD4B23">
        <w:rPr>
          <w:rFonts w:eastAsia="Calibri"/>
          <w:szCs w:val="22"/>
        </w:rPr>
        <w:t>rigaul</w:t>
      </w:r>
      <w:proofErr w:type="spellEnd"/>
      <w:r w:rsidRPr="00FD4B23">
        <w:rPr>
          <w:rFonts w:eastAsia="Calibri"/>
          <w:szCs w:val="22"/>
        </w:rPr>
        <w:t xml:space="preserve">, </w:t>
      </w:r>
      <w:proofErr w:type="spellStart"/>
      <w:r w:rsidRPr="00FD4B23">
        <w:rPr>
          <w:rFonts w:eastAsia="Calibri"/>
          <w:szCs w:val="22"/>
        </w:rPr>
        <w:t>Nawarajpur</w:t>
      </w:r>
      <w:proofErr w:type="spellEnd"/>
      <w:r w:rsidRPr="00FD4B23">
        <w:rPr>
          <w:rFonts w:eastAsia="Calibri"/>
          <w:szCs w:val="22"/>
        </w:rPr>
        <w:t xml:space="preserve">, </w:t>
      </w:r>
      <w:proofErr w:type="spellStart"/>
      <w:r w:rsidRPr="00FD4B23">
        <w:rPr>
          <w:rFonts w:eastAsia="Calibri"/>
          <w:szCs w:val="22"/>
        </w:rPr>
        <w:t>Majhaura</w:t>
      </w:r>
      <w:proofErr w:type="spellEnd"/>
      <w:r w:rsidRPr="00FD4B23">
        <w:rPr>
          <w:rFonts w:eastAsia="Calibri"/>
          <w:szCs w:val="22"/>
        </w:rPr>
        <w:t xml:space="preserve">, </w:t>
      </w:r>
      <w:proofErr w:type="spellStart"/>
      <w:r w:rsidRPr="00FD4B23">
        <w:rPr>
          <w:rFonts w:eastAsia="Calibri"/>
          <w:szCs w:val="22"/>
        </w:rPr>
        <w:t>Balhi</w:t>
      </w:r>
      <w:proofErr w:type="spellEnd"/>
      <w:r w:rsidR="00E057C3" w:rsidRPr="00FD4B23">
        <w:rPr>
          <w:rFonts w:eastAsia="Calibri"/>
          <w:szCs w:val="22"/>
        </w:rPr>
        <w:t>)</w:t>
      </w:r>
      <w:r w:rsidR="00131349">
        <w:rPr>
          <w:rFonts w:eastAsia="Calibri"/>
          <w:szCs w:val="22"/>
        </w:rPr>
        <w:t>.</w:t>
      </w:r>
    </w:p>
    <w:p w14:paraId="095E43CB" w14:textId="0C2AB8AE" w:rsidR="001C2AFB" w:rsidRPr="00FD4B23" w:rsidRDefault="001C2AFB" w:rsidP="001C2AFB">
      <w:pPr>
        <w:spacing w:line="288" w:lineRule="auto"/>
        <w:jc w:val="both"/>
        <w:rPr>
          <w:rFonts w:eastAsia="Calibri"/>
          <w:szCs w:val="22"/>
        </w:rPr>
      </w:pPr>
    </w:p>
    <w:p w14:paraId="005B868F" w14:textId="794D28D6" w:rsidR="00E057C3" w:rsidRPr="000F095E" w:rsidRDefault="00131349" w:rsidP="001C2AFB">
      <w:pPr>
        <w:spacing w:line="288" w:lineRule="auto"/>
        <w:jc w:val="both"/>
        <w:rPr>
          <w:rFonts w:eastAsia="Calibri"/>
          <w:i/>
          <w:sz w:val="22"/>
          <w:szCs w:val="22"/>
        </w:rPr>
      </w:pPr>
      <w:r w:rsidRPr="000F095E">
        <w:rPr>
          <w:rFonts w:eastAsia="Calibri"/>
          <w:i/>
          <w:noProof/>
          <w:sz w:val="22"/>
          <w:szCs w:val="22"/>
          <w:lang w:bidi="ne-NP"/>
        </w:rPr>
        <w:lastRenderedPageBreak/>
        <w:drawing>
          <wp:anchor distT="0" distB="0" distL="114300" distR="114300" simplePos="0" relativeHeight="251646464" behindDoc="0" locked="0" layoutInCell="1" allowOverlap="1" wp14:anchorId="7CCCF9EC" wp14:editId="42783261">
            <wp:simplePos x="0" y="0"/>
            <wp:positionH relativeFrom="margin">
              <wp:posOffset>504190</wp:posOffset>
            </wp:positionH>
            <wp:positionV relativeFrom="margin">
              <wp:posOffset>-311150</wp:posOffset>
            </wp:positionV>
            <wp:extent cx="5033010" cy="2854325"/>
            <wp:effectExtent l="0" t="0" r="0" b="3175"/>
            <wp:wrapSquare wrapText="bothSides"/>
            <wp:docPr id="2" name="Picture 2" descr="Prakash:Users:budah:Desktop:Siraha 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kash:Users:budah:Desktop:Siraha map.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3010" cy="285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5DE2F" w14:textId="75A941C5" w:rsidR="00E057C3" w:rsidRPr="000F095E" w:rsidRDefault="00E057C3" w:rsidP="001C2AFB">
      <w:pPr>
        <w:spacing w:line="288" w:lineRule="auto"/>
        <w:jc w:val="both"/>
        <w:rPr>
          <w:rFonts w:eastAsia="Calibri"/>
          <w:i/>
          <w:sz w:val="22"/>
          <w:szCs w:val="22"/>
        </w:rPr>
      </w:pPr>
    </w:p>
    <w:p w14:paraId="5D69A0CB" w14:textId="0B5CB498" w:rsidR="00E057C3" w:rsidRPr="000F095E" w:rsidRDefault="00E057C3" w:rsidP="001C2AFB">
      <w:pPr>
        <w:spacing w:line="288" w:lineRule="auto"/>
        <w:jc w:val="both"/>
        <w:rPr>
          <w:rFonts w:eastAsia="Calibri"/>
          <w:i/>
          <w:sz w:val="22"/>
          <w:szCs w:val="22"/>
        </w:rPr>
      </w:pPr>
    </w:p>
    <w:p w14:paraId="384A6D4E" w14:textId="77777777" w:rsidR="00E057C3" w:rsidRPr="000F095E" w:rsidRDefault="00E057C3" w:rsidP="001C2AFB">
      <w:pPr>
        <w:spacing w:line="288" w:lineRule="auto"/>
        <w:jc w:val="both"/>
        <w:rPr>
          <w:rFonts w:eastAsia="Calibri"/>
          <w:i/>
          <w:sz w:val="22"/>
          <w:szCs w:val="22"/>
        </w:rPr>
      </w:pPr>
    </w:p>
    <w:p w14:paraId="1A500FD9" w14:textId="120B664A" w:rsidR="00E057C3" w:rsidRPr="000F095E" w:rsidRDefault="00E057C3" w:rsidP="001C2AFB">
      <w:pPr>
        <w:spacing w:line="288" w:lineRule="auto"/>
        <w:jc w:val="both"/>
        <w:rPr>
          <w:rFonts w:eastAsia="Calibri"/>
          <w:i/>
          <w:sz w:val="22"/>
          <w:szCs w:val="22"/>
        </w:rPr>
      </w:pPr>
    </w:p>
    <w:p w14:paraId="0C7CA864" w14:textId="77777777" w:rsidR="00E057C3" w:rsidRPr="000F095E" w:rsidRDefault="00E057C3" w:rsidP="001C2AFB">
      <w:pPr>
        <w:spacing w:line="288" w:lineRule="auto"/>
        <w:jc w:val="both"/>
        <w:rPr>
          <w:rFonts w:eastAsia="Calibri"/>
          <w:i/>
          <w:sz w:val="22"/>
          <w:szCs w:val="22"/>
        </w:rPr>
      </w:pPr>
    </w:p>
    <w:p w14:paraId="2554AC6B" w14:textId="77777777" w:rsidR="00E057C3" w:rsidRPr="000F095E" w:rsidRDefault="00E057C3" w:rsidP="001C2AFB">
      <w:pPr>
        <w:spacing w:line="288" w:lineRule="auto"/>
        <w:jc w:val="both"/>
        <w:rPr>
          <w:rFonts w:eastAsia="Calibri"/>
          <w:i/>
          <w:sz w:val="22"/>
          <w:szCs w:val="22"/>
        </w:rPr>
      </w:pPr>
    </w:p>
    <w:p w14:paraId="3C673F2A" w14:textId="77777777" w:rsidR="00E057C3" w:rsidRPr="000F095E" w:rsidRDefault="00E057C3" w:rsidP="001C2AFB">
      <w:pPr>
        <w:spacing w:line="288" w:lineRule="auto"/>
        <w:jc w:val="both"/>
        <w:rPr>
          <w:rFonts w:eastAsia="Calibri"/>
          <w:i/>
          <w:sz w:val="22"/>
          <w:szCs w:val="22"/>
        </w:rPr>
      </w:pPr>
    </w:p>
    <w:p w14:paraId="5FEF143C" w14:textId="5B8278D1" w:rsidR="00E057C3" w:rsidRPr="000F095E" w:rsidRDefault="00E057C3" w:rsidP="001C2AFB">
      <w:pPr>
        <w:spacing w:line="288" w:lineRule="auto"/>
        <w:jc w:val="both"/>
        <w:rPr>
          <w:rFonts w:eastAsia="Calibri"/>
          <w:i/>
          <w:sz w:val="22"/>
          <w:szCs w:val="22"/>
        </w:rPr>
      </w:pPr>
    </w:p>
    <w:p w14:paraId="71E823CD" w14:textId="77777777" w:rsidR="00E057C3" w:rsidRPr="000F095E" w:rsidRDefault="00E057C3" w:rsidP="001C2AFB">
      <w:pPr>
        <w:spacing w:line="288" w:lineRule="auto"/>
        <w:jc w:val="both"/>
        <w:rPr>
          <w:rFonts w:eastAsia="Calibri"/>
          <w:i/>
          <w:sz w:val="22"/>
          <w:szCs w:val="22"/>
        </w:rPr>
      </w:pPr>
    </w:p>
    <w:p w14:paraId="71B25FCA" w14:textId="77777777" w:rsidR="00E057C3" w:rsidRPr="000F095E" w:rsidRDefault="00E057C3" w:rsidP="001C2AFB">
      <w:pPr>
        <w:spacing w:line="288" w:lineRule="auto"/>
        <w:jc w:val="both"/>
        <w:rPr>
          <w:rFonts w:eastAsia="Calibri"/>
          <w:i/>
          <w:sz w:val="22"/>
          <w:szCs w:val="22"/>
        </w:rPr>
      </w:pPr>
    </w:p>
    <w:p w14:paraId="6311AD02" w14:textId="77777777" w:rsidR="00E057C3" w:rsidRPr="000F095E" w:rsidRDefault="00E057C3" w:rsidP="001C2AFB">
      <w:pPr>
        <w:spacing w:line="288" w:lineRule="auto"/>
        <w:jc w:val="both"/>
        <w:rPr>
          <w:rFonts w:eastAsia="Calibri"/>
          <w:i/>
          <w:sz w:val="22"/>
          <w:szCs w:val="22"/>
        </w:rPr>
      </w:pPr>
    </w:p>
    <w:p w14:paraId="382723D5" w14:textId="30269D18" w:rsidR="00E057C3" w:rsidRPr="000F095E" w:rsidRDefault="00131349" w:rsidP="001C2AFB">
      <w:pPr>
        <w:spacing w:line="288" w:lineRule="auto"/>
        <w:jc w:val="both"/>
        <w:rPr>
          <w:rFonts w:eastAsia="Calibri"/>
          <w:i/>
          <w:sz w:val="22"/>
          <w:szCs w:val="22"/>
        </w:rPr>
      </w:pPr>
      <w:r>
        <w:rPr>
          <w:noProof/>
        </w:rPr>
        <mc:AlternateContent>
          <mc:Choice Requires="wps">
            <w:drawing>
              <wp:anchor distT="0" distB="0" distL="114300" distR="114300" simplePos="0" relativeHeight="251673088" behindDoc="0" locked="0" layoutInCell="1" allowOverlap="1" wp14:anchorId="14CA2AA6" wp14:editId="53227B8E">
                <wp:simplePos x="0" y="0"/>
                <wp:positionH relativeFrom="column">
                  <wp:posOffset>471805</wp:posOffset>
                </wp:positionH>
                <wp:positionV relativeFrom="paragraph">
                  <wp:posOffset>227330</wp:posOffset>
                </wp:positionV>
                <wp:extent cx="503301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033010" cy="635"/>
                        </a:xfrm>
                        <a:prstGeom prst="rect">
                          <a:avLst/>
                        </a:prstGeom>
                        <a:solidFill>
                          <a:prstClr val="white"/>
                        </a:solidFill>
                        <a:ln>
                          <a:noFill/>
                        </a:ln>
                        <a:effectLst/>
                      </wps:spPr>
                      <wps:txbx>
                        <w:txbxContent>
                          <w:p w14:paraId="1DE8820C" w14:textId="70103C9B" w:rsidR="00131349" w:rsidRPr="00F4723A" w:rsidRDefault="00131349" w:rsidP="00F4723A">
                            <w:pPr>
                              <w:pStyle w:val="Caption"/>
                              <w:rPr>
                                <w:rFonts w:ascii="Times New Roman" w:hAnsi="Times New Roman" w:cs="Times New Roman"/>
                                <w:b w:val="0"/>
                                <w:bCs w:val="0"/>
                                <w:i/>
                                <w:iCs/>
                                <w:noProof/>
                                <w:szCs w:val="22"/>
                              </w:rPr>
                            </w:pPr>
                            <w:bookmarkStart w:id="21" w:name="_Toc447850483"/>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Pr>
                                <w:b w:val="0"/>
                                <w:bCs w:val="0"/>
                                <w:i/>
                                <w:iCs/>
                                <w:noProof/>
                              </w:rPr>
                              <w:t>1</w:t>
                            </w:r>
                            <w:r w:rsidRPr="00F4723A">
                              <w:rPr>
                                <w:b w:val="0"/>
                                <w:bCs w:val="0"/>
                                <w:i/>
                                <w:iCs/>
                              </w:rPr>
                              <w:fldChar w:fldCharType="end"/>
                            </w:r>
                            <w:r w:rsidRPr="00F4723A">
                              <w:rPr>
                                <w:b w:val="0"/>
                                <w:bCs w:val="0"/>
                                <w:i/>
                                <w:iCs/>
                              </w:rPr>
                              <w:t xml:space="preserve">: </w:t>
                            </w:r>
                            <w:r w:rsidRPr="00F4723A">
                              <w:rPr>
                                <w:b w:val="0"/>
                                <w:bCs w:val="0"/>
                                <w:i/>
                                <w:iCs/>
                                <w:noProof/>
                              </w:rPr>
                              <w:t>Siraha District Map and Working Areas (in colors), GON, 2011</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4CA2AA6" id="_x0000_t202" coordsize="21600,21600" o:spt="202" path="m,l,21600r21600,l21600,xe">
                <v:stroke joinstyle="miter"/>
                <v:path gradientshapeok="t" o:connecttype="rect"/>
              </v:shapetype>
              <v:shape id="Text Box 1" o:spid="_x0000_s1026" type="#_x0000_t202" style="position:absolute;left:0;text-align:left;margin-left:37.15pt;margin-top:17.9pt;width:396.3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" stroked="f">
                <v:textbox style="mso-fit-shape-to-text:t" inset="0,0,0,0">
                  <w:txbxContent>
                    <w:p w14:paraId="1DE8820C" w14:textId="70103C9B" w:rsidR="00131349" w:rsidRPr="00F4723A" w:rsidRDefault="00131349" w:rsidP="00F4723A">
                      <w:pPr>
                        <w:pStyle w:val="Caption"/>
                        <w:rPr>
                          <w:rFonts w:ascii="Times New Roman" w:hAnsi="Times New Roman" w:cs="Times New Roman"/>
                          <w:b w:val="0"/>
                          <w:bCs w:val="0"/>
                          <w:i/>
                          <w:iCs/>
                          <w:noProof/>
                          <w:szCs w:val="22"/>
                        </w:rPr>
                      </w:pPr>
                      <w:bookmarkStart w:id="22" w:name="_Toc447850483"/>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Pr>
                          <w:b w:val="0"/>
                          <w:bCs w:val="0"/>
                          <w:i/>
                          <w:iCs/>
                          <w:noProof/>
                        </w:rPr>
                        <w:t>1</w:t>
                      </w:r>
                      <w:r w:rsidRPr="00F4723A">
                        <w:rPr>
                          <w:b w:val="0"/>
                          <w:bCs w:val="0"/>
                          <w:i/>
                          <w:iCs/>
                        </w:rPr>
                        <w:fldChar w:fldCharType="end"/>
                      </w:r>
                      <w:r w:rsidRPr="00F4723A">
                        <w:rPr>
                          <w:b w:val="0"/>
                          <w:bCs w:val="0"/>
                          <w:i/>
                          <w:iCs/>
                        </w:rPr>
                        <w:t xml:space="preserve">: </w:t>
                      </w:r>
                      <w:r w:rsidRPr="00F4723A">
                        <w:rPr>
                          <w:b w:val="0"/>
                          <w:bCs w:val="0"/>
                          <w:i/>
                          <w:iCs/>
                          <w:noProof/>
                        </w:rPr>
                        <w:t>Siraha District Map and Working Areas (in colors), GON, 2011</w:t>
                      </w:r>
                      <w:bookmarkEnd w:id="22"/>
                    </w:p>
                  </w:txbxContent>
                </v:textbox>
                <w10:wrap type="square"/>
              </v:shape>
            </w:pict>
          </mc:Fallback>
        </mc:AlternateContent>
      </w:r>
    </w:p>
    <w:p w14:paraId="640988F5" w14:textId="77777777" w:rsidR="001C2AFB" w:rsidRPr="000F095E" w:rsidRDefault="00FC709D" w:rsidP="00975516">
      <w:pPr>
        <w:pStyle w:val="Heading2"/>
        <w:rPr>
          <w:rFonts w:ascii="Times New Roman" w:hAnsi="Times New Roman" w:cs="Times New Roman"/>
          <w:lang w:val="en-IE"/>
        </w:rPr>
      </w:pPr>
      <w:bookmarkStart w:id="23" w:name="_Toc395834206"/>
      <w:bookmarkStart w:id="24" w:name="_Toc399687459"/>
      <w:bookmarkStart w:id="25" w:name="_Toc447850418"/>
      <w:r w:rsidRPr="000F095E">
        <w:rPr>
          <w:rFonts w:ascii="Times New Roman" w:hAnsi="Times New Roman" w:cs="Times New Roman"/>
          <w:lang w:val="en-IE"/>
        </w:rPr>
        <w:t>3.4</w:t>
      </w:r>
      <w:r w:rsidR="00D516D0" w:rsidRPr="000F095E">
        <w:rPr>
          <w:rFonts w:ascii="Times New Roman" w:hAnsi="Times New Roman" w:cs="Times New Roman"/>
          <w:lang w:val="en-IE"/>
        </w:rPr>
        <w:t xml:space="preserve"> </w:t>
      </w:r>
      <w:r w:rsidR="001C2AFB" w:rsidRPr="000F095E">
        <w:rPr>
          <w:rFonts w:ascii="Times New Roman" w:hAnsi="Times New Roman" w:cs="Times New Roman"/>
          <w:lang w:val="en-IE"/>
        </w:rPr>
        <w:t>District information</w:t>
      </w:r>
      <w:bookmarkEnd w:id="25"/>
    </w:p>
    <w:p w14:paraId="5CD81829" w14:textId="77777777" w:rsidR="001C2AFB" w:rsidRPr="00FD4B23" w:rsidRDefault="001C2AFB" w:rsidP="00BF3468">
      <w:pPr>
        <w:pStyle w:val="ListParagraph"/>
        <w:spacing w:before="120" w:after="120"/>
        <w:ind w:left="0"/>
        <w:contextualSpacing w:val="0"/>
        <w:jc w:val="both"/>
        <w:rPr>
          <w:rFonts w:ascii="Times New Roman" w:hAnsi="Times New Roman"/>
          <w:sz w:val="24"/>
          <w:lang w:val="en-IE"/>
        </w:rPr>
      </w:pPr>
      <w:proofErr w:type="spellStart"/>
      <w:r w:rsidRPr="00FD4B23">
        <w:rPr>
          <w:rFonts w:ascii="Times New Roman" w:hAnsi="Times New Roman"/>
          <w:sz w:val="24"/>
          <w:lang w:val="en-IE"/>
        </w:rPr>
        <w:t>Siraha</w:t>
      </w:r>
      <w:proofErr w:type="spellEnd"/>
      <w:r w:rsidRPr="00FD4B23">
        <w:rPr>
          <w:rFonts w:ascii="Times New Roman" w:hAnsi="Times New Roman"/>
          <w:sz w:val="24"/>
          <w:lang w:val="en-IE"/>
        </w:rPr>
        <w:t xml:space="preserve"> district lies in the eastern development region having Village Development Committees </w:t>
      </w:r>
      <w:proofErr w:type="gramStart"/>
      <w:r w:rsidRPr="00FD4B23">
        <w:rPr>
          <w:rFonts w:ascii="Times New Roman" w:hAnsi="Times New Roman"/>
          <w:sz w:val="24"/>
          <w:lang w:val="en-IE"/>
        </w:rPr>
        <w:t>and  municipalities</w:t>
      </w:r>
      <w:proofErr w:type="gramEnd"/>
      <w:r w:rsidRPr="00FD4B23">
        <w:rPr>
          <w:rFonts w:ascii="Times New Roman" w:hAnsi="Times New Roman"/>
          <w:sz w:val="24"/>
          <w:lang w:val="en-IE"/>
        </w:rPr>
        <w:t xml:space="preserve">; </w:t>
      </w:r>
      <w:proofErr w:type="spellStart"/>
      <w:r w:rsidRPr="00FD4B23">
        <w:rPr>
          <w:rFonts w:ascii="Times New Roman" w:hAnsi="Times New Roman"/>
          <w:sz w:val="24"/>
          <w:lang w:val="en-IE"/>
        </w:rPr>
        <w:t>Siraha</w:t>
      </w:r>
      <w:proofErr w:type="spellEnd"/>
      <w:r w:rsidRPr="00FD4B23">
        <w:rPr>
          <w:rFonts w:ascii="Times New Roman" w:hAnsi="Times New Roman"/>
          <w:sz w:val="24"/>
          <w:lang w:val="en-IE"/>
        </w:rPr>
        <w:t xml:space="preserve"> and </w:t>
      </w:r>
      <w:proofErr w:type="spellStart"/>
      <w:r w:rsidRPr="00FD4B23">
        <w:rPr>
          <w:rFonts w:ascii="Times New Roman" w:hAnsi="Times New Roman"/>
          <w:sz w:val="24"/>
          <w:lang w:val="en-IE"/>
        </w:rPr>
        <w:t>Lahan</w:t>
      </w:r>
      <w:proofErr w:type="spellEnd"/>
      <w:r w:rsidRPr="00FD4B23">
        <w:rPr>
          <w:rFonts w:ascii="Times New Roman" w:hAnsi="Times New Roman"/>
          <w:sz w:val="24"/>
          <w:lang w:val="en-IE"/>
        </w:rPr>
        <w:t xml:space="preserve">. The district covers an area of 1,188 Km² with </w:t>
      </w:r>
      <w:proofErr w:type="gramStart"/>
      <w:r w:rsidRPr="00FD4B23">
        <w:rPr>
          <w:rFonts w:ascii="Times New Roman" w:hAnsi="Times New Roman"/>
          <w:sz w:val="24"/>
          <w:lang w:val="en-IE"/>
        </w:rPr>
        <w:t>its</w:t>
      </w:r>
      <w:proofErr w:type="gramEnd"/>
      <w:r w:rsidRPr="00FD4B23">
        <w:rPr>
          <w:rFonts w:ascii="Times New Roman" w:hAnsi="Times New Roman"/>
          <w:sz w:val="24"/>
          <w:lang w:val="en-IE"/>
        </w:rPr>
        <w:t xml:space="preserve"> headquarter located in </w:t>
      </w:r>
      <w:proofErr w:type="spellStart"/>
      <w:r w:rsidRPr="00FD4B23">
        <w:rPr>
          <w:rFonts w:ascii="Times New Roman" w:hAnsi="Times New Roman"/>
          <w:sz w:val="24"/>
          <w:lang w:val="en-IE"/>
        </w:rPr>
        <w:t>Siraha</w:t>
      </w:r>
      <w:proofErr w:type="spellEnd"/>
      <w:r w:rsidRPr="00FD4B23">
        <w:rPr>
          <w:rFonts w:ascii="Times New Roman" w:hAnsi="Times New Roman"/>
          <w:sz w:val="24"/>
          <w:lang w:val="en-IE"/>
        </w:rPr>
        <w:t xml:space="preserve">. The district is surrounded by </w:t>
      </w:r>
      <w:proofErr w:type="spellStart"/>
      <w:r w:rsidRPr="00FD4B23">
        <w:rPr>
          <w:rFonts w:ascii="Times New Roman" w:hAnsi="Times New Roman"/>
          <w:sz w:val="24"/>
          <w:lang w:val="en-IE"/>
        </w:rPr>
        <w:t>Saptari</w:t>
      </w:r>
      <w:proofErr w:type="spellEnd"/>
      <w:r w:rsidRPr="00FD4B23">
        <w:rPr>
          <w:rFonts w:ascii="Times New Roman" w:hAnsi="Times New Roman"/>
          <w:sz w:val="24"/>
          <w:lang w:val="en-IE"/>
        </w:rPr>
        <w:t xml:space="preserve"> district in the east, </w:t>
      </w:r>
      <w:proofErr w:type="spellStart"/>
      <w:r w:rsidRPr="00FD4B23">
        <w:rPr>
          <w:rFonts w:ascii="Times New Roman" w:hAnsi="Times New Roman"/>
          <w:sz w:val="24"/>
          <w:lang w:val="en-IE"/>
        </w:rPr>
        <w:t>Dhanush</w:t>
      </w:r>
      <w:proofErr w:type="spellEnd"/>
      <w:r w:rsidRPr="00FD4B23">
        <w:rPr>
          <w:rFonts w:ascii="Times New Roman" w:hAnsi="Times New Roman"/>
          <w:sz w:val="24"/>
          <w:lang w:val="en-IE"/>
        </w:rPr>
        <w:t xml:space="preserve"> district in west, </w:t>
      </w:r>
      <w:proofErr w:type="spellStart"/>
      <w:r w:rsidRPr="00FD4B23">
        <w:rPr>
          <w:rFonts w:ascii="Times New Roman" w:hAnsi="Times New Roman"/>
          <w:sz w:val="24"/>
          <w:lang w:val="en-IE"/>
        </w:rPr>
        <w:t>Udaypur</w:t>
      </w:r>
      <w:proofErr w:type="spellEnd"/>
      <w:r w:rsidRPr="00FD4B23">
        <w:rPr>
          <w:rFonts w:ascii="Times New Roman" w:hAnsi="Times New Roman"/>
          <w:sz w:val="24"/>
          <w:lang w:val="en-IE"/>
        </w:rPr>
        <w:t xml:space="preserve"> district in north and Bihar state of India in south. The total population is 637328 having 310101 male and 327227 female and total households being 117962 (National Population and Housing Census, 2011). The overall literacy rate of the district is 50.6 percent where male literacy rate is 61.9 and that of female is 39.2 percent. The population density is 523 per square </w:t>
      </w:r>
      <w:r w:rsidR="004354C2" w:rsidRPr="00FD4B23">
        <w:rPr>
          <w:rFonts w:ascii="Times New Roman" w:hAnsi="Times New Roman"/>
          <w:sz w:val="24"/>
          <w:lang w:val="en-IE"/>
        </w:rPr>
        <w:t>kilometre</w:t>
      </w:r>
      <w:r w:rsidRPr="00FD4B23">
        <w:rPr>
          <w:rFonts w:ascii="Times New Roman" w:hAnsi="Times New Roman"/>
          <w:sz w:val="24"/>
          <w:lang w:val="en-IE"/>
        </w:rPr>
        <w:t xml:space="preserve">. Similarly, the district has 0.4 Human Development Index and the district lay in the 51 position. The human poverty index is 47.1 percent. The major ethnic castes are </w:t>
      </w:r>
      <w:proofErr w:type="spellStart"/>
      <w:r w:rsidRPr="00FD4B23">
        <w:rPr>
          <w:rFonts w:ascii="Times New Roman" w:hAnsi="Times New Roman"/>
          <w:sz w:val="24"/>
          <w:lang w:val="en-IE"/>
        </w:rPr>
        <w:t>yadav</w:t>
      </w:r>
      <w:proofErr w:type="spellEnd"/>
      <w:r w:rsidRPr="00FD4B23">
        <w:rPr>
          <w:rFonts w:ascii="Times New Roman" w:hAnsi="Times New Roman"/>
          <w:sz w:val="24"/>
          <w:lang w:val="en-IE"/>
        </w:rPr>
        <w:t xml:space="preserve">, </w:t>
      </w:r>
      <w:proofErr w:type="spellStart"/>
      <w:r w:rsidRPr="00FD4B23">
        <w:rPr>
          <w:rFonts w:ascii="Times New Roman" w:hAnsi="Times New Roman"/>
          <w:sz w:val="24"/>
          <w:lang w:val="en-IE"/>
        </w:rPr>
        <w:t>mushahar</w:t>
      </w:r>
      <w:proofErr w:type="spellEnd"/>
      <w:r w:rsidRPr="00FD4B23">
        <w:rPr>
          <w:rFonts w:ascii="Times New Roman" w:hAnsi="Times New Roman"/>
          <w:sz w:val="24"/>
          <w:lang w:val="en-IE"/>
        </w:rPr>
        <w:t xml:space="preserve">, </w:t>
      </w:r>
      <w:proofErr w:type="spellStart"/>
      <w:r w:rsidRPr="00FD4B23">
        <w:rPr>
          <w:rFonts w:ascii="Times New Roman" w:hAnsi="Times New Roman"/>
          <w:sz w:val="24"/>
          <w:lang w:val="en-IE"/>
        </w:rPr>
        <w:t>Koiri</w:t>
      </w:r>
      <w:proofErr w:type="spellEnd"/>
      <w:r w:rsidRPr="00FD4B23">
        <w:rPr>
          <w:rFonts w:ascii="Times New Roman" w:hAnsi="Times New Roman"/>
          <w:sz w:val="24"/>
          <w:lang w:val="en-IE"/>
        </w:rPr>
        <w:t xml:space="preserve">, </w:t>
      </w:r>
      <w:proofErr w:type="spellStart"/>
      <w:r w:rsidRPr="00FD4B23">
        <w:rPr>
          <w:rFonts w:ascii="Times New Roman" w:hAnsi="Times New Roman"/>
          <w:sz w:val="24"/>
          <w:lang w:val="en-IE"/>
        </w:rPr>
        <w:t>teli</w:t>
      </w:r>
      <w:proofErr w:type="spellEnd"/>
      <w:r w:rsidRPr="00FD4B23">
        <w:rPr>
          <w:rFonts w:ascii="Times New Roman" w:hAnsi="Times New Roman"/>
          <w:sz w:val="24"/>
          <w:lang w:val="en-IE"/>
        </w:rPr>
        <w:t xml:space="preserve">, </w:t>
      </w:r>
      <w:proofErr w:type="spellStart"/>
      <w:r w:rsidRPr="00FD4B23">
        <w:rPr>
          <w:rFonts w:ascii="Times New Roman" w:hAnsi="Times New Roman"/>
          <w:sz w:val="24"/>
          <w:lang w:val="en-IE"/>
        </w:rPr>
        <w:t>sudi</w:t>
      </w:r>
      <w:proofErr w:type="spellEnd"/>
      <w:r w:rsidRPr="00FD4B23">
        <w:rPr>
          <w:rFonts w:ascii="Times New Roman" w:hAnsi="Times New Roman"/>
          <w:sz w:val="24"/>
          <w:lang w:val="en-IE"/>
        </w:rPr>
        <w:t xml:space="preserve">, </w:t>
      </w:r>
      <w:proofErr w:type="spellStart"/>
      <w:r w:rsidRPr="00FD4B23">
        <w:rPr>
          <w:rFonts w:ascii="Times New Roman" w:hAnsi="Times New Roman"/>
          <w:sz w:val="24"/>
          <w:lang w:val="en-IE"/>
        </w:rPr>
        <w:t>chamar</w:t>
      </w:r>
      <w:proofErr w:type="spellEnd"/>
      <w:r w:rsidRPr="00FD4B23">
        <w:rPr>
          <w:rFonts w:ascii="Times New Roman" w:hAnsi="Times New Roman"/>
          <w:sz w:val="24"/>
          <w:lang w:val="en-IE"/>
        </w:rPr>
        <w:t xml:space="preserve">, </w:t>
      </w:r>
      <w:proofErr w:type="spellStart"/>
      <w:proofErr w:type="gramStart"/>
      <w:r w:rsidRPr="00FD4B23">
        <w:rPr>
          <w:rFonts w:ascii="Times New Roman" w:hAnsi="Times New Roman"/>
          <w:sz w:val="24"/>
          <w:lang w:val="en-IE"/>
        </w:rPr>
        <w:t>muslim</w:t>
      </w:r>
      <w:proofErr w:type="spellEnd"/>
      <w:proofErr w:type="gramEnd"/>
      <w:r w:rsidRPr="00FD4B23">
        <w:rPr>
          <w:rFonts w:ascii="Times New Roman" w:hAnsi="Times New Roman"/>
          <w:sz w:val="24"/>
          <w:lang w:val="en-IE"/>
        </w:rPr>
        <w:t xml:space="preserve">, </w:t>
      </w:r>
      <w:proofErr w:type="spellStart"/>
      <w:r w:rsidRPr="00FD4B23">
        <w:rPr>
          <w:rFonts w:ascii="Times New Roman" w:hAnsi="Times New Roman"/>
          <w:sz w:val="24"/>
          <w:lang w:val="en-IE"/>
        </w:rPr>
        <w:t>dhanuk</w:t>
      </w:r>
      <w:proofErr w:type="spellEnd"/>
      <w:r w:rsidRPr="00FD4B23">
        <w:rPr>
          <w:rFonts w:ascii="Times New Roman" w:hAnsi="Times New Roman"/>
          <w:sz w:val="24"/>
          <w:lang w:val="en-IE"/>
        </w:rPr>
        <w:t xml:space="preserve">, </w:t>
      </w:r>
      <w:proofErr w:type="spellStart"/>
      <w:r w:rsidRPr="00FD4B23">
        <w:rPr>
          <w:rFonts w:ascii="Times New Roman" w:hAnsi="Times New Roman"/>
          <w:sz w:val="24"/>
          <w:lang w:val="en-IE"/>
        </w:rPr>
        <w:t>dusad</w:t>
      </w:r>
      <w:proofErr w:type="spellEnd"/>
      <w:r w:rsidRPr="00FD4B23">
        <w:rPr>
          <w:rFonts w:ascii="Times New Roman" w:hAnsi="Times New Roman"/>
          <w:sz w:val="24"/>
          <w:lang w:val="en-IE"/>
        </w:rPr>
        <w:t xml:space="preserve">, </w:t>
      </w:r>
      <w:proofErr w:type="spellStart"/>
      <w:r w:rsidRPr="00FD4B23">
        <w:rPr>
          <w:rFonts w:ascii="Times New Roman" w:hAnsi="Times New Roman"/>
          <w:sz w:val="24"/>
          <w:lang w:val="en-IE"/>
        </w:rPr>
        <w:t>kewat</w:t>
      </w:r>
      <w:proofErr w:type="spellEnd"/>
      <w:r w:rsidRPr="00FD4B23">
        <w:rPr>
          <w:rFonts w:ascii="Times New Roman" w:hAnsi="Times New Roman"/>
          <w:sz w:val="24"/>
          <w:lang w:val="en-IE"/>
        </w:rPr>
        <w:t xml:space="preserve">, </w:t>
      </w:r>
      <w:proofErr w:type="spellStart"/>
      <w:r w:rsidRPr="00FD4B23">
        <w:rPr>
          <w:rFonts w:ascii="Times New Roman" w:hAnsi="Times New Roman"/>
          <w:sz w:val="24"/>
          <w:lang w:val="en-IE"/>
        </w:rPr>
        <w:t>malah</w:t>
      </w:r>
      <w:proofErr w:type="spellEnd"/>
      <w:r w:rsidRPr="00FD4B23">
        <w:rPr>
          <w:rFonts w:ascii="Times New Roman" w:hAnsi="Times New Roman"/>
          <w:sz w:val="24"/>
          <w:lang w:val="en-IE"/>
        </w:rPr>
        <w:t xml:space="preserve"> and </w:t>
      </w:r>
      <w:proofErr w:type="spellStart"/>
      <w:r w:rsidRPr="00FD4B23">
        <w:rPr>
          <w:rFonts w:ascii="Times New Roman" w:hAnsi="Times New Roman"/>
          <w:sz w:val="24"/>
          <w:lang w:val="en-IE"/>
        </w:rPr>
        <w:t>tatma</w:t>
      </w:r>
      <w:proofErr w:type="spellEnd"/>
      <w:r w:rsidRPr="00FD4B23">
        <w:rPr>
          <w:rFonts w:ascii="Times New Roman" w:hAnsi="Times New Roman"/>
          <w:sz w:val="24"/>
          <w:lang w:val="en-IE"/>
        </w:rPr>
        <w:t xml:space="preserve"> etc. However, other ethnics such as </w:t>
      </w:r>
      <w:proofErr w:type="spellStart"/>
      <w:proofErr w:type="gramStart"/>
      <w:r w:rsidRPr="00FD4B23">
        <w:rPr>
          <w:rFonts w:ascii="Times New Roman" w:hAnsi="Times New Roman"/>
          <w:sz w:val="24"/>
          <w:lang w:val="en-IE"/>
        </w:rPr>
        <w:t>brahmin</w:t>
      </w:r>
      <w:proofErr w:type="spellEnd"/>
      <w:proofErr w:type="gramEnd"/>
      <w:r w:rsidRPr="00FD4B23">
        <w:rPr>
          <w:rFonts w:ascii="Times New Roman" w:hAnsi="Times New Roman"/>
          <w:sz w:val="24"/>
          <w:lang w:val="en-IE"/>
        </w:rPr>
        <w:t xml:space="preserve">, </w:t>
      </w:r>
      <w:proofErr w:type="spellStart"/>
      <w:r w:rsidRPr="00FD4B23">
        <w:rPr>
          <w:rFonts w:ascii="Times New Roman" w:hAnsi="Times New Roman"/>
          <w:sz w:val="24"/>
          <w:lang w:val="en-IE"/>
        </w:rPr>
        <w:t>chhetri</w:t>
      </w:r>
      <w:proofErr w:type="spellEnd"/>
      <w:r w:rsidRPr="00FD4B23">
        <w:rPr>
          <w:rFonts w:ascii="Times New Roman" w:hAnsi="Times New Roman"/>
          <w:sz w:val="24"/>
          <w:lang w:val="en-IE"/>
        </w:rPr>
        <w:t xml:space="preserve">, and </w:t>
      </w:r>
      <w:proofErr w:type="spellStart"/>
      <w:r w:rsidRPr="00FD4B23">
        <w:rPr>
          <w:rFonts w:ascii="Times New Roman" w:hAnsi="Times New Roman"/>
          <w:sz w:val="24"/>
          <w:lang w:val="en-IE"/>
        </w:rPr>
        <w:t>newar</w:t>
      </w:r>
      <w:proofErr w:type="spellEnd"/>
      <w:r w:rsidRPr="00FD4B23">
        <w:rPr>
          <w:rFonts w:ascii="Times New Roman" w:hAnsi="Times New Roman"/>
          <w:sz w:val="24"/>
          <w:lang w:val="en-IE"/>
        </w:rPr>
        <w:t xml:space="preserve"> also reside in the district.   </w:t>
      </w:r>
    </w:p>
    <w:p w14:paraId="1E3F4CC4" w14:textId="77777777" w:rsidR="001C2AFB" w:rsidRPr="000F095E" w:rsidRDefault="00FC709D" w:rsidP="00975516">
      <w:pPr>
        <w:pStyle w:val="Heading2"/>
        <w:rPr>
          <w:rFonts w:ascii="Times New Roman" w:hAnsi="Times New Roman" w:cs="Times New Roman"/>
          <w:lang w:val="en-IE"/>
        </w:rPr>
      </w:pPr>
      <w:bookmarkStart w:id="26" w:name="_Toc447850419"/>
      <w:r w:rsidRPr="000F095E">
        <w:rPr>
          <w:rFonts w:ascii="Times New Roman" w:hAnsi="Times New Roman" w:cs="Times New Roman"/>
          <w:lang w:val="en-IE"/>
        </w:rPr>
        <w:t xml:space="preserve">3.5 </w:t>
      </w:r>
      <w:r w:rsidR="001C2AFB" w:rsidRPr="000F095E">
        <w:rPr>
          <w:rFonts w:ascii="Times New Roman" w:hAnsi="Times New Roman" w:cs="Times New Roman"/>
          <w:lang w:val="en-IE"/>
        </w:rPr>
        <w:t xml:space="preserve">Basic information on WASH in </w:t>
      </w:r>
      <w:proofErr w:type="spellStart"/>
      <w:r w:rsidR="001C2AFB" w:rsidRPr="000F095E">
        <w:rPr>
          <w:rFonts w:ascii="Times New Roman" w:hAnsi="Times New Roman" w:cs="Times New Roman"/>
          <w:lang w:val="en-IE"/>
        </w:rPr>
        <w:t>Siraha</w:t>
      </w:r>
      <w:proofErr w:type="spellEnd"/>
      <w:r w:rsidR="00A31972" w:rsidRPr="000F095E">
        <w:rPr>
          <w:rFonts w:ascii="Times New Roman" w:hAnsi="Times New Roman" w:cs="Times New Roman"/>
          <w:lang w:val="en-IE"/>
        </w:rPr>
        <w:t xml:space="preserve"> (Secondary data)</w:t>
      </w:r>
      <w:bookmarkEnd w:id="26"/>
    </w:p>
    <w:p w14:paraId="64F2A979" w14:textId="77777777" w:rsidR="00412D6A" w:rsidRDefault="00412D6A" w:rsidP="001C2AFB">
      <w:pPr>
        <w:spacing w:line="288" w:lineRule="auto"/>
        <w:jc w:val="both"/>
        <w:rPr>
          <w:rFonts w:eastAsia="Calibri"/>
          <w:szCs w:val="22"/>
          <w:lang w:val="en-IE"/>
        </w:rPr>
      </w:pPr>
    </w:p>
    <w:p w14:paraId="7D70CC92" w14:textId="77777777" w:rsidR="001C2AFB" w:rsidRPr="00FD4B23" w:rsidRDefault="001C2AFB" w:rsidP="001C2AFB">
      <w:pPr>
        <w:spacing w:line="288" w:lineRule="auto"/>
        <w:jc w:val="both"/>
        <w:rPr>
          <w:rFonts w:eastAsia="Calibri"/>
          <w:szCs w:val="22"/>
          <w:lang w:val="en-IE"/>
        </w:rPr>
      </w:pPr>
      <w:r w:rsidRPr="00FD4B23">
        <w:rPr>
          <w:rFonts w:eastAsia="Calibri"/>
          <w:szCs w:val="22"/>
          <w:lang w:val="en-IE"/>
        </w:rPr>
        <w:t xml:space="preserve">72 % people have access to drinking water in the district (District Strategy Work Plan by District Water, Hygiene and Sanitation Coordination Committee, 2069/70). The main sources of drinking water are public and private hand pump. The others sources are Well, </w:t>
      </w:r>
      <w:proofErr w:type="spellStart"/>
      <w:r w:rsidRPr="00FD4B23">
        <w:rPr>
          <w:rFonts w:eastAsia="Calibri"/>
          <w:szCs w:val="22"/>
          <w:lang w:val="en-IE"/>
        </w:rPr>
        <w:t>Kuwa</w:t>
      </w:r>
      <w:proofErr w:type="spellEnd"/>
      <w:r w:rsidRPr="00FD4B23">
        <w:rPr>
          <w:rFonts w:eastAsia="Calibri"/>
          <w:szCs w:val="22"/>
          <w:lang w:val="en-IE"/>
        </w:rPr>
        <w:t xml:space="preserve"> Spout water, River/stream, Tap/piped etc. According to Nepal Population and Housing Census 2011, 6</w:t>
      </w:r>
      <w:r w:rsidR="004354C2" w:rsidRPr="00FD4B23">
        <w:rPr>
          <w:rFonts w:eastAsia="Calibri"/>
          <w:szCs w:val="22"/>
          <w:lang w:val="en-IE"/>
        </w:rPr>
        <w:t>,</w:t>
      </w:r>
      <w:r w:rsidRPr="00FD4B23">
        <w:rPr>
          <w:rFonts w:eastAsia="Calibri"/>
          <w:szCs w:val="22"/>
          <w:lang w:val="en-IE"/>
        </w:rPr>
        <w:t>446 households have access to Tap/piped, 99</w:t>
      </w:r>
      <w:r w:rsidR="004354C2" w:rsidRPr="00FD4B23">
        <w:rPr>
          <w:rFonts w:eastAsia="Calibri"/>
          <w:szCs w:val="22"/>
          <w:lang w:val="en-IE"/>
        </w:rPr>
        <w:t>,</w:t>
      </w:r>
      <w:r w:rsidRPr="00FD4B23">
        <w:rPr>
          <w:rFonts w:eastAsia="Calibri"/>
          <w:szCs w:val="22"/>
          <w:lang w:val="en-IE"/>
        </w:rPr>
        <w:t>370 households use Tube well/Hand Pump. Similarly 404 households use covered well/</w:t>
      </w:r>
      <w:proofErr w:type="spellStart"/>
      <w:r w:rsidRPr="00FD4B23">
        <w:rPr>
          <w:rFonts w:eastAsia="Calibri"/>
          <w:szCs w:val="22"/>
          <w:lang w:val="en-IE"/>
        </w:rPr>
        <w:t>kuwa</w:t>
      </w:r>
      <w:proofErr w:type="spellEnd"/>
      <w:r w:rsidRPr="00FD4B23">
        <w:rPr>
          <w:rFonts w:eastAsia="Calibri"/>
          <w:szCs w:val="22"/>
          <w:lang w:val="en-IE"/>
        </w:rPr>
        <w:t>, 8</w:t>
      </w:r>
      <w:r w:rsidR="004354C2" w:rsidRPr="00FD4B23">
        <w:rPr>
          <w:rFonts w:eastAsia="Calibri"/>
          <w:szCs w:val="22"/>
          <w:lang w:val="en-IE"/>
        </w:rPr>
        <w:t>,</w:t>
      </w:r>
      <w:r w:rsidRPr="00FD4B23">
        <w:rPr>
          <w:rFonts w:eastAsia="Calibri"/>
          <w:szCs w:val="22"/>
          <w:lang w:val="en-IE"/>
        </w:rPr>
        <w:t>098 use uncovered well/</w:t>
      </w:r>
      <w:proofErr w:type="spellStart"/>
      <w:r w:rsidRPr="00FD4B23">
        <w:rPr>
          <w:rFonts w:eastAsia="Calibri"/>
          <w:szCs w:val="22"/>
          <w:lang w:val="en-IE"/>
        </w:rPr>
        <w:t>kuwa</w:t>
      </w:r>
      <w:proofErr w:type="spellEnd"/>
      <w:r w:rsidRPr="00FD4B23">
        <w:rPr>
          <w:rFonts w:eastAsia="Calibri"/>
          <w:szCs w:val="22"/>
          <w:lang w:val="en-IE"/>
        </w:rPr>
        <w:t>, Spout water by 145 households, River/Stream water by 753 and others are 1</w:t>
      </w:r>
      <w:r w:rsidR="004354C2" w:rsidRPr="00FD4B23">
        <w:rPr>
          <w:rFonts w:eastAsia="Calibri"/>
          <w:szCs w:val="22"/>
          <w:lang w:val="en-IE"/>
        </w:rPr>
        <w:t>,</w:t>
      </w:r>
      <w:r w:rsidRPr="00FD4B23">
        <w:rPr>
          <w:rFonts w:eastAsia="Calibri"/>
          <w:szCs w:val="22"/>
          <w:lang w:val="en-IE"/>
        </w:rPr>
        <w:t xml:space="preserve">786. </w:t>
      </w:r>
      <w:proofErr w:type="spellStart"/>
      <w:r w:rsidR="004354C2" w:rsidRPr="00FD4B23">
        <w:rPr>
          <w:rFonts w:eastAsia="Calibri"/>
          <w:szCs w:val="22"/>
          <w:lang w:val="en-IE"/>
        </w:rPr>
        <w:t>Siraha</w:t>
      </w:r>
      <w:proofErr w:type="spellEnd"/>
      <w:r w:rsidR="004354C2" w:rsidRPr="00FD4B23">
        <w:rPr>
          <w:rFonts w:eastAsia="Calibri"/>
          <w:szCs w:val="22"/>
          <w:lang w:val="en-IE"/>
        </w:rPr>
        <w:t xml:space="preserve"> is considered one of the sanitation dark districts among eight eastern </w:t>
      </w:r>
      <w:proofErr w:type="spellStart"/>
      <w:r w:rsidR="004354C2" w:rsidRPr="00FD4B23">
        <w:rPr>
          <w:rFonts w:eastAsia="Calibri"/>
          <w:szCs w:val="22"/>
          <w:lang w:val="en-IE"/>
        </w:rPr>
        <w:t>terai</w:t>
      </w:r>
      <w:proofErr w:type="spellEnd"/>
      <w:r w:rsidR="004354C2" w:rsidRPr="00FD4B23">
        <w:rPr>
          <w:rFonts w:eastAsia="Calibri"/>
          <w:szCs w:val="22"/>
          <w:lang w:val="en-IE"/>
        </w:rPr>
        <w:t xml:space="preserve"> districts </w:t>
      </w:r>
      <w:r w:rsidR="00B05C94" w:rsidRPr="00FD4B23">
        <w:rPr>
          <w:rFonts w:eastAsia="Calibri"/>
          <w:szCs w:val="22"/>
          <w:lang w:val="en-IE"/>
        </w:rPr>
        <w:t>yet</w:t>
      </w:r>
      <w:r w:rsidR="004354C2" w:rsidRPr="00FD4B23">
        <w:rPr>
          <w:rFonts w:eastAsia="Calibri"/>
          <w:szCs w:val="22"/>
          <w:lang w:val="en-IE"/>
        </w:rPr>
        <w:t xml:space="preserve">, there are </w:t>
      </w:r>
      <w:r w:rsidR="00B05C94" w:rsidRPr="00FD4B23">
        <w:rPr>
          <w:rFonts w:eastAsia="Calibri"/>
          <w:szCs w:val="22"/>
          <w:lang w:val="en-IE"/>
        </w:rPr>
        <w:t>10</w:t>
      </w:r>
      <w:r w:rsidR="004354C2" w:rsidRPr="00FD4B23">
        <w:rPr>
          <w:rFonts w:eastAsia="Calibri"/>
          <w:szCs w:val="22"/>
          <w:lang w:val="en-IE"/>
        </w:rPr>
        <w:t xml:space="preserve"> VDCs </w:t>
      </w:r>
      <w:r w:rsidR="00B05C94" w:rsidRPr="00FD4B23">
        <w:rPr>
          <w:rFonts w:eastAsia="Calibri"/>
          <w:szCs w:val="22"/>
          <w:lang w:val="en-IE"/>
        </w:rPr>
        <w:t xml:space="preserve">and 3 wards of </w:t>
      </w:r>
      <w:proofErr w:type="spellStart"/>
      <w:r w:rsidR="00B05C94" w:rsidRPr="00FD4B23">
        <w:rPr>
          <w:rFonts w:eastAsia="Calibri"/>
          <w:szCs w:val="22"/>
          <w:lang w:val="en-IE"/>
        </w:rPr>
        <w:t>municipalites</w:t>
      </w:r>
      <w:proofErr w:type="spellEnd"/>
      <w:r w:rsidR="00B05C94" w:rsidRPr="00FD4B23">
        <w:rPr>
          <w:rFonts w:eastAsia="Calibri"/>
          <w:szCs w:val="22"/>
          <w:lang w:val="en-IE"/>
        </w:rPr>
        <w:t xml:space="preserve"> </w:t>
      </w:r>
      <w:r w:rsidR="004354C2" w:rsidRPr="00FD4B23">
        <w:rPr>
          <w:rFonts w:eastAsia="Calibri"/>
          <w:szCs w:val="22"/>
          <w:lang w:val="en-IE"/>
        </w:rPr>
        <w:t xml:space="preserve">have been declared as </w:t>
      </w:r>
      <w:r w:rsidR="00F71006" w:rsidRPr="00FD4B23">
        <w:rPr>
          <w:rFonts w:eastAsia="Calibri"/>
          <w:szCs w:val="22"/>
          <w:lang w:val="en-IE"/>
        </w:rPr>
        <w:t xml:space="preserve">ODF. </w:t>
      </w:r>
      <w:r w:rsidRPr="00FD4B23">
        <w:rPr>
          <w:rFonts w:eastAsia="Calibri"/>
          <w:szCs w:val="22"/>
          <w:lang w:val="en-IE"/>
        </w:rPr>
        <w:t xml:space="preserve">Only 18.5 percent population has access to toilet in the district. It is observed that about 78 percent population do not use toilet. </w:t>
      </w:r>
      <w:r w:rsidR="00A31972" w:rsidRPr="00FD4B23">
        <w:rPr>
          <w:rFonts w:eastAsia="Calibri"/>
          <w:szCs w:val="22"/>
          <w:lang w:val="en-IE"/>
        </w:rPr>
        <w:t>Among the toilet owners, a</w:t>
      </w:r>
      <w:r w:rsidRPr="00FD4B23">
        <w:rPr>
          <w:rFonts w:eastAsia="Calibri"/>
          <w:szCs w:val="22"/>
          <w:lang w:val="en-IE"/>
        </w:rPr>
        <w:t xml:space="preserve"> total of 1543 households</w:t>
      </w:r>
      <w:r w:rsidR="00F71006" w:rsidRPr="00FD4B23">
        <w:rPr>
          <w:rFonts w:eastAsia="Calibri"/>
          <w:szCs w:val="22"/>
          <w:lang w:val="en-IE"/>
        </w:rPr>
        <w:t xml:space="preserve"> (1.3%)</w:t>
      </w:r>
      <w:r w:rsidRPr="00FD4B23">
        <w:rPr>
          <w:rFonts w:eastAsia="Calibri"/>
          <w:szCs w:val="22"/>
          <w:lang w:val="en-IE"/>
        </w:rPr>
        <w:t xml:space="preserve"> use flush toilet (public toilet). Similarly 14</w:t>
      </w:r>
      <w:r w:rsidR="004354C2" w:rsidRPr="00FD4B23">
        <w:rPr>
          <w:rFonts w:eastAsia="Calibri"/>
          <w:szCs w:val="22"/>
          <w:lang w:val="en-IE"/>
        </w:rPr>
        <w:t>,</w:t>
      </w:r>
      <w:r w:rsidRPr="00FD4B23">
        <w:rPr>
          <w:rFonts w:eastAsia="Calibri"/>
          <w:szCs w:val="22"/>
          <w:lang w:val="en-IE"/>
        </w:rPr>
        <w:t>135 households</w:t>
      </w:r>
      <w:r w:rsidR="00F71006" w:rsidRPr="00FD4B23">
        <w:rPr>
          <w:rFonts w:eastAsia="Calibri"/>
          <w:szCs w:val="22"/>
          <w:lang w:val="en-IE"/>
        </w:rPr>
        <w:t xml:space="preserve"> (12%)</w:t>
      </w:r>
      <w:r w:rsidRPr="00FD4B23">
        <w:rPr>
          <w:rFonts w:eastAsia="Calibri"/>
          <w:szCs w:val="22"/>
          <w:lang w:val="en-IE"/>
        </w:rPr>
        <w:t xml:space="preserve"> use flush toilet </w:t>
      </w:r>
      <w:r w:rsidRPr="00FD4B23">
        <w:rPr>
          <w:rFonts w:eastAsia="Calibri"/>
          <w:szCs w:val="22"/>
          <w:lang w:val="en-IE"/>
        </w:rPr>
        <w:lastRenderedPageBreak/>
        <w:t>(septic tank) and 8</w:t>
      </w:r>
      <w:r w:rsidR="004354C2" w:rsidRPr="00FD4B23">
        <w:rPr>
          <w:rFonts w:eastAsia="Calibri"/>
          <w:szCs w:val="22"/>
          <w:lang w:val="en-IE"/>
        </w:rPr>
        <w:t>,</w:t>
      </w:r>
      <w:r w:rsidRPr="00FD4B23">
        <w:rPr>
          <w:rFonts w:eastAsia="Calibri"/>
          <w:szCs w:val="22"/>
          <w:lang w:val="en-IE"/>
        </w:rPr>
        <w:t>430 households</w:t>
      </w:r>
      <w:r w:rsidR="00F71006" w:rsidRPr="00FD4B23">
        <w:rPr>
          <w:rFonts w:eastAsia="Calibri"/>
          <w:szCs w:val="22"/>
          <w:lang w:val="en-IE"/>
        </w:rPr>
        <w:t xml:space="preserve"> (7.1%</w:t>
      </w:r>
      <w:r w:rsidR="004354C2" w:rsidRPr="00FD4B23">
        <w:rPr>
          <w:rFonts w:eastAsia="Calibri"/>
          <w:szCs w:val="22"/>
          <w:lang w:val="en-IE"/>
        </w:rPr>
        <w:t>) use</w:t>
      </w:r>
      <w:r w:rsidRPr="00FD4B23">
        <w:rPr>
          <w:rFonts w:eastAsia="Calibri"/>
          <w:szCs w:val="22"/>
          <w:lang w:val="en-IE"/>
        </w:rPr>
        <w:t xml:space="preserve"> ordinary toilet (Nepal Population and Housing Census, 2011). </w:t>
      </w:r>
    </w:p>
    <w:p w14:paraId="1DD533F1" w14:textId="77777777" w:rsidR="001C2AFB" w:rsidRPr="000F095E" w:rsidRDefault="00D516D0" w:rsidP="00975516">
      <w:pPr>
        <w:pStyle w:val="Heading2"/>
        <w:rPr>
          <w:rFonts w:ascii="Times New Roman" w:hAnsi="Times New Roman" w:cs="Times New Roman"/>
        </w:rPr>
      </w:pPr>
      <w:bookmarkStart w:id="27" w:name="_Toc447850420"/>
      <w:r w:rsidRPr="000F095E">
        <w:rPr>
          <w:rFonts w:ascii="Times New Roman" w:hAnsi="Times New Roman" w:cs="Times New Roman"/>
        </w:rPr>
        <w:t xml:space="preserve">3.6 </w:t>
      </w:r>
      <w:r w:rsidR="001C2AFB" w:rsidRPr="000F095E">
        <w:rPr>
          <w:rFonts w:ascii="Times New Roman" w:hAnsi="Times New Roman" w:cs="Times New Roman"/>
        </w:rPr>
        <w:t>Sampling Methods</w:t>
      </w:r>
      <w:bookmarkEnd w:id="23"/>
      <w:bookmarkEnd w:id="24"/>
      <w:bookmarkEnd w:id="27"/>
    </w:p>
    <w:p w14:paraId="173675DA" w14:textId="77777777" w:rsidR="001C2AFB" w:rsidRPr="000F095E" w:rsidRDefault="001C2AFB" w:rsidP="001C2AFB">
      <w:pPr>
        <w:spacing w:line="288" w:lineRule="auto"/>
        <w:jc w:val="both"/>
        <w:rPr>
          <w:rFonts w:eastAsia="Calibri"/>
          <w:sz w:val="22"/>
          <w:szCs w:val="22"/>
        </w:rPr>
      </w:pPr>
    </w:p>
    <w:p w14:paraId="1F53E2BF" w14:textId="77777777" w:rsidR="001C2AFB" w:rsidRPr="00FD4B23" w:rsidRDefault="001C2AFB" w:rsidP="001C2AFB">
      <w:pPr>
        <w:spacing w:line="288" w:lineRule="auto"/>
        <w:jc w:val="both"/>
        <w:rPr>
          <w:rFonts w:eastAsia="Calibri"/>
          <w:szCs w:val="22"/>
        </w:rPr>
      </w:pPr>
      <w:r w:rsidRPr="00FD4B23">
        <w:rPr>
          <w:rFonts w:eastAsia="Calibri"/>
          <w:szCs w:val="22"/>
        </w:rPr>
        <w:t xml:space="preserve">For the selection of study site, </w:t>
      </w:r>
      <w:proofErr w:type="spellStart"/>
      <w:r w:rsidRPr="00FD4B23">
        <w:rPr>
          <w:rFonts w:eastAsia="Calibri"/>
          <w:szCs w:val="22"/>
        </w:rPr>
        <w:t>Siraha</w:t>
      </w:r>
      <w:proofErr w:type="spellEnd"/>
      <w:r w:rsidRPr="00FD4B23">
        <w:rPr>
          <w:rFonts w:eastAsia="Calibri"/>
          <w:szCs w:val="22"/>
        </w:rPr>
        <w:t xml:space="preserve"> district is the defined/given area of the study project, within which, 35 different units (VDCs/Municipality) are stratified/demarcated as lowest/smallest working administrative units by the government of Nepal. There are a total of 29 VDCs and 6 Municipalities in the working area. Among these, service delivery project has been concentrated in 3 Municipality and a VDC. Consequently, multistage purposive cluster sampling method is used for selection of studying-geographic-units within </w:t>
      </w:r>
      <w:proofErr w:type="spellStart"/>
      <w:r w:rsidRPr="00FD4B23">
        <w:rPr>
          <w:rFonts w:eastAsia="Calibri"/>
          <w:szCs w:val="22"/>
        </w:rPr>
        <w:t>Siraha</w:t>
      </w:r>
      <w:proofErr w:type="spellEnd"/>
      <w:r w:rsidRPr="00FD4B23">
        <w:rPr>
          <w:rFonts w:eastAsia="Calibri"/>
          <w:szCs w:val="22"/>
        </w:rPr>
        <w:t xml:space="preserve"> district/project area. Government-stratified units (</w:t>
      </w:r>
      <w:proofErr w:type="spellStart"/>
      <w:r w:rsidRPr="00FD4B23">
        <w:rPr>
          <w:rFonts w:eastAsia="Calibri"/>
          <w:szCs w:val="22"/>
        </w:rPr>
        <w:t>Golbazar</w:t>
      </w:r>
      <w:proofErr w:type="spellEnd"/>
      <w:r w:rsidRPr="00FD4B23">
        <w:rPr>
          <w:rFonts w:eastAsia="Calibri"/>
          <w:szCs w:val="22"/>
        </w:rPr>
        <w:t xml:space="preserve">, </w:t>
      </w:r>
      <w:proofErr w:type="spellStart"/>
      <w:r w:rsidRPr="00FD4B23">
        <w:rPr>
          <w:rFonts w:eastAsia="Calibri"/>
          <w:szCs w:val="22"/>
        </w:rPr>
        <w:t>Mirchaiya</w:t>
      </w:r>
      <w:proofErr w:type="spellEnd"/>
      <w:r w:rsidRPr="00FD4B23">
        <w:rPr>
          <w:rFonts w:eastAsia="Calibri"/>
          <w:szCs w:val="22"/>
        </w:rPr>
        <w:t xml:space="preserve"> and </w:t>
      </w:r>
      <w:proofErr w:type="spellStart"/>
      <w:r w:rsidRPr="00FD4B23">
        <w:rPr>
          <w:rFonts w:eastAsia="Calibri"/>
          <w:szCs w:val="22"/>
        </w:rPr>
        <w:t>Siraha</w:t>
      </w:r>
      <w:proofErr w:type="spellEnd"/>
      <w:r w:rsidRPr="00FD4B23">
        <w:rPr>
          <w:rFonts w:eastAsia="Calibri"/>
          <w:szCs w:val="22"/>
        </w:rPr>
        <w:t xml:space="preserve"> Municipalities), and three clusters formed based of homogeneous group of population/ethnicity/language (</w:t>
      </w:r>
      <w:proofErr w:type="spellStart"/>
      <w:r w:rsidRPr="00FD4B23">
        <w:rPr>
          <w:rFonts w:eastAsia="Calibri"/>
          <w:szCs w:val="22"/>
        </w:rPr>
        <w:t>Karanjaha</w:t>
      </w:r>
      <w:proofErr w:type="spellEnd"/>
      <w:r w:rsidRPr="00FD4B23">
        <w:rPr>
          <w:rFonts w:eastAsia="Calibri"/>
          <w:szCs w:val="22"/>
        </w:rPr>
        <w:t xml:space="preserve"> VDC) has been selected as study site where the service area is being implemented. On the other hand, 7 government-stratified units (</w:t>
      </w:r>
      <w:proofErr w:type="spellStart"/>
      <w:r w:rsidRPr="00FD4B23">
        <w:rPr>
          <w:rFonts w:eastAsia="Calibri"/>
          <w:szCs w:val="22"/>
        </w:rPr>
        <w:t>Golbazar</w:t>
      </w:r>
      <w:proofErr w:type="spellEnd"/>
      <w:r w:rsidRPr="00FD4B23">
        <w:rPr>
          <w:rFonts w:eastAsia="Calibri"/>
          <w:szCs w:val="22"/>
        </w:rPr>
        <w:t xml:space="preserve"> </w:t>
      </w:r>
      <w:proofErr w:type="spellStart"/>
      <w:r w:rsidRPr="00FD4B23">
        <w:rPr>
          <w:rFonts w:eastAsia="Calibri"/>
          <w:szCs w:val="22"/>
        </w:rPr>
        <w:t>Mun</w:t>
      </w:r>
      <w:proofErr w:type="spellEnd"/>
      <w:r w:rsidRPr="00FD4B23">
        <w:rPr>
          <w:rFonts w:eastAsia="Calibri"/>
          <w:szCs w:val="22"/>
        </w:rPr>
        <w:t xml:space="preserve">, </w:t>
      </w:r>
      <w:proofErr w:type="spellStart"/>
      <w:r w:rsidRPr="00FD4B23">
        <w:rPr>
          <w:rFonts w:eastAsia="Calibri"/>
          <w:szCs w:val="22"/>
        </w:rPr>
        <w:t>Mirchaiya</w:t>
      </w:r>
      <w:proofErr w:type="spellEnd"/>
      <w:r w:rsidRPr="00FD4B23">
        <w:rPr>
          <w:rFonts w:eastAsia="Calibri"/>
          <w:szCs w:val="22"/>
        </w:rPr>
        <w:t xml:space="preserve"> </w:t>
      </w:r>
      <w:proofErr w:type="spellStart"/>
      <w:r w:rsidRPr="00FD4B23">
        <w:rPr>
          <w:rFonts w:eastAsia="Calibri"/>
          <w:szCs w:val="22"/>
        </w:rPr>
        <w:t>Mun</w:t>
      </w:r>
      <w:proofErr w:type="spellEnd"/>
      <w:r w:rsidRPr="00FD4B23">
        <w:rPr>
          <w:rFonts w:eastAsia="Calibri"/>
          <w:szCs w:val="22"/>
        </w:rPr>
        <w:t xml:space="preserve"> and </w:t>
      </w:r>
      <w:proofErr w:type="spellStart"/>
      <w:r w:rsidRPr="00FD4B23">
        <w:rPr>
          <w:rFonts w:eastAsia="Calibri"/>
          <w:szCs w:val="22"/>
        </w:rPr>
        <w:t>Siraha</w:t>
      </w:r>
      <w:proofErr w:type="spellEnd"/>
      <w:r w:rsidRPr="00FD4B23">
        <w:rPr>
          <w:rFonts w:eastAsia="Calibri"/>
          <w:szCs w:val="22"/>
        </w:rPr>
        <w:t xml:space="preserve"> </w:t>
      </w:r>
      <w:proofErr w:type="spellStart"/>
      <w:r w:rsidRPr="00FD4B23">
        <w:rPr>
          <w:rFonts w:eastAsia="Calibri"/>
          <w:szCs w:val="22"/>
        </w:rPr>
        <w:t>Mun</w:t>
      </w:r>
      <w:proofErr w:type="spellEnd"/>
      <w:r w:rsidRPr="00FD4B23">
        <w:rPr>
          <w:rFonts w:eastAsia="Calibri"/>
          <w:szCs w:val="22"/>
        </w:rPr>
        <w:t xml:space="preserve">, </w:t>
      </w:r>
      <w:proofErr w:type="spellStart"/>
      <w:r w:rsidRPr="00FD4B23">
        <w:rPr>
          <w:rFonts w:eastAsia="Calibri"/>
          <w:szCs w:val="22"/>
        </w:rPr>
        <w:t>Karanjaha</w:t>
      </w:r>
      <w:proofErr w:type="spellEnd"/>
      <w:r w:rsidRPr="00FD4B23">
        <w:rPr>
          <w:rFonts w:eastAsia="Calibri"/>
          <w:szCs w:val="22"/>
        </w:rPr>
        <w:t xml:space="preserve"> VDC, </w:t>
      </w:r>
      <w:proofErr w:type="spellStart"/>
      <w:r w:rsidRPr="00FD4B23">
        <w:rPr>
          <w:rFonts w:eastAsia="Calibri"/>
          <w:szCs w:val="22"/>
        </w:rPr>
        <w:t>Badaharmal</w:t>
      </w:r>
      <w:proofErr w:type="spellEnd"/>
      <w:r w:rsidRPr="00FD4B23">
        <w:rPr>
          <w:rFonts w:eastAsia="Calibri"/>
          <w:szCs w:val="22"/>
        </w:rPr>
        <w:t xml:space="preserve"> VDC, </w:t>
      </w:r>
      <w:proofErr w:type="spellStart"/>
      <w:r w:rsidRPr="00FD4B23">
        <w:rPr>
          <w:rFonts w:eastAsia="Calibri"/>
          <w:szCs w:val="22"/>
        </w:rPr>
        <w:t>Gautadi</w:t>
      </w:r>
      <w:proofErr w:type="spellEnd"/>
      <w:r w:rsidRPr="00FD4B23">
        <w:rPr>
          <w:rFonts w:eastAsia="Calibri"/>
          <w:szCs w:val="22"/>
        </w:rPr>
        <w:t xml:space="preserve"> VDC and </w:t>
      </w:r>
      <w:proofErr w:type="spellStart"/>
      <w:r w:rsidRPr="00FD4B23">
        <w:rPr>
          <w:rFonts w:eastAsia="Calibri"/>
          <w:szCs w:val="22"/>
        </w:rPr>
        <w:t>ChandraAyodhyapur</w:t>
      </w:r>
      <w:proofErr w:type="spellEnd"/>
      <w:r w:rsidRPr="00FD4B23">
        <w:rPr>
          <w:rFonts w:eastAsia="Calibri"/>
          <w:szCs w:val="22"/>
        </w:rPr>
        <w:t xml:space="preserve"> VDC) have been identified as studying site based on multistage purposive sampling. These are the areas were advocacy and capacity building projects are being implemented. In similar manner, including </w:t>
      </w:r>
      <w:proofErr w:type="spellStart"/>
      <w:r w:rsidRPr="00FD4B23">
        <w:rPr>
          <w:rFonts w:eastAsia="Calibri"/>
          <w:szCs w:val="22"/>
        </w:rPr>
        <w:t>Siraha</w:t>
      </w:r>
      <w:proofErr w:type="spellEnd"/>
      <w:r w:rsidRPr="00FD4B23">
        <w:rPr>
          <w:rFonts w:eastAsia="Calibri"/>
          <w:szCs w:val="22"/>
        </w:rPr>
        <w:t xml:space="preserve"> Municipality, all the rest of the VDCs are selected for the purpose of study schools WASH facilities. Among these study area, 50% of the VDCs (including </w:t>
      </w:r>
      <w:proofErr w:type="spellStart"/>
      <w:r w:rsidRPr="00FD4B23">
        <w:rPr>
          <w:rFonts w:eastAsia="Calibri"/>
          <w:szCs w:val="22"/>
        </w:rPr>
        <w:t>Siraha</w:t>
      </w:r>
      <w:proofErr w:type="spellEnd"/>
      <w:r w:rsidRPr="00FD4B23">
        <w:rPr>
          <w:rFonts w:eastAsia="Calibri"/>
          <w:szCs w:val="22"/>
        </w:rPr>
        <w:t xml:space="preserve"> Municipality) are selected for the purpose of studying available school WASH facilities.</w:t>
      </w:r>
    </w:p>
    <w:p w14:paraId="702E75DA" w14:textId="77777777" w:rsidR="001C2AFB" w:rsidRPr="00FD4B23" w:rsidRDefault="001C2AFB" w:rsidP="001C2AFB">
      <w:pPr>
        <w:spacing w:line="288" w:lineRule="auto"/>
        <w:jc w:val="both"/>
        <w:rPr>
          <w:rFonts w:eastAsia="Calibri"/>
          <w:szCs w:val="22"/>
        </w:rPr>
      </w:pPr>
    </w:p>
    <w:p w14:paraId="416C1C70" w14:textId="77777777" w:rsidR="001C2AFB" w:rsidRPr="00FD4B23" w:rsidRDefault="001C2AFB" w:rsidP="001C2AFB">
      <w:pPr>
        <w:spacing w:line="288" w:lineRule="auto"/>
        <w:jc w:val="both"/>
        <w:rPr>
          <w:rFonts w:eastAsia="Calibri"/>
          <w:szCs w:val="22"/>
        </w:rPr>
      </w:pPr>
      <w:r w:rsidRPr="00FD4B23">
        <w:rPr>
          <w:rFonts w:eastAsia="Calibri"/>
          <w:szCs w:val="22"/>
        </w:rPr>
        <w:t>For the selection of sampling units (households, Schools, KII and FGDs), different approaches were undertaken. After selection of cluster units (geographic locations), stratified random sampling method was applied to select the primary source of information for the quantitative data in the case of studying service delivery (</w:t>
      </w:r>
      <w:proofErr w:type="spellStart"/>
      <w:r w:rsidRPr="00FD4B23">
        <w:rPr>
          <w:rFonts w:eastAsia="Calibri"/>
          <w:szCs w:val="22"/>
        </w:rPr>
        <w:t>Golbazar</w:t>
      </w:r>
      <w:proofErr w:type="spellEnd"/>
      <w:r w:rsidRPr="00FD4B23">
        <w:rPr>
          <w:rFonts w:eastAsia="Calibri"/>
          <w:szCs w:val="22"/>
        </w:rPr>
        <w:t xml:space="preserve">, </w:t>
      </w:r>
      <w:proofErr w:type="spellStart"/>
      <w:r w:rsidRPr="00FD4B23">
        <w:rPr>
          <w:rFonts w:eastAsia="Calibri"/>
          <w:szCs w:val="22"/>
        </w:rPr>
        <w:t>Mirchaiya</w:t>
      </w:r>
      <w:proofErr w:type="spellEnd"/>
      <w:r w:rsidRPr="00FD4B23">
        <w:rPr>
          <w:rFonts w:eastAsia="Calibri"/>
          <w:szCs w:val="22"/>
        </w:rPr>
        <w:t xml:space="preserve"> and </w:t>
      </w:r>
      <w:proofErr w:type="spellStart"/>
      <w:r w:rsidRPr="00FD4B23">
        <w:rPr>
          <w:rFonts w:eastAsia="Calibri"/>
          <w:szCs w:val="22"/>
        </w:rPr>
        <w:t>Siraha</w:t>
      </w:r>
      <w:proofErr w:type="spellEnd"/>
      <w:r w:rsidRPr="00FD4B23">
        <w:rPr>
          <w:rFonts w:eastAsia="Calibri"/>
          <w:szCs w:val="22"/>
        </w:rPr>
        <w:t xml:space="preserve"> Municipalities and </w:t>
      </w:r>
      <w:proofErr w:type="spellStart"/>
      <w:r w:rsidRPr="00FD4B23">
        <w:rPr>
          <w:rFonts w:eastAsia="Calibri"/>
          <w:szCs w:val="22"/>
        </w:rPr>
        <w:t>Karanjaha</w:t>
      </w:r>
      <w:proofErr w:type="spellEnd"/>
      <w:r w:rsidRPr="00FD4B23">
        <w:rPr>
          <w:rFonts w:eastAsia="Calibri"/>
          <w:szCs w:val="22"/>
        </w:rPr>
        <w:t xml:space="preserve"> VDC). Stratification of the sampling units is based on ethnicity. A proportionat</w:t>
      </w:r>
      <w:r w:rsidR="00FC709D" w:rsidRPr="00FD4B23">
        <w:rPr>
          <w:rFonts w:eastAsia="Calibri"/>
          <w:szCs w:val="22"/>
        </w:rPr>
        <w:t>e number of individuals from</w:t>
      </w:r>
      <w:r w:rsidRPr="00FD4B23">
        <w:rPr>
          <w:rFonts w:eastAsia="Calibri"/>
          <w:szCs w:val="22"/>
        </w:rPr>
        <w:t xml:space="preserve"> major ethnic groups have been used as criteria for selection of HHs</w:t>
      </w:r>
      <w:r w:rsidR="00FC709D" w:rsidRPr="00FD4B23">
        <w:rPr>
          <w:rFonts w:eastAsia="Calibri"/>
          <w:szCs w:val="22"/>
        </w:rPr>
        <w:t xml:space="preserve">, broadly categorized into </w:t>
      </w:r>
      <w:proofErr w:type="spellStart"/>
      <w:r w:rsidR="00FC709D" w:rsidRPr="00FD4B23">
        <w:rPr>
          <w:rFonts w:eastAsia="Calibri"/>
          <w:szCs w:val="22"/>
        </w:rPr>
        <w:t>dalits</w:t>
      </w:r>
      <w:proofErr w:type="spellEnd"/>
      <w:r w:rsidR="00FC709D" w:rsidRPr="00FD4B23">
        <w:rPr>
          <w:rFonts w:eastAsia="Calibri"/>
          <w:szCs w:val="22"/>
        </w:rPr>
        <w:t xml:space="preserve">, </w:t>
      </w:r>
      <w:proofErr w:type="spellStart"/>
      <w:r w:rsidR="00FC709D" w:rsidRPr="00FD4B23">
        <w:rPr>
          <w:rFonts w:eastAsia="Calibri"/>
          <w:szCs w:val="22"/>
        </w:rPr>
        <w:t>janajatis</w:t>
      </w:r>
      <w:proofErr w:type="spellEnd"/>
      <w:r w:rsidR="00FC709D" w:rsidRPr="00FD4B23">
        <w:rPr>
          <w:rFonts w:eastAsia="Calibri"/>
          <w:szCs w:val="22"/>
        </w:rPr>
        <w:t xml:space="preserve"> and others</w:t>
      </w:r>
      <w:r w:rsidRPr="00FD4B23">
        <w:rPr>
          <w:rFonts w:eastAsia="Calibri"/>
          <w:szCs w:val="22"/>
        </w:rPr>
        <w:t xml:space="preserve">. On the other hand, purposive random sampling method </w:t>
      </w:r>
      <w:r w:rsidR="00F71006" w:rsidRPr="00FD4B23">
        <w:rPr>
          <w:rFonts w:eastAsia="Calibri"/>
          <w:szCs w:val="22"/>
        </w:rPr>
        <w:t xml:space="preserve">was </w:t>
      </w:r>
      <w:r w:rsidRPr="00FD4B23">
        <w:rPr>
          <w:rFonts w:eastAsia="Calibri"/>
          <w:szCs w:val="22"/>
        </w:rPr>
        <w:t>applied to select HHs for studying the area of advocacy and capacity development interventions (</w:t>
      </w:r>
      <w:proofErr w:type="spellStart"/>
      <w:r w:rsidRPr="00FD4B23">
        <w:rPr>
          <w:rFonts w:eastAsia="Calibri"/>
          <w:szCs w:val="22"/>
        </w:rPr>
        <w:t>Golbazar</w:t>
      </w:r>
      <w:proofErr w:type="spellEnd"/>
      <w:r w:rsidRPr="00FD4B23">
        <w:rPr>
          <w:rFonts w:eastAsia="Calibri"/>
          <w:szCs w:val="22"/>
        </w:rPr>
        <w:t xml:space="preserve"> </w:t>
      </w:r>
      <w:proofErr w:type="spellStart"/>
      <w:r w:rsidRPr="00FD4B23">
        <w:rPr>
          <w:rFonts w:eastAsia="Calibri"/>
          <w:szCs w:val="22"/>
        </w:rPr>
        <w:t>Mun</w:t>
      </w:r>
      <w:proofErr w:type="spellEnd"/>
      <w:r w:rsidRPr="00FD4B23">
        <w:rPr>
          <w:rFonts w:eastAsia="Calibri"/>
          <w:szCs w:val="22"/>
        </w:rPr>
        <w:t xml:space="preserve">, </w:t>
      </w:r>
      <w:proofErr w:type="spellStart"/>
      <w:r w:rsidRPr="00FD4B23">
        <w:rPr>
          <w:rFonts w:eastAsia="Calibri"/>
          <w:szCs w:val="22"/>
        </w:rPr>
        <w:t>Mirchaiya</w:t>
      </w:r>
      <w:proofErr w:type="spellEnd"/>
      <w:r w:rsidRPr="00FD4B23">
        <w:rPr>
          <w:rFonts w:eastAsia="Calibri"/>
          <w:szCs w:val="22"/>
        </w:rPr>
        <w:t xml:space="preserve"> </w:t>
      </w:r>
      <w:proofErr w:type="spellStart"/>
      <w:r w:rsidRPr="00FD4B23">
        <w:rPr>
          <w:rFonts w:eastAsia="Calibri"/>
          <w:szCs w:val="22"/>
        </w:rPr>
        <w:t>Mun</w:t>
      </w:r>
      <w:proofErr w:type="spellEnd"/>
      <w:r w:rsidRPr="00FD4B23">
        <w:rPr>
          <w:rFonts w:eastAsia="Calibri"/>
          <w:szCs w:val="22"/>
        </w:rPr>
        <w:t xml:space="preserve"> and </w:t>
      </w:r>
      <w:proofErr w:type="spellStart"/>
      <w:r w:rsidRPr="00FD4B23">
        <w:rPr>
          <w:rFonts w:eastAsia="Calibri"/>
          <w:szCs w:val="22"/>
        </w:rPr>
        <w:t>Siraha</w:t>
      </w:r>
      <w:proofErr w:type="spellEnd"/>
      <w:r w:rsidRPr="00FD4B23">
        <w:rPr>
          <w:rFonts w:eastAsia="Calibri"/>
          <w:szCs w:val="22"/>
        </w:rPr>
        <w:t xml:space="preserve"> </w:t>
      </w:r>
      <w:proofErr w:type="spellStart"/>
      <w:r w:rsidRPr="00FD4B23">
        <w:rPr>
          <w:rFonts w:eastAsia="Calibri"/>
          <w:szCs w:val="22"/>
        </w:rPr>
        <w:t>Mun</w:t>
      </w:r>
      <w:proofErr w:type="spellEnd"/>
      <w:r w:rsidRPr="00FD4B23">
        <w:rPr>
          <w:rFonts w:eastAsia="Calibri"/>
          <w:szCs w:val="22"/>
        </w:rPr>
        <w:t xml:space="preserve">, </w:t>
      </w:r>
      <w:proofErr w:type="spellStart"/>
      <w:r w:rsidRPr="00FD4B23">
        <w:rPr>
          <w:rFonts w:eastAsia="Calibri"/>
          <w:szCs w:val="22"/>
        </w:rPr>
        <w:t>Karanjaha</w:t>
      </w:r>
      <w:proofErr w:type="spellEnd"/>
      <w:r w:rsidRPr="00FD4B23">
        <w:rPr>
          <w:rFonts w:eastAsia="Calibri"/>
          <w:szCs w:val="22"/>
        </w:rPr>
        <w:t xml:space="preserve"> VDC, </w:t>
      </w:r>
      <w:proofErr w:type="spellStart"/>
      <w:r w:rsidRPr="00FD4B23">
        <w:rPr>
          <w:rFonts w:eastAsia="Calibri"/>
          <w:szCs w:val="22"/>
        </w:rPr>
        <w:t>Badaharmal</w:t>
      </w:r>
      <w:proofErr w:type="spellEnd"/>
      <w:r w:rsidRPr="00FD4B23">
        <w:rPr>
          <w:rFonts w:eastAsia="Calibri"/>
          <w:szCs w:val="22"/>
        </w:rPr>
        <w:t xml:space="preserve"> VDC, </w:t>
      </w:r>
      <w:proofErr w:type="spellStart"/>
      <w:r w:rsidRPr="00FD4B23">
        <w:rPr>
          <w:rFonts w:eastAsia="Calibri"/>
          <w:szCs w:val="22"/>
        </w:rPr>
        <w:t>Gautadi</w:t>
      </w:r>
      <w:proofErr w:type="spellEnd"/>
      <w:r w:rsidRPr="00FD4B23">
        <w:rPr>
          <w:rFonts w:eastAsia="Calibri"/>
          <w:szCs w:val="22"/>
        </w:rPr>
        <w:t xml:space="preserve"> VDC and </w:t>
      </w:r>
      <w:proofErr w:type="spellStart"/>
      <w:r w:rsidRPr="00FD4B23">
        <w:rPr>
          <w:rFonts w:eastAsia="Calibri"/>
          <w:szCs w:val="22"/>
        </w:rPr>
        <w:t>ChandraAyodhyapur</w:t>
      </w:r>
      <w:proofErr w:type="spellEnd"/>
      <w:r w:rsidRPr="00FD4B23">
        <w:rPr>
          <w:rFonts w:eastAsia="Calibri"/>
          <w:szCs w:val="22"/>
        </w:rPr>
        <w:t xml:space="preserve"> VDC). Purposive </w:t>
      </w:r>
      <w:r w:rsidR="005E6FAF" w:rsidRPr="00FD4B23">
        <w:rPr>
          <w:rFonts w:eastAsia="Calibri"/>
          <w:szCs w:val="22"/>
        </w:rPr>
        <w:t>samplings were</w:t>
      </w:r>
      <w:r w:rsidRPr="00FD4B23">
        <w:rPr>
          <w:rFonts w:eastAsia="Calibri"/>
          <w:szCs w:val="22"/>
        </w:rPr>
        <w:t xml:space="preserve"> based on target groups (such as those from Dalit members) who have been part of the community groups advocating for WASH rights. In these areas, both qualitative and quantitative samplings </w:t>
      </w:r>
      <w:r w:rsidR="005E6FAF" w:rsidRPr="00FD4B23">
        <w:rPr>
          <w:rFonts w:eastAsia="Calibri"/>
          <w:szCs w:val="22"/>
        </w:rPr>
        <w:t>were</w:t>
      </w:r>
      <w:r w:rsidRPr="00FD4B23">
        <w:rPr>
          <w:rFonts w:eastAsia="Calibri"/>
          <w:szCs w:val="22"/>
        </w:rPr>
        <w:t xml:space="preserve"> necessary. Therefore, in addition to purposive sampling size/units for quantitative methods, focus group discussion (FGD) and key informant interviews (KII) </w:t>
      </w:r>
      <w:r w:rsidR="003257BB" w:rsidRPr="00FD4B23">
        <w:rPr>
          <w:rFonts w:eastAsia="Calibri"/>
          <w:szCs w:val="22"/>
        </w:rPr>
        <w:t>was</w:t>
      </w:r>
      <w:r w:rsidRPr="00FD4B23">
        <w:rPr>
          <w:rFonts w:eastAsia="Calibri"/>
          <w:szCs w:val="22"/>
        </w:rPr>
        <w:t xml:space="preserve"> conducted. For this purpose, selection of individuals and sample size of FGD and KII </w:t>
      </w:r>
      <w:r w:rsidR="003257BB" w:rsidRPr="00FD4B23">
        <w:rPr>
          <w:rFonts w:eastAsia="Calibri"/>
          <w:szCs w:val="22"/>
        </w:rPr>
        <w:t xml:space="preserve">was </w:t>
      </w:r>
      <w:r w:rsidRPr="00FD4B23">
        <w:rPr>
          <w:rFonts w:eastAsia="Calibri"/>
          <w:szCs w:val="22"/>
        </w:rPr>
        <w:t xml:space="preserve">based on number of working units (number of municipalities and VDCs). While the selected individuals </w:t>
      </w:r>
      <w:r w:rsidR="003257BB" w:rsidRPr="00FD4B23">
        <w:rPr>
          <w:rFonts w:eastAsia="Calibri"/>
          <w:szCs w:val="22"/>
        </w:rPr>
        <w:t xml:space="preserve">was </w:t>
      </w:r>
      <w:r w:rsidRPr="00FD4B23">
        <w:rPr>
          <w:rFonts w:eastAsia="Calibri"/>
          <w:szCs w:val="22"/>
        </w:rPr>
        <w:t>belong to the respective project area, the persons involved for the discussions and interviews represent</w:t>
      </w:r>
      <w:r w:rsidR="003257BB" w:rsidRPr="00FD4B23">
        <w:rPr>
          <w:rFonts w:eastAsia="Calibri"/>
          <w:szCs w:val="22"/>
        </w:rPr>
        <w:t>ed</w:t>
      </w:r>
      <w:r w:rsidRPr="00FD4B23">
        <w:rPr>
          <w:rFonts w:eastAsia="Calibri"/>
          <w:szCs w:val="22"/>
        </w:rPr>
        <w:t xml:space="preserve"> learned and concerned stakeholders from government agencies, groups, political party, schools, etc. as prim</w:t>
      </w:r>
      <w:bookmarkStart w:id="28" w:name="_Toc399687460"/>
      <w:r w:rsidRPr="00FD4B23">
        <w:rPr>
          <w:rFonts w:eastAsia="Calibri"/>
          <w:szCs w:val="22"/>
        </w:rPr>
        <w:t xml:space="preserve">ary source of information/data. There </w:t>
      </w:r>
      <w:r w:rsidR="003257BB" w:rsidRPr="00FD4B23">
        <w:rPr>
          <w:rFonts w:eastAsia="Calibri"/>
          <w:szCs w:val="22"/>
        </w:rPr>
        <w:t>w</w:t>
      </w:r>
      <w:r w:rsidR="005E6FAF" w:rsidRPr="00FD4B23">
        <w:rPr>
          <w:rFonts w:eastAsia="Calibri"/>
          <w:szCs w:val="22"/>
        </w:rPr>
        <w:t>ere</w:t>
      </w:r>
      <w:r w:rsidRPr="00FD4B23">
        <w:rPr>
          <w:rFonts w:eastAsia="Calibri"/>
          <w:szCs w:val="22"/>
        </w:rPr>
        <w:t xml:space="preserve"> 7 </w:t>
      </w:r>
      <w:r w:rsidRPr="00FD4B23">
        <w:rPr>
          <w:rFonts w:eastAsia="Calibri"/>
          <w:szCs w:val="22"/>
        </w:rPr>
        <w:lastRenderedPageBreak/>
        <w:t>FGD</w:t>
      </w:r>
      <w:r w:rsidR="003257BB" w:rsidRPr="00FD4B23">
        <w:rPr>
          <w:rFonts w:eastAsia="Calibri"/>
          <w:szCs w:val="22"/>
        </w:rPr>
        <w:t>s</w:t>
      </w:r>
      <w:r w:rsidRPr="00FD4B23">
        <w:rPr>
          <w:rFonts w:eastAsia="Calibri"/>
          <w:szCs w:val="22"/>
        </w:rPr>
        <w:t xml:space="preserve"> and 7 KII</w:t>
      </w:r>
      <w:r w:rsidR="003257BB" w:rsidRPr="00FD4B23">
        <w:rPr>
          <w:rFonts w:eastAsia="Calibri"/>
          <w:szCs w:val="22"/>
        </w:rPr>
        <w:t>s</w:t>
      </w:r>
      <w:r w:rsidRPr="00FD4B23">
        <w:rPr>
          <w:rFonts w:eastAsia="Calibri"/>
          <w:szCs w:val="22"/>
        </w:rPr>
        <w:t xml:space="preserve"> conducted. These 7 FGD/KII represent</w:t>
      </w:r>
      <w:r w:rsidR="003257BB" w:rsidRPr="00FD4B23">
        <w:rPr>
          <w:rFonts w:eastAsia="Calibri"/>
          <w:szCs w:val="22"/>
        </w:rPr>
        <w:t>ed</w:t>
      </w:r>
      <w:r w:rsidRPr="00FD4B23">
        <w:rPr>
          <w:rFonts w:eastAsia="Calibri"/>
          <w:szCs w:val="22"/>
        </w:rPr>
        <w:t xml:space="preserve"> 7 study area</w:t>
      </w:r>
      <w:r w:rsidR="005E6FAF" w:rsidRPr="00FD4B23">
        <w:rPr>
          <w:rFonts w:eastAsia="Calibri"/>
          <w:szCs w:val="22"/>
        </w:rPr>
        <w:t>s</w:t>
      </w:r>
      <w:r w:rsidRPr="00FD4B23">
        <w:rPr>
          <w:rFonts w:eastAsia="Calibri"/>
          <w:szCs w:val="22"/>
        </w:rPr>
        <w:t xml:space="preserve"> where advocacy project </w:t>
      </w:r>
      <w:r w:rsidR="003257BB" w:rsidRPr="00FD4B23">
        <w:rPr>
          <w:rFonts w:eastAsia="Calibri"/>
          <w:szCs w:val="22"/>
        </w:rPr>
        <w:t>was</w:t>
      </w:r>
      <w:r w:rsidRPr="00FD4B23">
        <w:rPr>
          <w:rFonts w:eastAsia="Calibri"/>
          <w:szCs w:val="22"/>
        </w:rPr>
        <w:t xml:space="preserve"> implanted. The FGD </w:t>
      </w:r>
      <w:r w:rsidR="003257BB" w:rsidRPr="00FD4B23">
        <w:rPr>
          <w:rFonts w:eastAsia="Calibri"/>
          <w:szCs w:val="22"/>
        </w:rPr>
        <w:t>was</w:t>
      </w:r>
      <w:r w:rsidRPr="00FD4B23">
        <w:rPr>
          <w:rFonts w:eastAsia="Calibri"/>
          <w:szCs w:val="22"/>
        </w:rPr>
        <w:t xml:space="preserve"> </w:t>
      </w:r>
      <w:r w:rsidR="005E6FAF" w:rsidRPr="00FD4B23">
        <w:rPr>
          <w:rFonts w:eastAsia="Calibri"/>
          <w:szCs w:val="22"/>
        </w:rPr>
        <w:t>conducted</w:t>
      </w:r>
      <w:r w:rsidRPr="00FD4B23">
        <w:rPr>
          <w:rFonts w:eastAsia="Calibri"/>
          <w:szCs w:val="22"/>
        </w:rPr>
        <w:t xml:space="preserve"> among members of community (particularly, representing the community group members), and the KII </w:t>
      </w:r>
      <w:r w:rsidR="003257BB" w:rsidRPr="00FD4B23">
        <w:rPr>
          <w:rFonts w:eastAsia="Calibri"/>
          <w:szCs w:val="22"/>
        </w:rPr>
        <w:t>was</w:t>
      </w:r>
      <w:r w:rsidRPr="00FD4B23">
        <w:rPr>
          <w:rFonts w:eastAsia="Calibri"/>
          <w:szCs w:val="22"/>
        </w:rPr>
        <w:t xml:space="preserve"> held with those in government position/jobs with authority on taking/making decisions in regard to WASH activities/plans/policies. Similarly, for the purpose of selecting schools, an interval of one </w:t>
      </w:r>
      <w:r w:rsidR="003257BB" w:rsidRPr="00FD4B23">
        <w:rPr>
          <w:rFonts w:eastAsia="Calibri"/>
          <w:szCs w:val="22"/>
        </w:rPr>
        <w:t>was</w:t>
      </w:r>
      <w:r w:rsidRPr="00FD4B23">
        <w:rPr>
          <w:rFonts w:eastAsia="Calibri"/>
          <w:szCs w:val="22"/>
        </w:rPr>
        <w:t xml:space="preserve"> used to select the schools.</w:t>
      </w:r>
    </w:p>
    <w:p w14:paraId="6E145BFD" w14:textId="2FBC1FCD" w:rsidR="001C2AFB" w:rsidRPr="000F095E" w:rsidRDefault="00975516" w:rsidP="00975516">
      <w:pPr>
        <w:pStyle w:val="Heading2"/>
        <w:rPr>
          <w:rFonts w:ascii="Times New Roman" w:hAnsi="Times New Roman" w:cs="Times New Roman"/>
        </w:rPr>
      </w:pPr>
      <w:bookmarkStart w:id="29" w:name="_Toc447850421"/>
      <w:bookmarkEnd w:id="28"/>
      <w:r w:rsidRPr="000F095E">
        <w:rPr>
          <w:rFonts w:ascii="Times New Roman" w:hAnsi="Times New Roman" w:cs="Times New Roman"/>
        </w:rPr>
        <w:t xml:space="preserve">3.7 </w:t>
      </w:r>
      <w:r w:rsidR="001C2AFB" w:rsidRPr="000F095E">
        <w:rPr>
          <w:rFonts w:ascii="Times New Roman" w:hAnsi="Times New Roman" w:cs="Times New Roman"/>
        </w:rPr>
        <w:t>Sampling frame</w:t>
      </w:r>
      <w:bookmarkEnd w:id="29"/>
      <w:r w:rsidR="001C2AFB" w:rsidRPr="000F095E">
        <w:rPr>
          <w:rFonts w:ascii="Times New Roman" w:hAnsi="Times New Roman" w:cs="Times New Roman"/>
        </w:rPr>
        <w:t xml:space="preserve"> </w:t>
      </w:r>
    </w:p>
    <w:p w14:paraId="101F7698" w14:textId="77777777" w:rsidR="00412D6A" w:rsidRDefault="00412D6A" w:rsidP="001C2AFB">
      <w:pPr>
        <w:spacing w:line="288" w:lineRule="auto"/>
        <w:jc w:val="both"/>
        <w:rPr>
          <w:rFonts w:eastAsia="Calibri"/>
          <w:szCs w:val="22"/>
        </w:rPr>
      </w:pPr>
    </w:p>
    <w:p w14:paraId="1E19E256" w14:textId="77777777" w:rsidR="001C2AFB" w:rsidRPr="00FD4B23" w:rsidRDefault="001C2AFB" w:rsidP="001C2AFB">
      <w:pPr>
        <w:spacing w:line="288" w:lineRule="auto"/>
        <w:jc w:val="both"/>
        <w:rPr>
          <w:rFonts w:eastAsia="Calibri"/>
          <w:szCs w:val="22"/>
        </w:rPr>
      </w:pPr>
      <w:r w:rsidRPr="00FD4B23">
        <w:rPr>
          <w:rFonts w:eastAsia="Calibri"/>
          <w:szCs w:val="22"/>
        </w:rPr>
        <w:t xml:space="preserve">As proposed earlier, there are two types of studies being conducted. For the first type, which </w:t>
      </w:r>
      <w:r w:rsidR="003257BB" w:rsidRPr="00FD4B23">
        <w:rPr>
          <w:rFonts w:eastAsia="Calibri"/>
          <w:szCs w:val="22"/>
        </w:rPr>
        <w:t>was</w:t>
      </w:r>
      <w:r w:rsidRPr="00FD4B23">
        <w:rPr>
          <w:rFonts w:eastAsia="Calibri"/>
          <w:szCs w:val="22"/>
        </w:rPr>
        <w:t xml:space="preserve"> service delivery </w:t>
      </w:r>
      <w:r w:rsidR="00AA46E7" w:rsidRPr="00FD4B23">
        <w:rPr>
          <w:rFonts w:eastAsia="Calibri"/>
          <w:szCs w:val="22"/>
        </w:rPr>
        <w:t xml:space="preserve">nature of project area </w:t>
      </w:r>
      <w:r w:rsidRPr="00FD4B23">
        <w:rPr>
          <w:rFonts w:eastAsia="Calibri"/>
          <w:szCs w:val="22"/>
        </w:rPr>
        <w:t xml:space="preserve">baseline, it </w:t>
      </w:r>
      <w:r w:rsidR="003257BB" w:rsidRPr="00FD4B23">
        <w:rPr>
          <w:rFonts w:eastAsia="Calibri"/>
          <w:szCs w:val="22"/>
        </w:rPr>
        <w:t>was</w:t>
      </w:r>
      <w:r w:rsidRPr="00FD4B23">
        <w:rPr>
          <w:rFonts w:eastAsia="Calibri"/>
          <w:szCs w:val="22"/>
        </w:rPr>
        <w:t xml:space="preserve"> conducted in three municipalities and one VDC of </w:t>
      </w:r>
      <w:proofErr w:type="spellStart"/>
      <w:r w:rsidRPr="00FD4B23">
        <w:rPr>
          <w:rFonts w:eastAsia="Calibri"/>
          <w:szCs w:val="22"/>
        </w:rPr>
        <w:t>Siraha</w:t>
      </w:r>
      <w:proofErr w:type="spellEnd"/>
      <w:r w:rsidRPr="00FD4B23">
        <w:rPr>
          <w:rFonts w:eastAsia="Calibri"/>
          <w:szCs w:val="22"/>
        </w:rPr>
        <w:t xml:space="preserve"> district</w:t>
      </w:r>
      <w:r w:rsidR="00AA46E7" w:rsidRPr="00FD4B23">
        <w:rPr>
          <w:rFonts w:eastAsia="Calibri"/>
          <w:szCs w:val="22"/>
        </w:rPr>
        <w:t>;</w:t>
      </w:r>
      <w:r w:rsidRPr="00FD4B23">
        <w:rPr>
          <w:rFonts w:eastAsia="Calibri"/>
          <w:szCs w:val="22"/>
        </w:rPr>
        <w:t xml:space="preserve"> </w:t>
      </w:r>
      <w:proofErr w:type="spellStart"/>
      <w:r w:rsidRPr="00FD4B23">
        <w:rPr>
          <w:rFonts w:eastAsia="Calibri"/>
          <w:szCs w:val="22"/>
        </w:rPr>
        <w:t>Golbazaar</w:t>
      </w:r>
      <w:proofErr w:type="spellEnd"/>
      <w:r w:rsidRPr="00FD4B23">
        <w:rPr>
          <w:rFonts w:eastAsia="Calibri"/>
          <w:szCs w:val="22"/>
        </w:rPr>
        <w:t xml:space="preserve">, </w:t>
      </w:r>
      <w:proofErr w:type="spellStart"/>
      <w:r w:rsidRPr="00FD4B23">
        <w:rPr>
          <w:rFonts w:eastAsia="Calibri"/>
          <w:szCs w:val="22"/>
        </w:rPr>
        <w:t>Mirchaya</w:t>
      </w:r>
      <w:proofErr w:type="spellEnd"/>
      <w:r w:rsidRPr="00FD4B23">
        <w:rPr>
          <w:rFonts w:eastAsia="Calibri"/>
          <w:szCs w:val="22"/>
        </w:rPr>
        <w:t xml:space="preserve"> and </w:t>
      </w:r>
      <w:proofErr w:type="spellStart"/>
      <w:r w:rsidRPr="00FD4B23">
        <w:rPr>
          <w:rFonts w:eastAsia="Calibri"/>
          <w:szCs w:val="22"/>
        </w:rPr>
        <w:t>Karanjaha</w:t>
      </w:r>
      <w:proofErr w:type="spellEnd"/>
      <w:r w:rsidRPr="00FD4B23">
        <w:rPr>
          <w:rFonts w:eastAsia="Calibri"/>
          <w:szCs w:val="22"/>
        </w:rPr>
        <w:t xml:space="preserve"> are the project areas of NEWAH, whereas, UEMS is in </w:t>
      </w:r>
      <w:proofErr w:type="spellStart"/>
      <w:r w:rsidRPr="00FD4B23">
        <w:rPr>
          <w:rFonts w:eastAsia="Calibri"/>
          <w:szCs w:val="22"/>
        </w:rPr>
        <w:t>Siraha</w:t>
      </w:r>
      <w:proofErr w:type="spellEnd"/>
      <w:r w:rsidRPr="00FD4B23">
        <w:rPr>
          <w:rFonts w:eastAsia="Calibri"/>
          <w:szCs w:val="22"/>
        </w:rPr>
        <w:t xml:space="preserve"> municipality. The total households in the project are 11</w:t>
      </w:r>
      <w:r w:rsidR="00AA46E7" w:rsidRPr="00FD4B23">
        <w:rPr>
          <w:rFonts w:eastAsia="Calibri"/>
          <w:szCs w:val="22"/>
        </w:rPr>
        <w:t>,</w:t>
      </w:r>
      <w:r w:rsidRPr="00FD4B23">
        <w:rPr>
          <w:rFonts w:eastAsia="Calibri"/>
          <w:szCs w:val="22"/>
        </w:rPr>
        <w:t xml:space="preserve">667, among which, 372 are sampled as the unit of analysis for this study. </w:t>
      </w:r>
    </w:p>
    <w:p w14:paraId="1F2BAEC1" w14:textId="6D5DBE43" w:rsidR="001C2AFB" w:rsidRPr="000F095E" w:rsidRDefault="004F7AD7" w:rsidP="004F7AD7">
      <w:pPr>
        <w:pStyle w:val="Heading3"/>
      </w:pPr>
      <w:bookmarkStart w:id="30" w:name="_Toc447850422"/>
      <w:r w:rsidRPr="000F095E">
        <w:t xml:space="preserve">3.7.1 </w:t>
      </w:r>
      <w:r w:rsidR="001C2AFB" w:rsidRPr="000F095E">
        <w:t xml:space="preserve">Sample size for </w:t>
      </w:r>
      <w:r w:rsidR="00AA46E7" w:rsidRPr="000F095E">
        <w:t>WASH Service delivery (</w:t>
      </w:r>
      <w:r w:rsidR="001C2AFB" w:rsidRPr="000F095E">
        <w:t>NEWAH and UEMS</w:t>
      </w:r>
      <w:r w:rsidR="00AA46E7" w:rsidRPr="000F095E">
        <w:t xml:space="preserve"> working area)</w:t>
      </w:r>
      <w:r w:rsidR="009D331C" w:rsidRPr="000F095E">
        <w:t xml:space="preserve"> side</w:t>
      </w:r>
      <w:bookmarkEnd w:id="30"/>
    </w:p>
    <w:p w14:paraId="69DBED6A" w14:textId="77777777" w:rsidR="001C2AFB" w:rsidRPr="000F095E" w:rsidRDefault="001C2AFB" w:rsidP="001C2AFB">
      <w:pPr>
        <w:spacing w:line="288" w:lineRule="auto"/>
        <w:jc w:val="both"/>
        <w:rPr>
          <w:rFonts w:eastAsia="Calibri"/>
          <w:b/>
          <w:bCs/>
          <w:sz w:val="22"/>
          <w:szCs w:val="22"/>
        </w:rPr>
      </w:pPr>
    </w:p>
    <w:tbl>
      <w:tblPr>
        <w:tblW w:w="9267" w:type="dxa"/>
        <w:tblCellSpacing w:w="0" w:type="dxa"/>
        <w:tblCellMar>
          <w:left w:w="0" w:type="dxa"/>
          <w:right w:w="0" w:type="dxa"/>
        </w:tblCellMar>
        <w:tblLook w:val="04A0" w:firstRow="1" w:lastRow="0" w:firstColumn="1" w:lastColumn="0" w:noHBand="0" w:noVBand="1"/>
      </w:tblPr>
      <w:tblGrid>
        <w:gridCol w:w="123"/>
        <w:gridCol w:w="2780"/>
        <w:gridCol w:w="2444"/>
        <w:gridCol w:w="2957"/>
        <w:gridCol w:w="14"/>
        <w:gridCol w:w="941"/>
        <w:gridCol w:w="8"/>
      </w:tblGrid>
      <w:tr w:rsidR="001C2AFB" w:rsidRPr="000F095E" w14:paraId="0A4044AB" w14:textId="77777777" w:rsidTr="00F4723A">
        <w:trPr>
          <w:gridAfter w:val="1"/>
          <w:trHeight w:val="281"/>
          <w:tblCellSpacing w:w="0" w:type="dxa"/>
        </w:trPr>
        <w:tc>
          <w:tcPr>
            <w:tcW w:w="0" w:type="auto"/>
            <w:gridSpan w:val="6"/>
            <w:tcBorders>
              <w:top w:val="single" w:sz="18" w:space="0" w:color="auto"/>
              <w:left w:val="single" w:sz="18" w:space="0" w:color="auto"/>
              <w:right w:val="single" w:sz="18" w:space="0" w:color="auto"/>
            </w:tcBorders>
            <w:vAlign w:val="center"/>
            <w:hideMark/>
          </w:tcPr>
          <w:p w14:paraId="352FEA67" w14:textId="77777777" w:rsidR="001C2AFB" w:rsidRPr="00FD4B23" w:rsidRDefault="001C2AFB" w:rsidP="001C2AFB">
            <w:pPr>
              <w:spacing w:line="288" w:lineRule="auto"/>
              <w:jc w:val="both"/>
              <w:rPr>
                <w:rFonts w:eastAsia="Calibri"/>
                <w:szCs w:val="22"/>
              </w:rPr>
            </w:pPr>
            <w:r w:rsidRPr="00FD4B23">
              <w:rPr>
                <w:rFonts w:eastAsia="Calibri"/>
                <w:szCs w:val="22"/>
              </w:rPr>
              <w:t>Sample Size for Frequency in a Population</w:t>
            </w:r>
          </w:p>
        </w:tc>
      </w:tr>
      <w:tr w:rsidR="001C2AFB" w:rsidRPr="000F095E" w14:paraId="61E8F750" w14:textId="77777777" w:rsidTr="00F4723A">
        <w:trPr>
          <w:gridAfter w:val="1"/>
          <w:trHeight w:val="299"/>
          <w:tblCellSpacing w:w="0" w:type="dxa"/>
        </w:trPr>
        <w:tc>
          <w:tcPr>
            <w:tcW w:w="0" w:type="auto"/>
            <w:gridSpan w:val="6"/>
            <w:tcBorders>
              <w:left w:val="single" w:sz="18" w:space="0" w:color="auto"/>
              <w:right w:val="single" w:sz="18" w:space="0" w:color="auto"/>
            </w:tcBorders>
            <w:vAlign w:val="center"/>
            <w:hideMark/>
          </w:tcPr>
          <w:p w14:paraId="5E970007" w14:textId="77777777" w:rsidR="001C2AFB" w:rsidRPr="00FD4B23" w:rsidRDefault="00F4723A" w:rsidP="001C2AFB">
            <w:pPr>
              <w:spacing w:line="288" w:lineRule="auto"/>
              <w:jc w:val="both"/>
              <w:rPr>
                <w:rFonts w:eastAsia="Calibri"/>
                <w:szCs w:val="22"/>
              </w:rPr>
            </w:pPr>
            <w:r>
              <w:rPr>
                <w:rFonts w:eastAsia="Calibri"/>
                <w:szCs w:val="22"/>
              </w:rPr>
              <w:pict w14:anchorId="3F9F91ED">
                <v:rect id="_x0000_i1025" style="width:0;height:1.5pt" o:hralign="center" o:hrstd="t" o:hrnoshade="t" o:hr="t" fillcolor="#a0a0a0" stroked="f"/>
              </w:pict>
            </w:r>
          </w:p>
        </w:tc>
      </w:tr>
      <w:tr w:rsidR="001C2AFB" w:rsidRPr="000F095E" w14:paraId="4B67F419" w14:textId="77777777" w:rsidTr="00F4723A">
        <w:trPr>
          <w:trHeight w:val="281"/>
          <w:tblCellSpacing w:w="0" w:type="dxa"/>
        </w:trPr>
        <w:tc>
          <w:tcPr>
            <w:tcW w:w="0" w:type="auto"/>
            <w:gridSpan w:val="5"/>
            <w:tcBorders>
              <w:left w:val="single" w:sz="18" w:space="0" w:color="auto"/>
            </w:tcBorders>
            <w:vAlign w:val="center"/>
            <w:hideMark/>
          </w:tcPr>
          <w:p w14:paraId="4164B20C" w14:textId="77777777" w:rsidR="001C2AFB" w:rsidRPr="00FD4B23" w:rsidRDefault="001C2AFB" w:rsidP="001C2AFB">
            <w:pPr>
              <w:spacing w:line="288" w:lineRule="auto"/>
              <w:jc w:val="both"/>
              <w:rPr>
                <w:rFonts w:eastAsia="Calibri"/>
                <w:szCs w:val="22"/>
              </w:rPr>
            </w:pPr>
            <w:r w:rsidRPr="00FD4B23">
              <w:rPr>
                <w:rFonts w:eastAsia="Calibri"/>
                <w:szCs w:val="22"/>
              </w:rPr>
              <w:t xml:space="preserve">Population size (for finite population correction factor or </w:t>
            </w:r>
            <w:proofErr w:type="spellStart"/>
            <w:r w:rsidRPr="00FD4B23">
              <w:rPr>
                <w:rFonts w:eastAsia="Calibri"/>
                <w:szCs w:val="22"/>
              </w:rPr>
              <w:t>fpc</w:t>
            </w:r>
            <w:proofErr w:type="spellEnd"/>
            <w:r w:rsidRPr="00FD4B23">
              <w:rPr>
                <w:rFonts w:eastAsia="Calibri"/>
                <w:szCs w:val="22"/>
              </w:rPr>
              <w:t>) (</w:t>
            </w:r>
            <w:r w:rsidRPr="00FD4B23">
              <w:rPr>
                <w:rFonts w:eastAsia="Calibri"/>
                <w:i/>
                <w:iCs/>
                <w:szCs w:val="22"/>
              </w:rPr>
              <w:t>N</w:t>
            </w:r>
            <w:r w:rsidRPr="00FD4B23">
              <w:rPr>
                <w:rFonts w:eastAsia="Calibri"/>
                <w:szCs w:val="22"/>
              </w:rPr>
              <w:t>):</w:t>
            </w:r>
          </w:p>
        </w:tc>
        <w:tc>
          <w:tcPr>
            <w:tcW w:w="0" w:type="auto"/>
            <w:tcBorders>
              <w:right w:val="single" w:sz="18" w:space="0" w:color="auto"/>
            </w:tcBorders>
            <w:vAlign w:val="center"/>
            <w:hideMark/>
          </w:tcPr>
          <w:p w14:paraId="4F0F451C" w14:textId="77777777" w:rsidR="001C2AFB" w:rsidRPr="00FD4B23" w:rsidRDefault="001C2AFB" w:rsidP="001C2AFB">
            <w:pPr>
              <w:spacing w:line="288" w:lineRule="auto"/>
              <w:jc w:val="both"/>
              <w:rPr>
                <w:rFonts w:eastAsia="Calibri"/>
                <w:szCs w:val="22"/>
              </w:rPr>
            </w:pPr>
            <w:r w:rsidRPr="00FD4B23">
              <w:rPr>
                <w:rFonts w:eastAsia="Calibri"/>
                <w:szCs w:val="22"/>
              </w:rPr>
              <w:t>11667</w:t>
            </w:r>
          </w:p>
        </w:tc>
        <w:tc>
          <w:tcPr>
            <w:tcW w:w="0" w:type="auto"/>
            <w:vAlign w:val="center"/>
            <w:hideMark/>
          </w:tcPr>
          <w:p w14:paraId="17DB1958" w14:textId="77777777" w:rsidR="001C2AFB" w:rsidRPr="000F095E" w:rsidRDefault="001C2AFB" w:rsidP="001C2AFB">
            <w:pPr>
              <w:spacing w:line="288" w:lineRule="auto"/>
              <w:jc w:val="both"/>
              <w:rPr>
                <w:rFonts w:eastAsia="Calibri"/>
                <w:sz w:val="22"/>
                <w:szCs w:val="22"/>
              </w:rPr>
            </w:pPr>
          </w:p>
        </w:tc>
      </w:tr>
      <w:tr w:rsidR="001C2AFB" w:rsidRPr="000F095E" w14:paraId="5DA7EFDC" w14:textId="77777777" w:rsidTr="00F4723A">
        <w:trPr>
          <w:trHeight w:val="281"/>
          <w:tblCellSpacing w:w="0" w:type="dxa"/>
        </w:trPr>
        <w:tc>
          <w:tcPr>
            <w:tcW w:w="0" w:type="auto"/>
            <w:gridSpan w:val="4"/>
            <w:tcBorders>
              <w:left w:val="single" w:sz="18" w:space="0" w:color="auto"/>
            </w:tcBorders>
            <w:vAlign w:val="center"/>
            <w:hideMark/>
          </w:tcPr>
          <w:p w14:paraId="6E0C4696" w14:textId="77777777" w:rsidR="001C2AFB" w:rsidRPr="00FD4B23" w:rsidRDefault="001C2AFB" w:rsidP="001C2AFB">
            <w:pPr>
              <w:spacing w:line="288" w:lineRule="auto"/>
              <w:jc w:val="both"/>
              <w:rPr>
                <w:rFonts w:eastAsia="Calibri"/>
                <w:szCs w:val="22"/>
              </w:rPr>
            </w:pPr>
            <w:r w:rsidRPr="00FD4B23">
              <w:rPr>
                <w:rFonts w:eastAsia="Calibri"/>
                <w:szCs w:val="22"/>
              </w:rPr>
              <w:t>Hypothesized % frequency of outcome factor in the population (</w:t>
            </w:r>
            <w:r w:rsidRPr="00FD4B23">
              <w:rPr>
                <w:rFonts w:eastAsia="Calibri"/>
                <w:i/>
                <w:iCs/>
                <w:szCs w:val="22"/>
              </w:rPr>
              <w:t>p</w:t>
            </w:r>
            <w:r w:rsidRPr="00FD4B23">
              <w:rPr>
                <w:rFonts w:eastAsia="Calibri"/>
                <w:szCs w:val="22"/>
              </w:rPr>
              <w:t>):</w:t>
            </w:r>
          </w:p>
        </w:tc>
        <w:tc>
          <w:tcPr>
            <w:tcW w:w="0" w:type="auto"/>
            <w:vAlign w:val="center"/>
            <w:hideMark/>
          </w:tcPr>
          <w:p w14:paraId="67FCCAB9" w14:textId="77777777" w:rsidR="001C2AFB" w:rsidRPr="00FD4B23" w:rsidRDefault="001C2AFB" w:rsidP="001C2AFB">
            <w:pPr>
              <w:spacing w:line="288" w:lineRule="auto"/>
              <w:jc w:val="both"/>
              <w:rPr>
                <w:rFonts w:eastAsia="Calibri"/>
                <w:szCs w:val="22"/>
              </w:rPr>
            </w:pPr>
          </w:p>
        </w:tc>
        <w:tc>
          <w:tcPr>
            <w:tcW w:w="0" w:type="auto"/>
            <w:tcBorders>
              <w:right w:val="single" w:sz="18" w:space="0" w:color="auto"/>
            </w:tcBorders>
            <w:vAlign w:val="center"/>
            <w:hideMark/>
          </w:tcPr>
          <w:p w14:paraId="67F9FA24" w14:textId="77777777" w:rsidR="001C2AFB" w:rsidRPr="00FD4B23" w:rsidRDefault="001C2AFB" w:rsidP="001C2AFB">
            <w:pPr>
              <w:spacing w:line="288" w:lineRule="auto"/>
              <w:jc w:val="both"/>
              <w:rPr>
                <w:rFonts w:eastAsia="Calibri"/>
                <w:szCs w:val="22"/>
              </w:rPr>
            </w:pPr>
            <w:r w:rsidRPr="00FD4B23">
              <w:rPr>
                <w:rFonts w:eastAsia="Calibri"/>
                <w:szCs w:val="22"/>
              </w:rPr>
              <w:t>20%±5</w:t>
            </w:r>
          </w:p>
        </w:tc>
        <w:tc>
          <w:tcPr>
            <w:tcW w:w="0" w:type="auto"/>
            <w:vAlign w:val="center"/>
            <w:hideMark/>
          </w:tcPr>
          <w:p w14:paraId="7BFE163C" w14:textId="77777777" w:rsidR="001C2AFB" w:rsidRPr="000F095E" w:rsidRDefault="001C2AFB" w:rsidP="001C2AFB">
            <w:pPr>
              <w:spacing w:line="288" w:lineRule="auto"/>
              <w:jc w:val="both"/>
              <w:rPr>
                <w:rFonts w:eastAsia="Calibri"/>
                <w:sz w:val="22"/>
                <w:szCs w:val="22"/>
              </w:rPr>
            </w:pPr>
          </w:p>
        </w:tc>
      </w:tr>
      <w:tr w:rsidR="001C2AFB" w:rsidRPr="000F095E" w14:paraId="7350D0A4" w14:textId="77777777" w:rsidTr="00F4723A">
        <w:trPr>
          <w:trHeight w:val="281"/>
          <w:tblCellSpacing w:w="0" w:type="dxa"/>
        </w:trPr>
        <w:tc>
          <w:tcPr>
            <w:tcW w:w="0" w:type="auto"/>
            <w:gridSpan w:val="5"/>
            <w:tcBorders>
              <w:left w:val="single" w:sz="18" w:space="0" w:color="auto"/>
            </w:tcBorders>
            <w:vAlign w:val="center"/>
            <w:hideMark/>
          </w:tcPr>
          <w:p w14:paraId="0EA9B2B3" w14:textId="77777777" w:rsidR="001C2AFB" w:rsidRPr="00FD4B23" w:rsidRDefault="001C2AFB" w:rsidP="001C2AFB">
            <w:pPr>
              <w:spacing w:line="288" w:lineRule="auto"/>
              <w:jc w:val="both"/>
              <w:rPr>
                <w:rFonts w:eastAsia="Calibri"/>
                <w:szCs w:val="22"/>
              </w:rPr>
            </w:pPr>
            <w:r w:rsidRPr="00FD4B23">
              <w:rPr>
                <w:rFonts w:eastAsia="Calibri"/>
                <w:szCs w:val="22"/>
              </w:rPr>
              <w:t>Confidence limits as % of 100 (absolute +/- %) (</w:t>
            </w:r>
            <w:r w:rsidRPr="00FD4B23">
              <w:rPr>
                <w:rFonts w:eastAsia="Calibri"/>
                <w:i/>
                <w:iCs/>
                <w:szCs w:val="22"/>
              </w:rPr>
              <w:t>d</w:t>
            </w:r>
            <w:r w:rsidRPr="00FD4B23">
              <w:rPr>
                <w:rFonts w:eastAsia="Calibri"/>
                <w:szCs w:val="22"/>
              </w:rPr>
              <w:t>):</w:t>
            </w:r>
          </w:p>
        </w:tc>
        <w:tc>
          <w:tcPr>
            <w:tcW w:w="0" w:type="auto"/>
            <w:gridSpan w:val="2"/>
            <w:tcBorders>
              <w:right w:val="single" w:sz="18" w:space="0" w:color="auto"/>
            </w:tcBorders>
            <w:vAlign w:val="center"/>
            <w:hideMark/>
          </w:tcPr>
          <w:p w14:paraId="1F394676" w14:textId="77777777" w:rsidR="001C2AFB" w:rsidRPr="00FD4B23" w:rsidRDefault="001C2AFB" w:rsidP="001C2AFB">
            <w:pPr>
              <w:spacing w:line="288" w:lineRule="auto"/>
              <w:jc w:val="both"/>
              <w:rPr>
                <w:rFonts w:eastAsia="Calibri"/>
                <w:szCs w:val="22"/>
              </w:rPr>
            </w:pPr>
            <w:r w:rsidRPr="00FD4B23">
              <w:rPr>
                <w:rFonts w:eastAsia="Calibri"/>
                <w:szCs w:val="22"/>
              </w:rPr>
              <w:t>5%</w:t>
            </w:r>
          </w:p>
        </w:tc>
      </w:tr>
      <w:tr w:rsidR="001C2AFB" w:rsidRPr="000F095E" w14:paraId="3734DFBF" w14:textId="77777777" w:rsidTr="00F4723A">
        <w:trPr>
          <w:trHeight w:val="299"/>
          <w:tblCellSpacing w:w="0" w:type="dxa"/>
        </w:trPr>
        <w:tc>
          <w:tcPr>
            <w:tcW w:w="0" w:type="auto"/>
            <w:gridSpan w:val="5"/>
            <w:tcBorders>
              <w:left w:val="single" w:sz="18" w:space="0" w:color="auto"/>
            </w:tcBorders>
            <w:vAlign w:val="center"/>
            <w:hideMark/>
          </w:tcPr>
          <w:p w14:paraId="7E61111F" w14:textId="77777777" w:rsidR="001C2AFB" w:rsidRPr="00FD4B23" w:rsidRDefault="001C2AFB" w:rsidP="001C2AFB">
            <w:pPr>
              <w:spacing w:line="288" w:lineRule="auto"/>
              <w:jc w:val="both"/>
              <w:rPr>
                <w:rFonts w:eastAsia="Calibri"/>
                <w:szCs w:val="22"/>
              </w:rPr>
            </w:pPr>
            <w:r w:rsidRPr="00FD4B23">
              <w:rPr>
                <w:rFonts w:eastAsia="Calibri"/>
                <w:szCs w:val="22"/>
              </w:rPr>
              <w:t>Design effect (for cluster surveys-</w:t>
            </w:r>
            <w:r w:rsidRPr="00FD4B23">
              <w:rPr>
                <w:rFonts w:eastAsia="Calibri"/>
                <w:i/>
                <w:iCs/>
                <w:szCs w:val="22"/>
              </w:rPr>
              <w:t>DEFF</w:t>
            </w:r>
            <w:r w:rsidRPr="00FD4B23">
              <w:rPr>
                <w:rFonts w:eastAsia="Calibri"/>
                <w:szCs w:val="22"/>
              </w:rPr>
              <w:t>):</w:t>
            </w:r>
          </w:p>
        </w:tc>
        <w:tc>
          <w:tcPr>
            <w:tcW w:w="0" w:type="auto"/>
            <w:tcBorders>
              <w:right w:val="single" w:sz="18" w:space="0" w:color="auto"/>
            </w:tcBorders>
            <w:vAlign w:val="center"/>
            <w:hideMark/>
          </w:tcPr>
          <w:p w14:paraId="6CDAC1AD" w14:textId="77777777" w:rsidR="001C2AFB" w:rsidRPr="00FD4B23" w:rsidRDefault="001C2AFB" w:rsidP="001C2AFB">
            <w:pPr>
              <w:spacing w:line="288" w:lineRule="auto"/>
              <w:jc w:val="both"/>
              <w:rPr>
                <w:rFonts w:eastAsia="Calibri"/>
                <w:szCs w:val="22"/>
              </w:rPr>
            </w:pPr>
            <w:r w:rsidRPr="00FD4B23">
              <w:rPr>
                <w:rFonts w:eastAsia="Calibri"/>
                <w:szCs w:val="22"/>
              </w:rPr>
              <w:t>1</w:t>
            </w:r>
          </w:p>
        </w:tc>
        <w:tc>
          <w:tcPr>
            <w:tcW w:w="0" w:type="auto"/>
            <w:vAlign w:val="center"/>
            <w:hideMark/>
          </w:tcPr>
          <w:p w14:paraId="1F450DF3" w14:textId="77777777" w:rsidR="001C2AFB" w:rsidRPr="000F095E" w:rsidRDefault="001C2AFB" w:rsidP="001C2AFB">
            <w:pPr>
              <w:spacing w:line="288" w:lineRule="auto"/>
              <w:jc w:val="both"/>
              <w:rPr>
                <w:rFonts w:eastAsia="Calibri"/>
                <w:sz w:val="22"/>
                <w:szCs w:val="22"/>
              </w:rPr>
            </w:pPr>
          </w:p>
        </w:tc>
      </w:tr>
      <w:tr w:rsidR="001C2AFB" w:rsidRPr="000F095E" w14:paraId="4AD4CDB4" w14:textId="77777777" w:rsidTr="00F4723A">
        <w:trPr>
          <w:trHeight w:val="281"/>
          <w:tblCellSpacing w:w="0" w:type="dxa"/>
        </w:trPr>
        <w:tc>
          <w:tcPr>
            <w:tcW w:w="0" w:type="auto"/>
            <w:gridSpan w:val="6"/>
            <w:tcBorders>
              <w:left w:val="single" w:sz="18" w:space="0" w:color="auto"/>
              <w:right w:val="single" w:sz="18" w:space="0" w:color="auto"/>
            </w:tcBorders>
            <w:vAlign w:val="center"/>
            <w:hideMark/>
          </w:tcPr>
          <w:p w14:paraId="02786C45" w14:textId="77777777" w:rsidR="001C2AFB" w:rsidRPr="00FD4B23" w:rsidRDefault="001C2AFB" w:rsidP="001C2AFB">
            <w:pPr>
              <w:spacing w:line="288" w:lineRule="auto"/>
              <w:jc w:val="both"/>
              <w:rPr>
                <w:rFonts w:eastAsia="Calibri"/>
                <w:b/>
                <w:bCs/>
                <w:szCs w:val="22"/>
              </w:rPr>
            </w:pPr>
            <w:r w:rsidRPr="00FD4B23">
              <w:rPr>
                <w:rFonts w:eastAsia="Calibri"/>
                <w:b/>
                <w:bCs/>
                <w:szCs w:val="22"/>
              </w:rPr>
              <w:t>Sample Size (</w:t>
            </w:r>
            <w:r w:rsidRPr="00FD4B23">
              <w:rPr>
                <w:rFonts w:eastAsia="Calibri"/>
                <w:b/>
                <w:bCs/>
                <w:i/>
                <w:iCs/>
                <w:szCs w:val="22"/>
              </w:rPr>
              <w:t>n</w:t>
            </w:r>
            <w:r w:rsidRPr="00FD4B23">
              <w:rPr>
                <w:rFonts w:eastAsia="Calibri"/>
                <w:b/>
                <w:bCs/>
                <w:szCs w:val="22"/>
              </w:rPr>
              <w:t>) for Various Confidence Levels</w:t>
            </w:r>
          </w:p>
        </w:tc>
        <w:tc>
          <w:tcPr>
            <w:tcW w:w="0" w:type="auto"/>
            <w:vAlign w:val="center"/>
            <w:hideMark/>
          </w:tcPr>
          <w:p w14:paraId="60DE4A49" w14:textId="77777777" w:rsidR="001C2AFB" w:rsidRPr="000F095E" w:rsidRDefault="001C2AFB" w:rsidP="001C2AFB">
            <w:pPr>
              <w:spacing w:line="288" w:lineRule="auto"/>
              <w:jc w:val="both"/>
              <w:rPr>
                <w:rFonts w:eastAsia="Calibri"/>
                <w:sz w:val="22"/>
                <w:szCs w:val="22"/>
              </w:rPr>
            </w:pPr>
          </w:p>
        </w:tc>
      </w:tr>
      <w:tr w:rsidR="001C2AFB" w:rsidRPr="000F095E" w14:paraId="4CE8E010" w14:textId="77777777" w:rsidTr="00F4723A">
        <w:trPr>
          <w:trHeight w:val="281"/>
          <w:tblCellSpacing w:w="0" w:type="dxa"/>
        </w:trPr>
        <w:tc>
          <w:tcPr>
            <w:tcW w:w="0" w:type="auto"/>
            <w:gridSpan w:val="6"/>
            <w:tcBorders>
              <w:left w:val="single" w:sz="18" w:space="0" w:color="auto"/>
              <w:right w:val="single" w:sz="18" w:space="0" w:color="auto"/>
            </w:tcBorders>
            <w:vAlign w:val="center"/>
            <w:hideMark/>
          </w:tcPr>
          <w:p w14:paraId="60E4548C" w14:textId="77777777" w:rsidR="001C2AFB" w:rsidRPr="00FD4B23" w:rsidRDefault="00F4723A" w:rsidP="001C2AFB">
            <w:pPr>
              <w:spacing w:line="288" w:lineRule="auto"/>
              <w:jc w:val="both"/>
              <w:rPr>
                <w:rFonts w:eastAsia="Calibri"/>
                <w:szCs w:val="22"/>
              </w:rPr>
            </w:pPr>
            <w:r>
              <w:rPr>
                <w:rFonts w:eastAsia="Calibri"/>
                <w:szCs w:val="22"/>
              </w:rPr>
              <w:pict w14:anchorId="67AE017E">
                <v:rect id="_x0000_i1026" style="width:0;height:1.5pt" o:hralign="center" o:hrstd="t" o:hrnoshade="t" o:hr="t" fillcolor="#a0a0a0" stroked="f"/>
              </w:pict>
            </w:r>
          </w:p>
        </w:tc>
        <w:tc>
          <w:tcPr>
            <w:tcW w:w="0" w:type="auto"/>
            <w:vAlign w:val="center"/>
            <w:hideMark/>
          </w:tcPr>
          <w:p w14:paraId="328C56C0" w14:textId="77777777" w:rsidR="001C2AFB" w:rsidRPr="000F095E" w:rsidRDefault="001C2AFB" w:rsidP="001C2AFB">
            <w:pPr>
              <w:spacing w:line="288" w:lineRule="auto"/>
              <w:jc w:val="both"/>
              <w:rPr>
                <w:rFonts w:eastAsia="Calibri"/>
                <w:sz w:val="22"/>
                <w:szCs w:val="22"/>
              </w:rPr>
            </w:pPr>
          </w:p>
        </w:tc>
      </w:tr>
      <w:tr w:rsidR="001C2AFB" w:rsidRPr="000F095E" w14:paraId="3DEE27B8" w14:textId="77777777" w:rsidTr="00F4723A">
        <w:trPr>
          <w:trHeight w:val="281"/>
          <w:tblCellSpacing w:w="0" w:type="dxa"/>
        </w:trPr>
        <w:tc>
          <w:tcPr>
            <w:tcW w:w="0" w:type="auto"/>
            <w:tcBorders>
              <w:left w:val="single" w:sz="18" w:space="0" w:color="auto"/>
            </w:tcBorders>
            <w:vAlign w:val="center"/>
            <w:hideMark/>
          </w:tcPr>
          <w:p w14:paraId="1CE89743" w14:textId="77777777" w:rsidR="001C2AFB" w:rsidRPr="00FD4B23" w:rsidRDefault="001C2AFB" w:rsidP="001C2AFB">
            <w:pPr>
              <w:spacing w:line="288" w:lineRule="auto"/>
              <w:jc w:val="both"/>
              <w:rPr>
                <w:rFonts w:eastAsia="Calibri"/>
                <w:szCs w:val="22"/>
              </w:rPr>
            </w:pPr>
          </w:p>
        </w:tc>
        <w:tc>
          <w:tcPr>
            <w:tcW w:w="0" w:type="auto"/>
            <w:vAlign w:val="center"/>
            <w:hideMark/>
          </w:tcPr>
          <w:p w14:paraId="21FFA9D4" w14:textId="77777777" w:rsidR="001C2AFB" w:rsidRPr="00FD4B23" w:rsidRDefault="001C2AFB" w:rsidP="001C2AFB">
            <w:pPr>
              <w:spacing w:line="288" w:lineRule="auto"/>
              <w:jc w:val="both"/>
              <w:rPr>
                <w:rFonts w:eastAsia="Calibri"/>
                <w:szCs w:val="22"/>
              </w:rPr>
            </w:pPr>
            <w:r w:rsidRPr="00FD4B23">
              <w:rPr>
                <w:rFonts w:eastAsia="Calibri"/>
                <w:b/>
                <w:bCs/>
                <w:szCs w:val="22"/>
              </w:rPr>
              <w:t>Confidence</w:t>
            </w:r>
          </w:p>
        </w:tc>
        <w:tc>
          <w:tcPr>
            <w:tcW w:w="0" w:type="auto"/>
            <w:vAlign w:val="center"/>
            <w:hideMark/>
          </w:tcPr>
          <w:p w14:paraId="6822DE3D" w14:textId="77777777" w:rsidR="001C2AFB" w:rsidRPr="00FD4B23" w:rsidRDefault="001C2AFB" w:rsidP="001C2AFB">
            <w:pPr>
              <w:spacing w:line="288" w:lineRule="auto"/>
              <w:jc w:val="both"/>
              <w:rPr>
                <w:rFonts w:eastAsia="Calibri"/>
                <w:szCs w:val="22"/>
              </w:rPr>
            </w:pPr>
            <w:r w:rsidRPr="00FD4B23">
              <w:rPr>
                <w:rFonts w:eastAsia="Calibri"/>
                <w:b/>
                <w:bCs/>
                <w:szCs w:val="22"/>
              </w:rPr>
              <w:t>Level (%)</w:t>
            </w:r>
          </w:p>
        </w:tc>
        <w:tc>
          <w:tcPr>
            <w:tcW w:w="0" w:type="auto"/>
            <w:vAlign w:val="center"/>
            <w:hideMark/>
          </w:tcPr>
          <w:p w14:paraId="1CB4BB28" w14:textId="77777777" w:rsidR="001C2AFB" w:rsidRPr="00FD4B23" w:rsidRDefault="001C2AFB" w:rsidP="001C2AFB">
            <w:pPr>
              <w:spacing w:line="288" w:lineRule="auto"/>
              <w:jc w:val="both"/>
              <w:rPr>
                <w:rFonts w:eastAsia="Calibri"/>
                <w:szCs w:val="22"/>
              </w:rPr>
            </w:pPr>
            <w:r w:rsidRPr="00FD4B23">
              <w:rPr>
                <w:rFonts w:eastAsia="Calibri"/>
                <w:b/>
                <w:bCs/>
                <w:szCs w:val="22"/>
              </w:rPr>
              <w:t>Sample Size</w:t>
            </w:r>
          </w:p>
        </w:tc>
        <w:tc>
          <w:tcPr>
            <w:tcW w:w="0" w:type="auto"/>
            <w:vAlign w:val="center"/>
            <w:hideMark/>
          </w:tcPr>
          <w:p w14:paraId="5C7C9DB5" w14:textId="77777777" w:rsidR="001C2AFB" w:rsidRPr="00FD4B23" w:rsidRDefault="001C2AFB" w:rsidP="001C2AFB">
            <w:pPr>
              <w:spacing w:line="288" w:lineRule="auto"/>
              <w:jc w:val="both"/>
              <w:rPr>
                <w:rFonts w:eastAsia="Calibri"/>
                <w:szCs w:val="22"/>
              </w:rPr>
            </w:pPr>
          </w:p>
        </w:tc>
        <w:tc>
          <w:tcPr>
            <w:tcW w:w="0" w:type="auto"/>
            <w:tcBorders>
              <w:right w:val="single" w:sz="18" w:space="0" w:color="auto"/>
            </w:tcBorders>
            <w:vAlign w:val="center"/>
            <w:hideMark/>
          </w:tcPr>
          <w:p w14:paraId="33BB2117" w14:textId="77777777" w:rsidR="001C2AFB" w:rsidRPr="00FD4B23" w:rsidRDefault="001C2AFB" w:rsidP="001C2AFB">
            <w:pPr>
              <w:spacing w:line="288" w:lineRule="auto"/>
              <w:jc w:val="both"/>
              <w:rPr>
                <w:rFonts w:eastAsia="Calibri"/>
                <w:szCs w:val="22"/>
              </w:rPr>
            </w:pPr>
          </w:p>
        </w:tc>
        <w:tc>
          <w:tcPr>
            <w:tcW w:w="0" w:type="auto"/>
            <w:vAlign w:val="center"/>
            <w:hideMark/>
          </w:tcPr>
          <w:p w14:paraId="2CF13E42" w14:textId="77777777" w:rsidR="001C2AFB" w:rsidRPr="000F095E" w:rsidRDefault="001C2AFB" w:rsidP="001C2AFB">
            <w:pPr>
              <w:spacing w:line="288" w:lineRule="auto"/>
              <w:jc w:val="both"/>
              <w:rPr>
                <w:rFonts w:eastAsia="Calibri"/>
                <w:sz w:val="22"/>
                <w:szCs w:val="22"/>
              </w:rPr>
            </w:pPr>
          </w:p>
        </w:tc>
      </w:tr>
      <w:tr w:rsidR="001C2AFB" w:rsidRPr="000F095E" w14:paraId="283CE702" w14:textId="77777777" w:rsidTr="00F4723A">
        <w:trPr>
          <w:trHeight w:val="299"/>
          <w:tblCellSpacing w:w="0" w:type="dxa"/>
        </w:trPr>
        <w:tc>
          <w:tcPr>
            <w:tcW w:w="0" w:type="auto"/>
            <w:tcBorders>
              <w:left w:val="single" w:sz="18" w:space="0" w:color="auto"/>
            </w:tcBorders>
            <w:vAlign w:val="center"/>
            <w:hideMark/>
          </w:tcPr>
          <w:p w14:paraId="74768B18" w14:textId="77777777" w:rsidR="001C2AFB" w:rsidRPr="00FD4B23" w:rsidRDefault="001C2AFB" w:rsidP="001C2AFB">
            <w:pPr>
              <w:spacing w:line="288" w:lineRule="auto"/>
              <w:jc w:val="both"/>
              <w:rPr>
                <w:rFonts w:eastAsia="Calibri"/>
                <w:szCs w:val="22"/>
              </w:rPr>
            </w:pPr>
          </w:p>
        </w:tc>
        <w:tc>
          <w:tcPr>
            <w:tcW w:w="0" w:type="auto"/>
            <w:shd w:val="clear" w:color="auto" w:fill="auto"/>
            <w:vAlign w:val="center"/>
            <w:hideMark/>
          </w:tcPr>
          <w:p w14:paraId="02C2FBFA" w14:textId="77777777" w:rsidR="001C2AFB" w:rsidRPr="00FD4B23" w:rsidRDefault="001C2AFB" w:rsidP="001C2AFB">
            <w:pPr>
              <w:spacing w:line="288" w:lineRule="auto"/>
              <w:jc w:val="both"/>
              <w:rPr>
                <w:rFonts w:eastAsia="Calibri"/>
                <w:b/>
                <w:szCs w:val="22"/>
                <w:u w:val="single"/>
              </w:rPr>
            </w:pPr>
            <w:r w:rsidRPr="00FD4B23">
              <w:rPr>
                <w:rFonts w:eastAsia="Calibri"/>
                <w:b/>
                <w:szCs w:val="22"/>
                <w:u w:val="single"/>
              </w:rPr>
              <w:t>95%</w:t>
            </w:r>
          </w:p>
        </w:tc>
        <w:tc>
          <w:tcPr>
            <w:tcW w:w="0" w:type="auto"/>
            <w:shd w:val="clear" w:color="auto" w:fill="auto"/>
            <w:vAlign w:val="center"/>
            <w:hideMark/>
          </w:tcPr>
          <w:p w14:paraId="0D495ACC" w14:textId="77777777" w:rsidR="001C2AFB" w:rsidRPr="00FD4B23" w:rsidRDefault="001C2AFB" w:rsidP="001C2AFB">
            <w:pPr>
              <w:spacing w:line="288" w:lineRule="auto"/>
              <w:jc w:val="both"/>
              <w:rPr>
                <w:rFonts w:eastAsia="Calibri"/>
                <w:b/>
                <w:szCs w:val="22"/>
                <w:u w:val="single"/>
              </w:rPr>
            </w:pPr>
          </w:p>
        </w:tc>
        <w:tc>
          <w:tcPr>
            <w:tcW w:w="0" w:type="auto"/>
            <w:shd w:val="clear" w:color="auto" w:fill="auto"/>
            <w:vAlign w:val="center"/>
            <w:hideMark/>
          </w:tcPr>
          <w:p w14:paraId="522D07B2" w14:textId="77777777" w:rsidR="001C2AFB" w:rsidRPr="00FD4B23" w:rsidRDefault="001C2AFB" w:rsidP="001C2AFB">
            <w:pPr>
              <w:spacing w:line="288" w:lineRule="auto"/>
              <w:jc w:val="both"/>
              <w:rPr>
                <w:rFonts w:eastAsia="Calibri"/>
                <w:b/>
                <w:szCs w:val="22"/>
                <w:u w:val="single"/>
              </w:rPr>
            </w:pPr>
            <w:r w:rsidRPr="00FD4B23">
              <w:rPr>
                <w:rFonts w:eastAsia="Calibri"/>
                <w:b/>
                <w:szCs w:val="22"/>
                <w:u w:val="single"/>
              </w:rPr>
              <w:t>372</w:t>
            </w:r>
          </w:p>
        </w:tc>
        <w:tc>
          <w:tcPr>
            <w:tcW w:w="0" w:type="auto"/>
            <w:vAlign w:val="center"/>
            <w:hideMark/>
          </w:tcPr>
          <w:p w14:paraId="248D225B" w14:textId="77777777" w:rsidR="001C2AFB" w:rsidRPr="00FD4B23" w:rsidRDefault="001C2AFB" w:rsidP="001C2AFB">
            <w:pPr>
              <w:spacing w:line="288" w:lineRule="auto"/>
              <w:jc w:val="both"/>
              <w:rPr>
                <w:rFonts w:eastAsia="Calibri"/>
                <w:szCs w:val="22"/>
              </w:rPr>
            </w:pPr>
          </w:p>
        </w:tc>
        <w:tc>
          <w:tcPr>
            <w:tcW w:w="0" w:type="auto"/>
            <w:tcBorders>
              <w:right w:val="single" w:sz="18" w:space="0" w:color="auto"/>
            </w:tcBorders>
            <w:vAlign w:val="center"/>
            <w:hideMark/>
          </w:tcPr>
          <w:p w14:paraId="556BBA6D" w14:textId="77777777" w:rsidR="001C2AFB" w:rsidRPr="00FD4B23" w:rsidRDefault="001C2AFB" w:rsidP="001C2AFB">
            <w:pPr>
              <w:spacing w:line="288" w:lineRule="auto"/>
              <w:jc w:val="both"/>
              <w:rPr>
                <w:rFonts w:eastAsia="Calibri"/>
                <w:szCs w:val="22"/>
              </w:rPr>
            </w:pPr>
          </w:p>
        </w:tc>
        <w:tc>
          <w:tcPr>
            <w:tcW w:w="0" w:type="auto"/>
            <w:vAlign w:val="center"/>
            <w:hideMark/>
          </w:tcPr>
          <w:p w14:paraId="20DBB85F" w14:textId="77777777" w:rsidR="001C2AFB" w:rsidRPr="000F095E" w:rsidRDefault="001C2AFB" w:rsidP="001C2AFB">
            <w:pPr>
              <w:spacing w:line="288" w:lineRule="auto"/>
              <w:jc w:val="both"/>
              <w:rPr>
                <w:rFonts w:eastAsia="Calibri"/>
                <w:sz w:val="22"/>
                <w:szCs w:val="22"/>
              </w:rPr>
            </w:pPr>
          </w:p>
        </w:tc>
      </w:tr>
      <w:tr w:rsidR="001C2AFB" w:rsidRPr="000F095E" w14:paraId="1532AE58" w14:textId="77777777" w:rsidTr="00F4723A">
        <w:trPr>
          <w:trHeight w:val="281"/>
          <w:tblCellSpacing w:w="0" w:type="dxa"/>
        </w:trPr>
        <w:tc>
          <w:tcPr>
            <w:tcW w:w="0" w:type="auto"/>
            <w:tcBorders>
              <w:left w:val="single" w:sz="18" w:space="0" w:color="auto"/>
            </w:tcBorders>
            <w:vAlign w:val="center"/>
            <w:hideMark/>
          </w:tcPr>
          <w:p w14:paraId="4377110B" w14:textId="77777777" w:rsidR="001C2AFB" w:rsidRPr="00FD4B23" w:rsidRDefault="001C2AFB" w:rsidP="001C2AFB">
            <w:pPr>
              <w:spacing w:line="288" w:lineRule="auto"/>
              <w:jc w:val="both"/>
              <w:rPr>
                <w:rFonts w:eastAsia="Calibri"/>
                <w:szCs w:val="22"/>
              </w:rPr>
            </w:pPr>
          </w:p>
        </w:tc>
        <w:tc>
          <w:tcPr>
            <w:tcW w:w="0" w:type="auto"/>
            <w:vAlign w:val="center"/>
            <w:hideMark/>
          </w:tcPr>
          <w:p w14:paraId="49D59A41" w14:textId="77777777" w:rsidR="001C2AFB" w:rsidRPr="00FD4B23" w:rsidRDefault="001C2AFB" w:rsidP="001C2AFB">
            <w:pPr>
              <w:spacing w:line="288" w:lineRule="auto"/>
              <w:jc w:val="both"/>
              <w:rPr>
                <w:rFonts w:eastAsia="Calibri"/>
                <w:szCs w:val="22"/>
              </w:rPr>
            </w:pPr>
            <w:r w:rsidRPr="00FD4B23">
              <w:rPr>
                <w:rFonts w:eastAsia="Calibri"/>
                <w:szCs w:val="22"/>
              </w:rPr>
              <w:t>80%</w:t>
            </w:r>
          </w:p>
        </w:tc>
        <w:tc>
          <w:tcPr>
            <w:tcW w:w="0" w:type="auto"/>
            <w:vAlign w:val="center"/>
            <w:hideMark/>
          </w:tcPr>
          <w:p w14:paraId="228B7F7D" w14:textId="77777777" w:rsidR="001C2AFB" w:rsidRPr="00FD4B23" w:rsidRDefault="001C2AFB" w:rsidP="001C2AFB">
            <w:pPr>
              <w:spacing w:line="288" w:lineRule="auto"/>
              <w:jc w:val="both"/>
              <w:rPr>
                <w:rFonts w:eastAsia="Calibri"/>
                <w:szCs w:val="22"/>
              </w:rPr>
            </w:pPr>
          </w:p>
        </w:tc>
        <w:tc>
          <w:tcPr>
            <w:tcW w:w="0" w:type="auto"/>
            <w:vAlign w:val="center"/>
            <w:hideMark/>
          </w:tcPr>
          <w:p w14:paraId="5CA6AA03" w14:textId="77777777" w:rsidR="001C2AFB" w:rsidRPr="00FD4B23" w:rsidRDefault="001C2AFB" w:rsidP="001C2AFB">
            <w:pPr>
              <w:spacing w:line="288" w:lineRule="auto"/>
              <w:jc w:val="both"/>
              <w:rPr>
                <w:rFonts w:eastAsia="Calibri"/>
                <w:szCs w:val="22"/>
              </w:rPr>
            </w:pPr>
            <w:r w:rsidRPr="00FD4B23">
              <w:rPr>
                <w:rFonts w:eastAsia="Calibri"/>
                <w:szCs w:val="22"/>
              </w:rPr>
              <w:t>162</w:t>
            </w:r>
          </w:p>
        </w:tc>
        <w:tc>
          <w:tcPr>
            <w:tcW w:w="0" w:type="auto"/>
            <w:vAlign w:val="center"/>
            <w:hideMark/>
          </w:tcPr>
          <w:p w14:paraId="00D5197F" w14:textId="77777777" w:rsidR="001C2AFB" w:rsidRPr="00FD4B23" w:rsidRDefault="001C2AFB" w:rsidP="001C2AFB">
            <w:pPr>
              <w:spacing w:line="288" w:lineRule="auto"/>
              <w:jc w:val="both"/>
              <w:rPr>
                <w:rFonts w:eastAsia="Calibri"/>
                <w:szCs w:val="22"/>
              </w:rPr>
            </w:pPr>
          </w:p>
        </w:tc>
        <w:tc>
          <w:tcPr>
            <w:tcW w:w="0" w:type="auto"/>
            <w:tcBorders>
              <w:right w:val="single" w:sz="18" w:space="0" w:color="auto"/>
            </w:tcBorders>
            <w:vAlign w:val="center"/>
            <w:hideMark/>
          </w:tcPr>
          <w:p w14:paraId="0A3FDFE7" w14:textId="77777777" w:rsidR="001C2AFB" w:rsidRPr="00FD4B23" w:rsidRDefault="001C2AFB" w:rsidP="001C2AFB">
            <w:pPr>
              <w:spacing w:line="288" w:lineRule="auto"/>
              <w:jc w:val="both"/>
              <w:rPr>
                <w:rFonts w:eastAsia="Calibri"/>
                <w:szCs w:val="22"/>
              </w:rPr>
            </w:pPr>
          </w:p>
        </w:tc>
        <w:tc>
          <w:tcPr>
            <w:tcW w:w="0" w:type="auto"/>
            <w:vAlign w:val="center"/>
            <w:hideMark/>
          </w:tcPr>
          <w:p w14:paraId="4F7D4E53" w14:textId="77777777" w:rsidR="001C2AFB" w:rsidRPr="000F095E" w:rsidRDefault="001C2AFB" w:rsidP="001C2AFB">
            <w:pPr>
              <w:spacing w:line="288" w:lineRule="auto"/>
              <w:jc w:val="both"/>
              <w:rPr>
                <w:rFonts w:eastAsia="Calibri"/>
                <w:sz w:val="22"/>
                <w:szCs w:val="22"/>
              </w:rPr>
            </w:pPr>
          </w:p>
        </w:tc>
      </w:tr>
      <w:tr w:rsidR="001C2AFB" w:rsidRPr="000F095E" w14:paraId="38A46C59" w14:textId="77777777" w:rsidTr="00F4723A">
        <w:trPr>
          <w:trHeight w:val="281"/>
          <w:tblCellSpacing w:w="0" w:type="dxa"/>
        </w:trPr>
        <w:tc>
          <w:tcPr>
            <w:tcW w:w="0" w:type="auto"/>
            <w:tcBorders>
              <w:left w:val="single" w:sz="18" w:space="0" w:color="auto"/>
            </w:tcBorders>
            <w:vAlign w:val="center"/>
            <w:hideMark/>
          </w:tcPr>
          <w:p w14:paraId="54571C37" w14:textId="77777777" w:rsidR="001C2AFB" w:rsidRPr="00FD4B23" w:rsidRDefault="001C2AFB" w:rsidP="001C2AFB">
            <w:pPr>
              <w:spacing w:line="288" w:lineRule="auto"/>
              <w:jc w:val="both"/>
              <w:rPr>
                <w:rFonts w:eastAsia="Calibri"/>
                <w:szCs w:val="22"/>
              </w:rPr>
            </w:pPr>
          </w:p>
        </w:tc>
        <w:tc>
          <w:tcPr>
            <w:tcW w:w="0" w:type="auto"/>
            <w:vAlign w:val="center"/>
            <w:hideMark/>
          </w:tcPr>
          <w:p w14:paraId="2CE2574D" w14:textId="77777777" w:rsidR="001C2AFB" w:rsidRPr="00FD4B23" w:rsidRDefault="001C2AFB" w:rsidP="001C2AFB">
            <w:pPr>
              <w:spacing w:line="288" w:lineRule="auto"/>
              <w:jc w:val="both"/>
              <w:rPr>
                <w:rFonts w:eastAsia="Calibri"/>
                <w:szCs w:val="22"/>
              </w:rPr>
            </w:pPr>
            <w:r w:rsidRPr="00FD4B23">
              <w:rPr>
                <w:rFonts w:eastAsia="Calibri"/>
                <w:szCs w:val="22"/>
              </w:rPr>
              <w:t>90%</w:t>
            </w:r>
          </w:p>
        </w:tc>
        <w:tc>
          <w:tcPr>
            <w:tcW w:w="0" w:type="auto"/>
            <w:vAlign w:val="center"/>
            <w:hideMark/>
          </w:tcPr>
          <w:p w14:paraId="023BFF57" w14:textId="77777777" w:rsidR="001C2AFB" w:rsidRPr="00FD4B23" w:rsidRDefault="001C2AFB" w:rsidP="001C2AFB">
            <w:pPr>
              <w:spacing w:line="288" w:lineRule="auto"/>
              <w:jc w:val="both"/>
              <w:rPr>
                <w:rFonts w:eastAsia="Calibri"/>
                <w:szCs w:val="22"/>
              </w:rPr>
            </w:pPr>
          </w:p>
        </w:tc>
        <w:tc>
          <w:tcPr>
            <w:tcW w:w="0" w:type="auto"/>
            <w:vAlign w:val="center"/>
            <w:hideMark/>
          </w:tcPr>
          <w:p w14:paraId="52BF6254" w14:textId="77777777" w:rsidR="001C2AFB" w:rsidRPr="00FD4B23" w:rsidRDefault="001C2AFB" w:rsidP="001C2AFB">
            <w:pPr>
              <w:spacing w:line="288" w:lineRule="auto"/>
              <w:jc w:val="both"/>
              <w:rPr>
                <w:rFonts w:eastAsia="Calibri"/>
                <w:szCs w:val="22"/>
              </w:rPr>
            </w:pPr>
            <w:r w:rsidRPr="00FD4B23">
              <w:rPr>
                <w:rFonts w:eastAsia="Calibri"/>
                <w:szCs w:val="22"/>
              </w:rPr>
              <w:t>265</w:t>
            </w:r>
          </w:p>
        </w:tc>
        <w:tc>
          <w:tcPr>
            <w:tcW w:w="0" w:type="auto"/>
            <w:vAlign w:val="center"/>
            <w:hideMark/>
          </w:tcPr>
          <w:p w14:paraId="132C136D" w14:textId="77777777" w:rsidR="001C2AFB" w:rsidRPr="00FD4B23" w:rsidRDefault="001C2AFB" w:rsidP="001C2AFB">
            <w:pPr>
              <w:spacing w:line="288" w:lineRule="auto"/>
              <w:jc w:val="both"/>
              <w:rPr>
                <w:rFonts w:eastAsia="Calibri"/>
                <w:szCs w:val="22"/>
              </w:rPr>
            </w:pPr>
          </w:p>
        </w:tc>
        <w:tc>
          <w:tcPr>
            <w:tcW w:w="0" w:type="auto"/>
            <w:tcBorders>
              <w:right w:val="single" w:sz="18" w:space="0" w:color="auto"/>
            </w:tcBorders>
            <w:vAlign w:val="center"/>
            <w:hideMark/>
          </w:tcPr>
          <w:p w14:paraId="1CF1FE16" w14:textId="77777777" w:rsidR="001C2AFB" w:rsidRPr="00FD4B23" w:rsidRDefault="001C2AFB" w:rsidP="001C2AFB">
            <w:pPr>
              <w:spacing w:line="288" w:lineRule="auto"/>
              <w:jc w:val="both"/>
              <w:rPr>
                <w:rFonts w:eastAsia="Calibri"/>
                <w:szCs w:val="22"/>
              </w:rPr>
            </w:pPr>
          </w:p>
        </w:tc>
        <w:tc>
          <w:tcPr>
            <w:tcW w:w="0" w:type="auto"/>
            <w:vAlign w:val="center"/>
            <w:hideMark/>
          </w:tcPr>
          <w:p w14:paraId="0AAD6265" w14:textId="77777777" w:rsidR="001C2AFB" w:rsidRPr="000F095E" w:rsidRDefault="001C2AFB" w:rsidP="001C2AFB">
            <w:pPr>
              <w:spacing w:line="288" w:lineRule="auto"/>
              <w:jc w:val="both"/>
              <w:rPr>
                <w:rFonts w:eastAsia="Calibri"/>
                <w:sz w:val="22"/>
                <w:szCs w:val="22"/>
              </w:rPr>
            </w:pPr>
          </w:p>
        </w:tc>
      </w:tr>
      <w:tr w:rsidR="001C2AFB" w:rsidRPr="000F095E" w14:paraId="258ACFC8" w14:textId="77777777" w:rsidTr="00F4723A">
        <w:trPr>
          <w:trHeight w:val="299"/>
          <w:tblCellSpacing w:w="0" w:type="dxa"/>
        </w:trPr>
        <w:tc>
          <w:tcPr>
            <w:tcW w:w="0" w:type="auto"/>
            <w:tcBorders>
              <w:left w:val="single" w:sz="18" w:space="0" w:color="auto"/>
            </w:tcBorders>
            <w:vAlign w:val="center"/>
            <w:hideMark/>
          </w:tcPr>
          <w:p w14:paraId="16DD59E4" w14:textId="77777777" w:rsidR="001C2AFB" w:rsidRPr="00FD4B23" w:rsidRDefault="001C2AFB" w:rsidP="001C2AFB">
            <w:pPr>
              <w:spacing w:line="288" w:lineRule="auto"/>
              <w:jc w:val="both"/>
              <w:rPr>
                <w:rFonts w:eastAsia="Calibri"/>
                <w:szCs w:val="22"/>
              </w:rPr>
            </w:pPr>
          </w:p>
        </w:tc>
        <w:tc>
          <w:tcPr>
            <w:tcW w:w="0" w:type="auto"/>
            <w:vAlign w:val="center"/>
            <w:hideMark/>
          </w:tcPr>
          <w:p w14:paraId="44CE4536" w14:textId="77777777" w:rsidR="001C2AFB" w:rsidRPr="00FD4B23" w:rsidRDefault="001C2AFB" w:rsidP="001C2AFB">
            <w:pPr>
              <w:spacing w:line="288" w:lineRule="auto"/>
              <w:jc w:val="both"/>
              <w:rPr>
                <w:rFonts w:eastAsia="Calibri"/>
                <w:szCs w:val="22"/>
              </w:rPr>
            </w:pPr>
            <w:r w:rsidRPr="00FD4B23">
              <w:rPr>
                <w:rFonts w:eastAsia="Calibri"/>
                <w:szCs w:val="22"/>
              </w:rPr>
              <w:t>97%</w:t>
            </w:r>
          </w:p>
        </w:tc>
        <w:tc>
          <w:tcPr>
            <w:tcW w:w="0" w:type="auto"/>
            <w:vAlign w:val="center"/>
            <w:hideMark/>
          </w:tcPr>
          <w:p w14:paraId="38420A1A" w14:textId="77777777" w:rsidR="001C2AFB" w:rsidRPr="00FD4B23" w:rsidRDefault="001C2AFB" w:rsidP="001C2AFB">
            <w:pPr>
              <w:spacing w:line="288" w:lineRule="auto"/>
              <w:jc w:val="both"/>
              <w:rPr>
                <w:rFonts w:eastAsia="Calibri"/>
                <w:szCs w:val="22"/>
              </w:rPr>
            </w:pPr>
          </w:p>
        </w:tc>
        <w:tc>
          <w:tcPr>
            <w:tcW w:w="0" w:type="auto"/>
            <w:vAlign w:val="center"/>
            <w:hideMark/>
          </w:tcPr>
          <w:p w14:paraId="588A46FC" w14:textId="77777777" w:rsidR="001C2AFB" w:rsidRPr="00FD4B23" w:rsidRDefault="001C2AFB" w:rsidP="001C2AFB">
            <w:pPr>
              <w:spacing w:line="288" w:lineRule="auto"/>
              <w:jc w:val="both"/>
              <w:rPr>
                <w:rFonts w:eastAsia="Calibri"/>
                <w:szCs w:val="22"/>
              </w:rPr>
            </w:pPr>
            <w:r w:rsidRPr="00FD4B23">
              <w:rPr>
                <w:rFonts w:eastAsia="Calibri"/>
                <w:szCs w:val="22"/>
              </w:rPr>
              <w:t>453</w:t>
            </w:r>
          </w:p>
        </w:tc>
        <w:tc>
          <w:tcPr>
            <w:tcW w:w="0" w:type="auto"/>
            <w:vAlign w:val="center"/>
            <w:hideMark/>
          </w:tcPr>
          <w:p w14:paraId="4BD20C96" w14:textId="77777777" w:rsidR="001C2AFB" w:rsidRPr="00FD4B23" w:rsidRDefault="001C2AFB" w:rsidP="001C2AFB">
            <w:pPr>
              <w:spacing w:line="288" w:lineRule="auto"/>
              <w:jc w:val="both"/>
              <w:rPr>
                <w:rFonts w:eastAsia="Calibri"/>
                <w:szCs w:val="22"/>
              </w:rPr>
            </w:pPr>
          </w:p>
        </w:tc>
        <w:tc>
          <w:tcPr>
            <w:tcW w:w="0" w:type="auto"/>
            <w:tcBorders>
              <w:right w:val="single" w:sz="18" w:space="0" w:color="auto"/>
            </w:tcBorders>
            <w:vAlign w:val="center"/>
            <w:hideMark/>
          </w:tcPr>
          <w:p w14:paraId="5439A491" w14:textId="77777777" w:rsidR="001C2AFB" w:rsidRPr="00FD4B23" w:rsidRDefault="001C2AFB" w:rsidP="001C2AFB">
            <w:pPr>
              <w:spacing w:line="288" w:lineRule="auto"/>
              <w:jc w:val="both"/>
              <w:rPr>
                <w:rFonts w:eastAsia="Calibri"/>
                <w:szCs w:val="22"/>
              </w:rPr>
            </w:pPr>
          </w:p>
        </w:tc>
        <w:tc>
          <w:tcPr>
            <w:tcW w:w="0" w:type="auto"/>
            <w:vAlign w:val="center"/>
            <w:hideMark/>
          </w:tcPr>
          <w:p w14:paraId="426B32DB" w14:textId="77777777" w:rsidR="001C2AFB" w:rsidRPr="000F095E" w:rsidRDefault="001C2AFB" w:rsidP="001C2AFB">
            <w:pPr>
              <w:spacing w:line="288" w:lineRule="auto"/>
              <w:jc w:val="both"/>
              <w:rPr>
                <w:rFonts w:eastAsia="Calibri"/>
                <w:sz w:val="22"/>
                <w:szCs w:val="22"/>
              </w:rPr>
            </w:pPr>
          </w:p>
        </w:tc>
      </w:tr>
      <w:tr w:rsidR="001C2AFB" w:rsidRPr="000F095E" w14:paraId="15A7B6BD" w14:textId="77777777" w:rsidTr="00F4723A">
        <w:trPr>
          <w:trHeight w:val="333"/>
          <w:tblCellSpacing w:w="0" w:type="dxa"/>
        </w:trPr>
        <w:tc>
          <w:tcPr>
            <w:tcW w:w="0" w:type="auto"/>
            <w:tcBorders>
              <w:left w:val="single" w:sz="18" w:space="0" w:color="auto"/>
            </w:tcBorders>
            <w:vAlign w:val="center"/>
            <w:hideMark/>
          </w:tcPr>
          <w:p w14:paraId="5951E56D" w14:textId="77777777" w:rsidR="001C2AFB" w:rsidRPr="00FD4B23" w:rsidRDefault="001C2AFB" w:rsidP="001C2AFB">
            <w:pPr>
              <w:spacing w:line="288" w:lineRule="auto"/>
              <w:jc w:val="both"/>
              <w:rPr>
                <w:rFonts w:eastAsia="Calibri"/>
                <w:szCs w:val="22"/>
              </w:rPr>
            </w:pPr>
          </w:p>
        </w:tc>
        <w:tc>
          <w:tcPr>
            <w:tcW w:w="0" w:type="auto"/>
            <w:vAlign w:val="center"/>
            <w:hideMark/>
          </w:tcPr>
          <w:p w14:paraId="35DB6229" w14:textId="77777777" w:rsidR="001C2AFB" w:rsidRPr="00FD4B23" w:rsidRDefault="001C2AFB" w:rsidP="001C2AFB">
            <w:pPr>
              <w:spacing w:line="288" w:lineRule="auto"/>
              <w:jc w:val="both"/>
              <w:rPr>
                <w:rFonts w:eastAsia="Calibri"/>
                <w:szCs w:val="22"/>
              </w:rPr>
            </w:pPr>
            <w:r w:rsidRPr="00FD4B23">
              <w:rPr>
                <w:rFonts w:eastAsia="Calibri"/>
                <w:szCs w:val="22"/>
              </w:rPr>
              <w:t>99%</w:t>
            </w:r>
          </w:p>
        </w:tc>
        <w:tc>
          <w:tcPr>
            <w:tcW w:w="0" w:type="auto"/>
            <w:vAlign w:val="center"/>
            <w:hideMark/>
          </w:tcPr>
          <w:p w14:paraId="3C519763" w14:textId="77777777" w:rsidR="001C2AFB" w:rsidRPr="00FD4B23" w:rsidRDefault="001C2AFB" w:rsidP="001C2AFB">
            <w:pPr>
              <w:spacing w:line="288" w:lineRule="auto"/>
              <w:jc w:val="both"/>
              <w:rPr>
                <w:rFonts w:eastAsia="Calibri"/>
                <w:szCs w:val="22"/>
              </w:rPr>
            </w:pPr>
          </w:p>
        </w:tc>
        <w:tc>
          <w:tcPr>
            <w:tcW w:w="0" w:type="auto"/>
            <w:vAlign w:val="center"/>
            <w:hideMark/>
          </w:tcPr>
          <w:p w14:paraId="2129784C" w14:textId="77777777" w:rsidR="001C2AFB" w:rsidRPr="00FD4B23" w:rsidRDefault="001C2AFB" w:rsidP="001C2AFB">
            <w:pPr>
              <w:spacing w:line="288" w:lineRule="auto"/>
              <w:jc w:val="both"/>
              <w:rPr>
                <w:rFonts w:eastAsia="Calibri"/>
                <w:szCs w:val="22"/>
              </w:rPr>
            </w:pPr>
            <w:r w:rsidRPr="00FD4B23">
              <w:rPr>
                <w:rFonts w:eastAsia="Calibri"/>
                <w:szCs w:val="22"/>
              </w:rPr>
              <w:t>628</w:t>
            </w:r>
          </w:p>
        </w:tc>
        <w:tc>
          <w:tcPr>
            <w:tcW w:w="0" w:type="auto"/>
            <w:vAlign w:val="center"/>
            <w:hideMark/>
          </w:tcPr>
          <w:p w14:paraId="4EF8D273" w14:textId="77777777" w:rsidR="001C2AFB" w:rsidRPr="00FD4B23" w:rsidRDefault="001C2AFB" w:rsidP="001C2AFB">
            <w:pPr>
              <w:spacing w:line="288" w:lineRule="auto"/>
              <w:jc w:val="both"/>
              <w:rPr>
                <w:rFonts w:eastAsia="Calibri"/>
                <w:szCs w:val="22"/>
              </w:rPr>
            </w:pPr>
          </w:p>
        </w:tc>
        <w:tc>
          <w:tcPr>
            <w:tcW w:w="0" w:type="auto"/>
            <w:tcBorders>
              <w:right w:val="single" w:sz="18" w:space="0" w:color="auto"/>
            </w:tcBorders>
            <w:vAlign w:val="center"/>
            <w:hideMark/>
          </w:tcPr>
          <w:p w14:paraId="3AAE739F" w14:textId="77777777" w:rsidR="001C2AFB" w:rsidRPr="00FD4B23" w:rsidRDefault="001C2AFB" w:rsidP="001C2AFB">
            <w:pPr>
              <w:spacing w:line="288" w:lineRule="auto"/>
              <w:jc w:val="both"/>
              <w:rPr>
                <w:rFonts w:eastAsia="Calibri"/>
                <w:szCs w:val="22"/>
              </w:rPr>
            </w:pPr>
          </w:p>
        </w:tc>
        <w:tc>
          <w:tcPr>
            <w:tcW w:w="0" w:type="auto"/>
            <w:vAlign w:val="center"/>
            <w:hideMark/>
          </w:tcPr>
          <w:p w14:paraId="51967F8A" w14:textId="77777777" w:rsidR="001C2AFB" w:rsidRPr="000F095E" w:rsidRDefault="001C2AFB" w:rsidP="001C2AFB">
            <w:pPr>
              <w:spacing w:line="288" w:lineRule="auto"/>
              <w:jc w:val="both"/>
              <w:rPr>
                <w:rFonts w:eastAsia="Calibri"/>
                <w:sz w:val="22"/>
                <w:szCs w:val="22"/>
              </w:rPr>
            </w:pPr>
          </w:p>
        </w:tc>
      </w:tr>
      <w:tr w:rsidR="001C2AFB" w:rsidRPr="000F095E" w14:paraId="5D0E4A4C" w14:textId="77777777" w:rsidTr="00F4723A">
        <w:trPr>
          <w:trHeight w:val="281"/>
          <w:tblCellSpacing w:w="0" w:type="dxa"/>
        </w:trPr>
        <w:tc>
          <w:tcPr>
            <w:tcW w:w="0" w:type="auto"/>
            <w:gridSpan w:val="6"/>
            <w:tcBorders>
              <w:left w:val="single" w:sz="18" w:space="0" w:color="auto"/>
              <w:right w:val="single" w:sz="18" w:space="0" w:color="auto"/>
            </w:tcBorders>
            <w:shd w:val="clear" w:color="auto" w:fill="C0C0C0"/>
            <w:vAlign w:val="center"/>
            <w:hideMark/>
          </w:tcPr>
          <w:p w14:paraId="5E1A2FD3" w14:textId="77777777" w:rsidR="001C2AFB" w:rsidRPr="00FD4B23" w:rsidRDefault="001C2AFB" w:rsidP="001C2AFB">
            <w:pPr>
              <w:spacing w:line="288" w:lineRule="auto"/>
              <w:jc w:val="both"/>
              <w:rPr>
                <w:rFonts w:eastAsia="Calibri"/>
                <w:szCs w:val="22"/>
              </w:rPr>
            </w:pPr>
            <w:r w:rsidRPr="00FD4B23">
              <w:rPr>
                <w:rFonts w:eastAsia="Calibri"/>
                <w:szCs w:val="22"/>
              </w:rPr>
              <w:t>Equation</w:t>
            </w:r>
          </w:p>
        </w:tc>
        <w:tc>
          <w:tcPr>
            <w:tcW w:w="0" w:type="auto"/>
            <w:vAlign w:val="center"/>
            <w:hideMark/>
          </w:tcPr>
          <w:p w14:paraId="2DA99037" w14:textId="77777777" w:rsidR="001C2AFB" w:rsidRPr="000F095E" w:rsidRDefault="001C2AFB" w:rsidP="001C2AFB">
            <w:pPr>
              <w:spacing w:line="288" w:lineRule="auto"/>
              <w:jc w:val="both"/>
              <w:rPr>
                <w:rFonts w:eastAsia="Calibri"/>
                <w:sz w:val="22"/>
                <w:szCs w:val="22"/>
              </w:rPr>
            </w:pPr>
          </w:p>
        </w:tc>
      </w:tr>
      <w:tr w:rsidR="001C2AFB" w:rsidRPr="000F095E" w14:paraId="3F33E2D0" w14:textId="77777777" w:rsidTr="00F4723A">
        <w:trPr>
          <w:trHeight w:val="281"/>
          <w:tblCellSpacing w:w="0" w:type="dxa"/>
        </w:trPr>
        <w:tc>
          <w:tcPr>
            <w:tcW w:w="0" w:type="auto"/>
            <w:gridSpan w:val="6"/>
            <w:tcBorders>
              <w:left w:val="single" w:sz="18" w:space="0" w:color="auto"/>
              <w:bottom w:val="single" w:sz="18" w:space="0" w:color="auto"/>
              <w:right w:val="single" w:sz="18" w:space="0" w:color="auto"/>
            </w:tcBorders>
            <w:vAlign w:val="center"/>
            <w:hideMark/>
          </w:tcPr>
          <w:p w14:paraId="084527EB" w14:textId="77777777" w:rsidR="001C2AFB" w:rsidRPr="00FD4B23" w:rsidRDefault="001C2AFB" w:rsidP="001C2AFB">
            <w:pPr>
              <w:spacing w:line="288" w:lineRule="auto"/>
              <w:jc w:val="both"/>
              <w:rPr>
                <w:rFonts w:eastAsia="Calibri"/>
                <w:szCs w:val="22"/>
              </w:rPr>
            </w:pPr>
            <w:r w:rsidRPr="00FD4B23">
              <w:rPr>
                <w:rFonts w:eastAsia="Calibri"/>
                <w:szCs w:val="22"/>
              </w:rPr>
              <w:t>Sample size </w:t>
            </w:r>
            <w:r w:rsidRPr="00FD4B23">
              <w:rPr>
                <w:rFonts w:eastAsia="Calibri"/>
                <w:b/>
                <w:bCs/>
                <w:i/>
                <w:iCs/>
                <w:szCs w:val="22"/>
              </w:rPr>
              <w:t>n</w:t>
            </w:r>
            <w:r w:rsidRPr="00FD4B23">
              <w:rPr>
                <w:rFonts w:eastAsia="Calibri"/>
                <w:szCs w:val="22"/>
              </w:rPr>
              <w:t> </w:t>
            </w:r>
            <w:r w:rsidRPr="00FD4B23">
              <w:rPr>
                <w:rFonts w:eastAsia="Calibri"/>
                <w:b/>
                <w:bCs/>
                <w:szCs w:val="22"/>
              </w:rPr>
              <w:t>= [DEFF*Np (1-p)]/ [ (d</w:t>
            </w:r>
            <w:r w:rsidRPr="00FD4B23">
              <w:rPr>
                <w:rFonts w:eastAsia="Calibri"/>
                <w:b/>
                <w:bCs/>
                <w:szCs w:val="22"/>
                <w:vertAlign w:val="superscript"/>
              </w:rPr>
              <w:t>2</w:t>
            </w:r>
            <w:r w:rsidRPr="00FD4B23">
              <w:rPr>
                <w:rFonts w:eastAsia="Calibri"/>
                <w:b/>
                <w:bCs/>
                <w:szCs w:val="22"/>
              </w:rPr>
              <w:t>/Z</w:t>
            </w:r>
            <w:r w:rsidRPr="00FD4B23">
              <w:rPr>
                <w:rFonts w:eastAsia="Calibri"/>
                <w:b/>
                <w:bCs/>
                <w:szCs w:val="22"/>
                <w:vertAlign w:val="superscript"/>
              </w:rPr>
              <w:t>2</w:t>
            </w:r>
            <w:r w:rsidRPr="00FD4B23">
              <w:rPr>
                <w:rFonts w:eastAsia="Calibri"/>
                <w:b/>
                <w:bCs/>
                <w:szCs w:val="22"/>
                <w:vertAlign w:val="subscript"/>
              </w:rPr>
              <w:t>1-α/2</w:t>
            </w:r>
            <w:r w:rsidRPr="00FD4B23">
              <w:rPr>
                <w:rFonts w:eastAsia="Calibri"/>
                <w:b/>
                <w:bCs/>
                <w:szCs w:val="22"/>
              </w:rPr>
              <w:t xml:space="preserve">* (N-1)+p* (1-p)] </w:t>
            </w:r>
          </w:p>
        </w:tc>
        <w:tc>
          <w:tcPr>
            <w:tcW w:w="0" w:type="auto"/>
            <w:vAlign w:val="center"/>
            <w:hideMark/>
          </w:tcPr>
          <w:p w14:paraId="601921D5" w14:textId="77777777" w:rsidR="001C2AFB" w:rsidRPr="000F095E" w:rsidRDefault="001C2AFB" w:rsidP="00F4723A">
            <w:pPr>
              <w:keepNext/>
              <w:spacing w:line="288" w:lineRule="auto"/>
              <w:jc w:val="both"/>
              <w:rPr>
                <w:rFonts w:eastAsia="Calibri"/>
                <w:sz w:val="22"/>
                <w:szCs w:val="22"/>
              </w:rPr>
            </w:pPr>
          </w:p>
        </w:tc>
      </w:tr>
    </w:tbl>
    <w:p w14:paraId="084C39C0" w14:textId="2CD47AC1" w:rsidR="00131349" w:rsidRPr="00131349" w:rsidRDefault="00131349" w:rsidP="00131349">
      <w:pPr>
        <w:pStyle w:val="Caption"/>
        <w:jc w:val="left"/>
        <w:rPr>
          <w:b w:val="0"/>
          <w:bCs w:val="0"/>
          <w:i/>
          <w:iCs/>
        </w:rPr>
      </w:pPr>
      <w:bookmarkStart w:id="31" w:name="_Toc447851771"/>
      <w:r w:rsidRPr="00131349">
        <w:rPr>
          <w:b w:val="0"/>
          <w:bCs w:val="0"/>
          <w:i/>
          <w:iCs/>
        </w:rPr>
        <w:t xml:space="preserve">Table </w:t>
      </w:r>
      <w:r w:rsidRPr="00131349">
        <w:rPr>
          <w:b w:val="0"/>
          <w:bCs w:val="0"/>
          <w:i/>
          <w:iCs/>
        </w:rPr>
        <w:fldChar w:fldCharType="begin"/>
      </w:r>
      <w:r w:rsidRPr="00131349">
        <w:rPr>
          <w:b w:val="0"/>
          <w:bCs w:val="0"/>
          <w:i/>
          <w:iCs/>
        </w:rPr>
        <w:instrText xml:space="preserve"> SEQ Table \* ARABIC </w:instrText>
      </w:r>
      <w:r w:rsidRPr="00131349">
        <w:rPr>
          <w:b w:val="0"/>
          <w:bCs w:val="0"/>
          <w:i/>
          <w:iCs/>
        </w:rPr>
        <w:fldChar w:fldCharType="separate"/>
      </w:r>
      <w:r w:rsidR="00101BFB">
        <w:rPr>
          <w:b w:val="0"/>
          <w:bCs w:val="0"/>
          <w:i/>
          <w:iCs/>
          <w:noProof/>
        </w:rPr>
        <w:t>2</w:t>
      </w:r>
      <w:r w:rsidRPr="00131349">
        <w:rPr>
          <w:b w:val="0"/>
          <w:bCs w:val="0"/>
          <w:i/>
          <w:iCs/>
        </w:rPr>
        <w:fldChar w:fldCharType="end"/>
      </w:r>
      <w:r w:rsidRPr="00131349">
        <w:rPr>
          <w:b w:val="0"/>
          <w:bCs w:val="0"/>
          <w:i/>
          <w:iCs/>
          <w:noProof/>
        </w:rPr>
        <w:t>: Sample Size for Frequency in Population</w:t>
      </w:r>
      <w:bookmarkEnd w:id="31"/>
    </w:p>
    <w:p w14:paraId="449117C2" w14:textId="77777777" w:rsidR="001C2AFB" w:rsidRPr="00FD4B23" w:rsidRDefault="001C2AFB" w:rsidP="001C2AFB">
      <w:pPr>
        <w:spacing w:line="288" w:lineRule="auto"/>
        <w:jc w:val="both"/>
        <w:rPr>
          <w:rFonts w:eastAsia="Calibri"/>
          <w:b/>
          <w:szCs w:val="22"/>
        </w:rPr>
      </w:pPr>
      <w:r w:rsidRPr="00FD4B23">
        <w:rPr>
          <w:rFonts w:eastAsia="Calibri"/>
          <w:szCs w:val="22"/>
        </w:rPr>
        <w:t xml:space="preserve">Results from http://www.raosoft.com/samplesize.html. </w:t>
      </w:r>
    </w:p>
    <w:p w14:paraId="45103C64" w14:textId="77777777" w:rsidR="00F4723A" w:rsidRDefault="00F4723A" w:rsidP="001C2AFB">
      <w:pPr>
        <w:spacing w:line="288" w:lineRule="auto"/>
        <w:jc w:val="both"/>
        <w:rPr>
          <w:rFonts w:eastAsia="Calibri"/>
          <w:szCs w:val="22"/>
        </w:rPr>
      </w:pPr>
    </w:p>
    <w:p w14:paraId="0D495149" w14:textId="77777777" w:rsidR="001C2AFB" w:rsidRPr="00FD4B23" w:rsidRDefault="001C2AFB" w:rsidP="001C2AFB">
      <w:pPr>
        <w:spacing w:line="288" w:lineRule="auto"/>
        <w:jc w:val="both"/>
        <w:rPr>
          <w:rFonts w:eastAsia="Calibri"/>
          <w:szCs w:val="22"/>
        </w:rPr>
      </w:pPr>
      <w:r w:rsidRPr="00FD4B23">
        <w:rPr>
          <w:rFonts w:eastAsia="Calibri"/>
          <w:szCs w:val="22"/>
        </w:rPr>
        <w:t xml:space="preserve">As shown above minimum 372 households can be selected with a margin of error 5% and confidence level 95%. It is very difficult to say what percentage of the responses one can expect from the given questionnaire. In this situation of uncertainty, one can assume 50% as the response distribution.   In order to obtain the desired sample, the minimum sample size 372 can be inflated to 400, if required. </w:t>
      </w:r>
    </w:p>
    <w:p w14:paraId="73085BED" w14:textId="40590E98" w:rsidR="00554BED" w:rsidRPr="000F095E" w:rsidRDefault="004F7AD7" w:rsidP="004F7AD7">
      <w:pPr>
        <w:pStyle w:val="Heading3"/>
      </w:pPr>
      <w:bookmarkStart w:id="32" w:name="_Toc447850423"/>
      <w:r w:rsidRPr="000F095E">
        <w:lastRenderedPageBreak/>
        <w:t xml:space="preserve">3.7.2 </w:t>
      </w:r>
      <w:r w:rsidR="00554BED" w:rsidRPr="000F095E">
        <w:t>Sample distribution for WASH Service delivery (NEWAH and UEMS working area)</w:t>
      </w:r>
      <w:r w:rsidR="009D331C" w:rsidRPr="000F095E">
        <w:t xml:space="preserve"> side</w:t>
      </w:r>
      <w:bookmarkEnd w:id="32"/>
    </w:p>
    <w:tbl>
      <w:tblPr>
        <w:tblStyle w:val="TableGrid"/>
        <w:tblW w:w="8928" w:type="dxa"/>
        <w:tblLayout w:type="fixed"/>
        <w:tblLook w:val="04A0" w:firstRow="1" w:lastRow="0" w:firstColumn="1" w:lastColumn="0" w:noHBand="0" w:noVBand="1"/>
      </w:tblPr>
      <w:tblGrid>
        <w:gridCol w:w="2152"/>
        <w:gridCol w:w="926"/>
        <w:gridCol w:w="1260"/>
        <w:gridCol w:w="1260"/>
        <w:gridCol w:w="810"/>
        <w:gridCol w:w="810"/>
        <w:gridCol w:w="720"/>
        <w:gridCol w:w="990"/>
      </w:tblGrid>
      <w:tr w:rsidR="00F3183F" w:rsidRPr="000F095E" w14:paraId="2D167D1B" w14:textId="77777777" w:rsidTr="00554BED">
        <w:trPr>
          <w:trHeight w:val="264"/>
        </w:trPr>
        <w:tc>
          <w:tcPr>
            <w:tcW w:w="4338" w:type="dxa"/>
            <w:gridSpan w:val="3"/>
            <w:noWrap/>
          </w:tcPr>
          <w:p w14:paraId="22BB9327" w14:textId="77777777" w:rsidR="00F3183F" w:rsidRPr="000F095E" w:rsidRDefault="00F3183F" w:rsidP="00131349">
            <w:pPr>
              <w:spacing w:line="288" w:lineRule="auto"/>
              <w:jc w:val="center"/>
              <w:rPr>
                <w:rFonts w:eastAsia="Calibri"/>
                <w:sz w:val="22"/>
                <w:szCs w:val="22"/>
                <w:lang w:val="en-GB"/>
              </w:rPr>
            </w:pPr>
          </w:p>
        </w:tc>
        <w:tc>
          <w:tcPr>
            <w:tcW w:w="1260" w:type="dxa"/>
            <w:noWrap/>
          </w:tcPr>
          <w:p w14:paraId="110902FB" w14:textId="77777777" w:rsidR="00F3183F" w:rsidRPr="000F095E" w:rsidRDefault="00F3183F" w:rsidP="001C2AFB">
            <w:pPr>
              <w:spacing w:line="288" w:lineRule="auto"/>
              <w:jc w:val="both"/>
              <w:rPr>
                <w:rFonts w:eastAsia="Calibri"/>
                <w:sz w:val="22"/>
                <w:szCs w:val="22"/>
                <w:lang w:val="en-GB"/>
              </w:rPr>
            </w:pPr>
          </w:p>
        </w:tc>
        <w:tc>
          <w:tcPr>
            <w:tcW w:w="810" w:type="dxa"/>
          </w:tcPr>
          <w:p w14:paraId="21C4196C" w14:textId="77777777" w:rsidR="00F3183F" w:rsidRPr="000F095E" w:rsidRDefault="00F3183F" w:rsidP="001C2AFB">
            <w:pPr>
              <w:spacing w:line="288" w:lineRule="auto"/>
              <w:jc w:val="both"/>
              <w:rPr>
                <w:rFonts w:eastAsia="Calibri"/>
                <w:sz w:val="22"/>
                <w:szCs w:val="22"/>
                <w:lang w:val="en-GB"/>
              </w:rPr>
            </w:pPr>
          </w:p>
        </w:tc>
        <w:tc>
          <w:tcPr>
            <w:tcW w:w="810" w:type="dxa"/>
          </w:tcPr>
          <w:p w14:paraId="7B100D96" w14:textId="77777777" w:rsidR="00F3183F" w:rsidRPr="000F095E" w:rsidRDefault="00F3183F" w:rsidP="001C2AFB">
            <w:pPr>
              <w:spacing w:line="288" w:lineRule="auto"/>
              <w:jc w:val="both"/>
              <w:rPr>
                <w:rFonts w:eastAsia="Calibri"/>
                <w:sz w:val="22"/>
                <w:szCs w:val="22"/>
                <w:lang w:val="en-GB"/>
              </w:rPr>
            </w:pPr>
          </w:p>
        </w:tc>
        <w:tc>
          <w:tcPr>
            <w:tcW w:w="720" w:type="dxa"/>
          </w:tcPr>
          <w:p w14:paraId="31E62D07" w14:textId="77777777" w:rsidR="00F3183F" w:rsidRPr="000F095E" w:rsidRDefault="00F3183F" w:rsidP="001C2AFB">
            <w:pPr>
              <w:spacing w:line="288" w:lineRule="auto"/>
              <w:jc w:val="both"/>
              <w:rPr>
                <w:rFonts w:eastAsia="Calibri"/>
                <w:sz w:val="22"/>
                <w:szCs w:val="22"/>
                <w:lang w:val="en-GB"/>
              </w:rPr>
            </w:pPr>
          </w:p>
        </w:tc>
        <w:tc>
          <w:tcPr>
            <w:tcW w:w="990" w:type="dxa"/>
            <w:noWrap/>
          </w:tcPr>
          <w:p w14:paraId="665A30FE" w14:textId="77777777" w:rsidR="00F3183F" w:rsidRPr="000F095E" w:rsidRDefault="00F3183F" w:rsidP="001C2AFB">
            <w:pPr>
              <w:spacing w:line="288" w:lineRule="auto"/>
              <w:jc w:val="both"/>
              <w:rPr>
                <w:rFonts w:eastAsia="Calibri"/>
                <w:sz w:val="22"/>
                <w:szCs w:val="22"/>
                <w:lang w:val="en-GB"/>
              </w:rPr>
            </w:pPr>
          </w:p>
        </w:tc>
      </w:tr>
      <w:tr w:rsidR="00F3183F" w:rsidRPr="000F095E" w14:paraId="4B7E8EDA" w14:textId="77777777" w:rsidTr="00554BED">
        <w:trPr>
          <w:trHeight w:val="794"/>
        </w:trPr>
        <w:tc>
          <w:tcPr>
            <w:tcW w:w="2152" w:type="dxa"/>
            <w:hideMark/>
          </w:tcPr>
          <w:p w14:paraId="52CA3FD0" w14:textId="77777777" w:rsidR="00F3183F" w:rsidRPr="000F095E" w:rsidRDefault="00177B29" w:rsidP="00B562A5">
            <w:pPr>
              <w:spacing w:line="288" w:lineRule="auto"/>
              <w:jc w:val="center"/>
              <w:rPr>
                <w:rFonts w:eastAsia="Calibri"/>
                <w:b/>
                <w:bCs/>
                <w:sz w:val="18"/>
                <w:szCs w:val="18"/>
                <w:lang w:val="en-GB"/>
              </w:rPr>
            </w:pPr>
            <w:r w:rsidRPr="000F095E">
              <w:rPr>
                <w:rFonts w:eastAsia="Calibri"/>
                <w:b/>
                <w:bCs/>
                <w:sz w:val="18"/>
                <w:szCs w:val="18"/>
                <w:lang w:val="en-GB"/>
              </w:rPr>
              <w:t>Cluster/project area</w:t>
            </w:r>
          </w:p>
        </w:tc>
        <w:tc>
          <w:tcPr>
            <w:tcW w:w="926" w:type="dxa"/>
            <w:noWrap/>
            <w:hideMark/>
          </w:tcPr>
          <w:p w14:paraId="33FEE196" w14:textId="77777777" w:rsidR="00F3183F" w:rsidRPr="000F095E" w:rsidRDefault="00177B29" w:rsidP="00B562A5">
            <w:pPr>
              <w:spacing w:line="288" w:lineRule="auto"/>
              <w:jc w:val="center"/>
              <w:rPr>
                <w:rFonts w:eastAsia="Calibri"/>
                <w:b/>
                <w:bCs/>
                <w:sz w:val="18"/>
                <w:szCs w:val="18"/>
                <w:lang w:val="en-GB"/>
              </w:rPr>
            </w:pPr>
            <w:r w:rsidRPr="000F095E">
              <w:rPr>
                <w:rFonts w:eastAsia="Calibri"/>
                <w:b/>
                <w:bCs/>
                <w:sz w:val="18"/>
                <w:szCs w:val="18"/>
                <w:lang w:val="en-GB"/>
              </w:rPr>
              <w:t>Total HHs</w:t>
            </w:r>
          </w:p>
        </w:tc>
        <w:tc>
          <w:tcPr>
            <w:tcW w:w="1260" w:type="dxa"/>
            <w:hideMark/>
          </w:tcPr>
          <w:p w14:paraId="5420F4DC" w14:textId="77777777" w:rsidR="00F3183F" w:rsidRPr="000F095E" w:rsidRDefault="00177B29" w:rsidP="00B562A5">
            <w:pPr>
              <w:spacing w:line="288" w:lineRule="auto"/>
              <w:jc w:val="center"/>
              <w:rPr>
                <w:rFonts w:eastAsia="Calibri"/>
                <w:b/>
                <w:bCs/>
                <w:sz w:val="18"/>
                <w:szCs w:val="18"/>
                <w:lang w:val="en-GB"/>
              </w:rPr>
            </w:pPr>
            <w:r w:rsidRPr="000F095E">
              <w:rPr>
                <w:rFonts w:eastAsia="Calibri"/>
                <w:b/>
                <w:bCs/>
                <w:sz w:val="18"/>
                <w:szCs w:val="18"/>
                <w:lang w:val="en-GB"/>
              </w:rPr>
              <w:t>% (Proportion of 372 HHs)</w:t>
            </w:r>
          </w:p>
        </w:tc>
        <w:tc>
          <w:tcPr>
            <w:tcW w:w="1260" w:type="dxa"/>
            <w:noWrap/>
            <w:hideMark/>
          </w:tcPr>
          <w:p w14:paraId="0F5E6CB3" w14:textId="77777777" w:rsidR="00F3183F" w:rsidRPr="000F095E" w:rsidRDefault="00177B29" w:rsidP="00B562A5">
            <w:pPr>
              <w:spacing w:line="288" w:lineRule="auto"/>
              <w:jc w:val="center"/>
              <w:rPr>
                <w:rFonts w:eastAsia="Calibri"/>
                <w:b/>
                <w:bCs/>
                <w:sz w:val="18"/>
                <w:szCs w:val="18"/>
                <w:lang w:val="en-GB"/>
              </w:rPr>
            </w:pPr>
            <w:r w:rsidRPr="000F095E">
              <w:rPr>
                <w:rFonts w:eastAsia="Calibri"/>
                <w:b/>
                <w:bCs/>
                <w:sz w:val="18"/>
                <w:szCs w:val="18"/>
                <w:lang w:val="en-GB"/>
              </w:rPr>
              <w:t>Number of HHs per VDC/M</w:t>
            </w:r>
          </w:p>
        </w:tc>
        <w:tc>
          <w:tcPr>
            <w:tcW w:w="810" w:type="dxa"/>
          </w:tcPr>
          <w:p w14:paraId="347CBB29" w14:textId="77777777" w:rsidR="00F3183F" w:rsidRPr="000F095E" w:rsidDel="00F3183F" w:rsidRDefault="00177B29" w:rsidP="00F3183F">
            <w:pPr>
              <w:spacing w:line="288" w:lineRule="auto"/>
              <w:jc w:val="center"/>
              <w:rPr>
                <w:rFonts w:eastAsia="Calibri"/>
                <w:b/>
                <w:bCs/>
                <w:sz w:val="18"/>
                <w:szCs w:val="18"/>
                <w:lang w:val="en-GB"/>
              </w:rPr>
            </w:pPr>
            <w:r w:rsidRPr="000F095E">
              <w:rPr>
                <w:rFonts w:eastAsia="Calibri"/>
                <w:b/>
                <w:bCs/>
                <w:sz w:val="18"/>
                <w:szCs w:val="18"/>
                <w:lang w:val="en-GB"/>
              </w:rPr>
              <w:t xml:space="preserve">Total </w:t>
            </w:r>
            <w:r w:rsidR="00F3183F" w:rsidRPr="000F095E">
              <w:rPr>
                <w:rFonts w:eastAsia="Calibri"/>
                <w:b/>
                <w:bCs/>
                <w:sz w:val="18"/>
                <w:szCs w:val="18"/>
                <w:lang w:val="en-GB"/>
              </w:rPr>
              <w:t>Schools</w:t>
            </w:r>
          </w:p>
        </w:tc>
        <w:tc>
          <w:tcPr>
            <w:tcW w:w="810" w:type="dxa"/>
          </w:tcPr>
          <w:p w14:paraId="3024ED36" w14:textId="77777777" w:rsidR="00F3183F" w:rsidRPr="000F095E" w:rsidDel="00F3183F" w:rsidRDefault="00177B29" w:rsidP="00F3183F">
            <w:pPr>
              <w:spacing w:line="288" w:lineRule="auto"/>
              <w:jc w:val="center"/>
              <w:rPr>
                <w:rFonts w:eastAsia="Calibri"/>
                <w:b/>
                <w:bCs/>
                <w:sz w:val="18"/>
                <w:szCs w:val="18"/>
                <w:lang w:val="en-GB"/>
              </w:rPr>
            </w:pPr>
            <w:r w:rsidRPr="000F095E">
              <w:rPr>
                <w:rFonts w:eastAsia="Calibri"/>
                <w:b/>
                <w:bCs/>
                <w:sz w:val="18"/>
                <w:szCs w:val="18"/>
                <w:lang w:val="en-GB"/>
              </w:rPr>
              <w:t xml:space="preserve">% (Proportion </w:t>
            </w:r>
            <w:r w:rsidR="00F3183F" w:rsidRPr="000F095E">
              <w:rPr>
                <w:rFonts w:eastAsia="Calibri"/>
                <w:b/>
                <w:bCs/>
                <w:sz w:val="18"/>
                <w:szCs w:val="18"/>
                <w:lang w:val="en-GB"/>
              </w:rPr>
              <w:t>school</w:t>
            </w:r>
            <w:r w:rsidRPr="000F095E">
              <w:rPr>
                <w:rFonts w:eastAsia="Calibri"/>
                <w:b/>
                <w:bCs/>
                <w:sz w:val="18"/>
                <w:szCs w:val="18"/>
                <w:lang w:val="en-GB"/>
              </w:rPr>
              <w:t>)</w:t>
            </w:r>
          </w:p>
        </w:tc>
        <w:tc>
          <w:tcPr>
            <w:tcW w:w="720" w:type="dxa"/>
          </w:tcPr>
          <w:p w14:paraId="13ACF7E1" w14:textId="77777777" w:rsidR="00F3183F" w:rsidRPr="000F095E" w:rsidDel="00F3183F" w:rsidRDefault="00177B29" w:rsidP="00F3183F">
            <w:pPr>
              <w:spacing w:line="288" w:lineRule="auto"/>
              <w:jc w:val="center"/>
              <w:rPr>
                <w:rFonts w:eastAsia="Calibri"/>
                <w:b/>
                <w:bCs/>
                <w:sz w:val="18"/>
                <w:szCs w:val="18"/>
                <w:lang w:val="en-GB"/>
              </w:rPr>
            </w:pPr>
            <w:r w:rsidRPr="000F095E">
              <w:rPr>
                <w:rFonts w:eastAsia="Calibri"/>
                <w:b/>
                <w:bCs/>
                <w:sz w:val="18"/>
                <w:szCs w:val="18"/>
                <w:lang w:val="en-GB"/>
              </w:rPr>
              <w:t xml:space="preserve">Number of </w:t>
            </w:r>
            <w:r w:rsidR="00F3183F" w:rsidRPr="000F095E">
              <w:rPr>
                <w:rFonts w:eastAsia="Calibri"/>
                <w:b/>
                <w:bCs/>
                <w:sz w:val="18"/>
                <w:szCs w:val="18"/>
                <w:lang w:val="en-GB"/>
              </w:rPr>
              <w:t>school</w:t>
            </w:r>
          </w:p>
        </w:tc>
        <w:tc>
          <w:tcPr>
            <w:tcW w:w="990" w:type="dxa"/>
          </w:tcPr>
          <w:p w14:paraId="6DAE1C3F" w14:textId="77777777" w:rsidR="00F3183F" w:rsidRPr="000F095E" w:rsidRDefault="00554BED" w:rsidP="00B562A5">
            <w:pPr>
              <w:spacing w:line="288" w:lineRule="auto"/>
              <w:jc w:val="center"/>
              <w:rPr>
                <w:rFonts w:eastAsia="Calibri"/>
                <w:b/>
                <w:bCs/>
                <w:sz w:val="18"/>
                <w:szCs w:val="18"/>
                <w:lang w:val="en-GB"/>
              </w:rPr>
            </w:pPr>
            <w:r w:rsidRPr="000F095E">
              <w:rPr>
                <w:rFonts w:eastAsia="Calibri"/>
                <w:b/>
                <w:bCs/>
                <w:sz w:val="18"/>
                <w:szCs w:val="18"/>
                <w:lang w:val="en-GB"/>
              </w:rPr>
              <w:t>Remarks</w:t>
            </w:r>
          </w:p>
        </w:tc>
      </w:tr>
      <w:tr w:rsidR="00F3183F" w:rsidRPr="000F095E" w14:paraId="63AED460" w14:textId="77777777" w:rsidTr="00554BED">
        <w:trPr>
          <w:trHeight w:val="264"/>
        </w:trPr>
        <w:tc>
          <w:tcPr>
            <w:tcW w:w="2152" w:type="dxa"/>
            <w:noWrap/>
            <w:hideMark/>
          </w:tcPr>
          <w:p w14:paraId="513B25AC" w14:textId="77777777" w:rsidR="00F3183F" w:rsidRPr="000F095E" w:rsidRDefault="00F3183F" w:rsidP="001C2AFB">
            <w:pPr>
              <w:spacing w:line="288" w:lineRule="auto"/>
              <w:jc w:val="both"/>
              <w:rPr>
                <w:rFonts w:eastAsia="Calibri"/>
                <w:sz w:val="20"/>
                <w:szCs w:val="20"/>
                <w:lang w:val="en-GB"/>
              </w:rPr>
            </w:pPr>
            <w:proofErr w:type="spellStart"/>
            <w:r w:rsidRPr="000F095E">
              <w:rPr>
                <w:rFonts w:eastAsia="Calibri"/>
                <w:sz w:val="20"/>
                <w:szCs w:val="20"/>
                <w:lang w:val="en-GB"/>
              </w:rPr>
              <w:t>Golbazar</w:t>
            </w:r>
            <w:proofErr w:type="spellEnd"/>
            <w:r w:rsidRPr="000F095E">
              <w:rPr>
                <w:rFonts w:eastAsia="Calibri"/>
                <w:sz w:val="20"/>
                <w:szCs w:val="20"/>
                <w:lang w:val="en-GB"/>
              </w:rPr>
              <w:t xml:space="preserve"> (7 and 8</w:t>
            </w:r>
            <w:r w:rsidR="00554BED" w:rsidRPr="000F095E">
              <w:rPr>
                <w:rFonts w:eastAsia="Calibri"/>
                <w:sz w:val="20"/>
                <w:szCs w:val="20"/>
                <w:lang w:val="en-GB"/>
              </w:rPr>
              <w:t xml:space="preserve"> wards</w:t>
            </w:r>
            <w:r w:rsidRPr="000F095E">
              <w:rPr>
                <w:rFonts w:eastAsia="Calibri"/>
                <w:sz w:val="20"/>
                <w:szCs w:val="20"/>
                <w:lang w:val="en-GB"/>
              </w:rPr>
              <w:t>)</w:t>
            </w:r>
            <w:r w:rsidR="00554BED" w:rsidRPr="000F095E">
              <w:rPr>
                <w:rFonts w:eastAsia="Calibri"/>
                <w:sz w:val="20"/>
                <w:szCs w:val="20"/>
                <w:lang w:val="en-GB"/>
              </w:rPr>
              <w:t xml:space="preserve"> </w:t>
            </w:r>
            <w:proofErr w:type="spellStart"/>
            <w:r w:rsidR="00554BED" w:rsidRPr="000F095E">
              <w:rPr>
                <w:rFonts w:eastAsia="Calibri"/>
                <w:sz w:val="20"/>
                <w:szCs w:val="20"/>
                <w:lang w:val="en-GB"/>
              </w:rPr>
              <w:t>Chandralalpur</w:t>
            </w:r>
            <w:proofErr w:type="spellEnd"/>
          </w:p>
        </w:tc>
        <w:tc>
          <w:tcPr>
            <w:tcW w:w="926" w:type="dxa"/>
            <w:noWrap/>
            <w:hideMark/>
          </w:tcPr>
          <w:p w14:paraId="65212793" w14:textId="77777777" w:rsidR="00F3183F" w:rsidRPr="000F095E" w:rsidRDefault="00F3183F" w:rsidP="00B562A5">
            <w:pPr>
              <w:spacing w:line="288" w:lineRule="auto"/>
              <w:jc w:val="center"/>
              <w:rPr>
                <w:rFonts w:eastAsia="Calibri"/>
                <w:sz w:val="20"/>
                <w:szCs w:val="20"/>
                <w:lang w:val="en-GB"/>
              </w:rPr>
            </w:pPr>
            <w:r w:rsidRPr="000F095E">
              <w:rPr>
                <w:rFonts w:eastAsia="Calibri"/>
                <w:sz w:val="20"/>
                <w:szCs w:val="20"/>
                <w:lang w:val="en-GB"/>
              </w:rPr>
              <w:t>1012</w:t>
            </w:r>
          </w:p>
        </w:tc>
        <w:tc>
          <w:tcPr>
            <w:tcW w:w="1260" w:type="dxa"/>
            <w:noWrap/>
            <w:hideMark/>
          </w:tcPr>
          <w:p w14:paraId="43F8286A" w14:textId="77777777" w:rsidR="00F3183F" w:rsidRPr="000F095E" w:rsidRDefault="00F3183F" w:rsidP="00B562A5">
            <w:pPr>
              <w:spacing w:line="288" w:lineRule="auto"/>
              <w:jc w:val="center"/>
              <w:rPr>
                <w:rFonts w:eastAsia="Calibri"/>
                <w:sz w:val="20"/>
                <w:szCs w:val="20"/>
                <w:lang w:val="en-GB"/>
              </w:rPr>
            </w:pPr>
            <w:r w:rsidRPr="000F095E">
              <w:rPr>
                <w:rFonts w:eastAsia="Calibri"/>
                <w:sz w:val="20"/>
                <w:szCs w:val="20"/>
              </w:rPr>
              <w:t>8.67</w:t>
            </w:r>
          </w:p>
        </w:tc>
        <w:tc>
          <w:tcPr>
            <w:tcW w:w="1260" w:type="dxa"/>
            <w:noWrap/>
            <w:hideMark/>
          </w:tcPr>
          <w:p w14:paraId="22334792" w14:textId="77777777" w:rsidR="00F3183F" w:rsidRPr="000F095E" w:rsidRDefault="00F3183F" w:rsidP="00B562A5">
            <w:pPr>
              <w:spacing w:line="288" w:lineRule="auto"/>
              <w:jc w:val="center"/>
              <w:rPr>
                <w:rFonts w:eastAsia="Calibri"/>
                <w:sz w:val="20"/>
                <w:szCs w:val="20"/>
                <w:lang w:val="en-GB"/>
              </w:rPr>
            </w:pPr>
            <w:r w:rsidRPr="000F095E">
              <w:rPr>
                <w:rFonts w:eastAsia="Calibri"/>
                <w:sz w:val="20"/>
                <w:szCs w:val="20"/>
              </w:rPr>
              <w:t>32</w:t>
            </w:r>
          </w:p>
        </w:tc>
        <w:tc>
          <w:tcPr>
            <w:tcW w:w="810" w:type="dxa"/>
          </w:tcPr>
          <w:p w14:paraId="244D7672" w14:textId="77777777" w:rsidR="00F3183F" w:rsidRPr="000F095E" w:rsidDel="00610307" w:rsidRDefault="00F3183F" w:rsidP="00B562A5">
            <w:pPr>
              <w:spacing w:line="288" w:lineRule="auto"/>
              <w:rPr>
                <w:rFonts w:eastAsia="Calibri"/>
                <w:sz w:val="20"/>
                <w:szCs w:val="20"/>
                <w:lang w:val="en-GB"/>
              </w:rPr>
            </w:pPr>
          </w:p>
        </w:tc>
        <w:tc>
          <w:tcPr>
            <w:tcW w:w="810" w:type="dxa"/>
          </w:tcPr>
          <w:p w14:paraId="4AC5B50D" w14:textId="77777777" w:rsidR="00F3183F" w:rsidRPr="000F095E" w:rsidDel="00610307" w:rsidRDefault="00F3183F" w:rsidP="00B562A5">
            <w:pPr>
              <w:spacing w:line="288" w:lineRule="auto"/>
              <w:rPr>
                <w:rFonts w:eastAsia="Calibri"/>
                <w:sz w:val="20"/>
                <w:szCs w:val="20"/>
                <w:lang w:val="en-GB"/>
              </w:rPr>
            </w:pPr>
          </w:p>
        </w:tc>
        <w:tc>
          <w:tcPr>
            <w:tcW w:w="720" w:type="dxa"/>
          </w:tcPr>
          <w:p w14:paraId="1DBF920F" w14:textId="77777777" w:rsidR="00F3183F" w:rsidRPr="000F095E" w:rsidDel="00610307" w:rsidRDefault="00F3183F" w:rsidP="00B562A5">
            <w:pPr>
              <w:spacing w:line="288" w:lineRule="auto"/>
              <w:rPr>
                <w:rFonts w:eastAsia="Calibri"/>
                <w:sz w:val="20"/>
                <w:szCs w:val="20"/>
                <w:lang w:val="en-GB"/>
              </w:rPr>
            </w:pPr>
          </w:p>
        </w:tc>
        <w:tc>
          <w:tcPr>
            <w:tcW w:w="990" w:type="dxa"/>
            <w:vMerge w:val="restart"/>
            <w:noWrap/>
          </w:tcPr>
          <w:p w14:paraId="59531739" w14:textId="77777777" w:rsidR="00F3183F" w:rsidRPr="000F095E" w:rsidRDefault="00554BED" w:rsidP="00B562A5">
            <w:pPr>
              <w:spacing w:line="288" w:lineRule="auto"/>
              <w:rPr>
                <w:rFonts w:eastAsia="Calibri"/>
                <w:sz w:val="20"/>
                <w:szCs w:val="20"/>
                <w:lang w:val="en-GB"/>
              </w:rPr>
            </w:pPr>
            <w:r w:rsidRPr="000F095E">
              <w:rPr>
                <w:rFonts w:eastAsia="Calibri"/>
                <w:sz w:val="20"/>
                <w:szCs w:val="20"/>
                <w:lang w:val="en-GB"/>
              </w:rPr>
              <w:t>School samples have been taken in advocacy theme</w:t>
            </w:r>
          </w:p>
        </w:tc>
      </w:tr>
      <w:tr w:rsidR="00F3183F" w:rsidRPr="000F095E" w14:paraId="1CE10834" w14:textId="77777777" w:rsidTr="00554BED">
        <w:trPr>
          <w:trHeight w:val="264"/>
        </w:trPr>
        <w:tc>
          <w:tcPr>
            <w:tcW w:w="2152" w:type="dxa"/>
            <w:noWrap/>
            <w:hideMark/>
          </w:tcPr>
          <w:p w14:paraId="45164B94" w14:textId="77777777" w:rsidR="00F3183F" w:rsidRPr="000F095E" w:rsidRDefault="00F3183F" w:rsidP="00554BED">
            <w:pPr>
              <w:spacing w:line="288" w:lineRule="auto"/>
              <w:rPr>
                <w:rFonts w:eastAsia="Calibri"/>
                <w:sz w:val="20"/>
                <w:szCs w:val="20"/>
                <w:lang w:val="en-GB"/>
              </w:rPr>
            </w:pPr>
            <w:proofErr w:type="spellStart"/>
            <w:r w:rsidRPr="000F095E">
              <w:rPr>
                <w:rFonts w:eastAsia="Calibri"/>
                <w:sz w:val="20"/>
                <w:szCs w:val="20"/>
                <w:lang w:val="en-GB"/>
              </w:rPr>
              <w:t>Mirchaiya</w:t>
            </w:r>
            <w:proofErr w:type="spellEnd"/>
            <w:r w:rsidRPr="000F095E">
              <w:rPr>
                <w:rFonts w:eastAsia="Calibri"/>
                <w:sz w:val="20"/>
                <w:szCs w:val="20"/>
                <w:lang w:val="en-GB"/>
              </w:rPr>
              <w:t xml:space="preserve"> (3 to11</w:t>
            </w:r>
            <w:r w:rsidR="00554BED" w:rsidRPr="000F095E">
              <w:rPr>
                <w:rFonts w:eastAsia="Calibri"/>
                <w:sz w:val="20"/>
                <w:szCs w:val="20"/>
                <w:lang w:val="en-GB"/>
              </w:rPr>
              <w:t>wards</w:t>
            </w:r>
            <w:r w:rsidRPr="000F095E">
              <w:rPr>
                <w:rFonts w:eastAsia="Calibri"/>
                <w:sz w:val="20"/>
                <w:szCs w:val="20"/>
                <w:lang w:val="en-GB"/>
              </w:rPr>
              <w:t>)</w:t>
            </w:r>
          </w:p>
        </w:tc>
        <w:tc>
          <w:tcPr>
            <w:tcW w:w="926" w:type="dxa"/>
            <w:noWrap/>
            <w:hideMark/>
          </w:tcPr>
          <w:p w14:paraId="035E4B67" w14:textId="77777777" w:rsidR="00F3183F" w:rsidRPr="000F095E" w:rsidRDefault="00F3183F" w:rsidP="00B562A5">
            <w:pPr>
              <w:spacing w:line="288" w:lineRule="auto"/>
              <w:jc w:val="center"/>
              <w:rPr>
                <w:rFonts w:eastAsia="Calibri"/>
                <w:sz w:val="20"/>
                <w:szCs w:val="20"/>
                <w:lang w:val="en-GB"/>
              </w:rPr>
            </w:pPr>
            <w:r w:rsidRPr="000F095E">
              <w:rPr>
                <w:rFonts w:eastAsia="Calibri"/>
                <w:sz w:val="20"/>
                <w:szCs w:val="20"/>
                <w:lang w:val="en-GB"/>
              </w:rPr>
              <w:t>6894</w:t>
            </w:r>
          </w:p>
        </w:tc>
        <w:tc>
          <w:tcPr>
            <w:tcW w:w="1260" w:type="dxa"/>
            <w:noWrap/>
            <w:hideMark/>
          </w:tcPr>
          <w:p w14:paraId="537F71B4" w14:textId="77777777" w:rsidR="00F3183F" w:rsidRPr="000F095E" w:rsidRDefault="00F3183F" w:rsidP="00B562A5">
            <w:pPr>
              <w:spacing w:line="288" w:lineRule="auto"/>
              <w:jc w:val="center"/>
              <w:rPr>
                <w:rFonts w:eastAsia="Calibri"/>
                <w:sz w:val="20"/>
                <w:szCs w:val="20"/>
                <w:lang w:val="en-GB"/>
              </w:rPr>
            </w:pPr>
            <w:r w:rsidRPr="000F095E">
              <w:rPr>
                <w:rFonts w:eastAsia="Calibri"/>
                <w:sz w:val="20"/>
                <w:szCs w:val="20"/>
              </w:rPr>
              <w:t>59.08</w:t>
            </w:r>
          </w:p>
        </w:tc>
        <w:tc>
          <w:tcPr>
            <w:tcW w:w="1260" w:type="dxa"/>
            <w:noWrap/>
            <w:hideMark/>
          </w:tcPr>
          <w:p w14:paraId="5B39E493" w14:textId="77777777" w:rsidR="00F3183F" w:rsidRPr="000F095E" w:rsidRDefault="00F3183F" w:rsidP="00B562A5">
            <w:pPr>
              <w:spacing w:line="288" w:lineRule="auto"/>
              <w:jc w:val="center"/>
              <w:rPr>
                <w:rFonts w:eastAsia="Calibri"/>
                <w:sz w:val="20"/>
                <w:szCs w:val="20"/>
                <w:lang w:val="en-GB"/>
              </w:rPr>
            </w:pPr>
            <w:r w:rsidRPr="000F095E">
              <w:rPr>
                <w:rFonts w:eastAsia="Calibri"/>
                <w:sz w:val="20"/>
                <w:szCs w:val="20"/>
              </w:rPr>
              <w:t>220</w:t>
            </w:r>
          </w:p>
        </w:tc>
        <w:tc>
          <w:tcPr>
            <w:tcW w:w="810" w:type="dxa"/>
          </w:tcPr>
          <w:p w14:paraId="5702C19A" w14:textId="77777777" w:rsidR="00F3183F" w:rsidRPr="000F095E" w:rsidRDefault="00F3183F" w:rsidP="00B562A5">
            <w:pPr>
              <w:spacing w:line="288" w:lineRule="auto"/>
              <w:jc w:val="center"/>
              <w:rPr>
                <w:rFonts w:eastAsia="Calibri"/>
                <w:sz w:val="20"/>
                <w:szCs w:val="20"/>
                <w:lang w:val="en-GB"/>
              </w:rPr>
            </w:pPr>
          </w:p>
        </w:tc>
        <w:tc>
          <w:tcPr>
            <w:tcW w:w="810" w:type="dxa"/>
          </w:tcPr>
          <w:p w14:paraId="1FCA27DC" w14:textId="77777777" w:rsidR="00F3183F" w:rsidRPr="000F095E" w:rsidRDefault="00F3183F" w:rsidP="00B562A5">
            <w:pPr>
              <w:spacing w:line="288" w:lineRule="auto"/>
              <w:jc w:val="center"/>
              <w:rPr>
                <w:rFonts w:eastAsia="Calibri"/>
                <w:sz w:val="20"/>
                <w:szCs w:val="20"/>
                <w:lang w:val="en-GB"/>
              </w:rPr>
            </w:pPr>
          </w:p>
        </w:tc>
        <w:tc>
          <w:tcPr>
            <w:tcW w:w="720" w:type="dxa"/>
          </w:tcPr>
          <w:p w14:paraId="2967E084" w14:textId="77777777" w:rsidR="00F3183F" w:rsidRPr="000F095E" w:rsidRDefault="00F3183F" w:rsidP="00B562A5">
            <w:pPr>
              <w:spacing w:line="288" w:lineRule="auto"/>
              <w:jc w:val="center"/>
              <w:rPr>
                <w:rFonts w:eastAsia="Calibri"/>
                <w:sz w:val="20"/>
                <w:szCs w:val="20"/>
                <w:lang w:val="en-GB"/>
              </w:rPr>
            </w:pPr>
          </w:p>
        </w:tc>
        <w:tc>
          <w:tcPr>
            <w:tcW w:w="990" w:type="dxa"/>
            <w:vMerge/>
            <w:noWrap/>
          </w:tcPr>
          <w:p w14:paraId="111CE745" w14:textId="77777777" w:rsidR="00F3183F" w:rsidRPr="000F095E" w:rsidRDefault="00F3183F" w:rsidP="00B562A5">
            <w:pPr>
              <w:spacing w:line="288" w:lineRule="auto"/>
              <w:jc w:val="center"/>
              <w:rPr>
                <w:rFonts w:eastAsia="Calibri"/>
                <w:sz w:val="20"/>
                <w:szCs w:val="20"/>
                <w:lang w:val="en-GB"/>
              </w:rPr>
            </w:pPr>
          </w:p>
        </w:tc>
      </w:tr>
      <w:tr w:rsidR="00F3183F" w:rsidRPr="000F095E" w14:paraId="22F07E83" w14:textId="77777777" w:rsidTr="00554BED">
        <w:trPr>
          <w:trHeight w:val="264"/>
        </w:trPr>
        <w:tc>
          <w:tcPr>
            <w:tcW w:w="2152" w:type="dxa"/>
            <w:noWrap/>
            <w:hideMark/>
          </w:tcPr>
          <w:p w14:paraId="000466F8" w14:textId="77777777" w:rsidR="00F3183F" w:rsidRPr="000F095E" w:rsidRDefault="00F3183F" w:rsidP="001C2AFB">
            <w:pPr>
              <w:spacing w:line="288" w:lineRule="auto"/>
              <w:jc w:val="both"/>
              <w:rPr>
                <w:rFonts w:eastAsia="Calibri"/>
                <w:sz w:val="20"/>
                <w:szCs w:val="20"/>
                <w:lang w:val="en-GB"/>
              </w:rPr>
            </w:pPr>
            <w:proofErr w:type="spellStart"/>
            <w:r w:rsidRPr="000F095E">
              <w:rPr>
                <w:rFonts w:eastAsia="Calibri"/>
                <w:sz w:val="20"/>
                <w:szCs w:val="20"/>
                <w:lang w:val="en-GB"/>
              </w:rPr>
              <w:t>Karanjaha</w:t>
            </w:r>
            <w:proofErr w:type="spellEnd"/>
            <w:r w:rsidRPr="000F095E">
              <w:rPr>
                <w:rFonts w:eastAsia="Calibri"/>
                <w:sz w:val="20"/>
                <w:szCs w:val="20"/>
                <w:lang w:val="en-GB"/>
              </w:rPr>
              <w:t xml:space="preserve"> (all)</w:t>
            </w:r>
          </w:p>
        </w:tc>
        <w:tc>
          <w:tcPr>
            <w:tcW w:w="926" w:type="dxa"/>
            <w:noWrap/>
            <w:hideMark/>
          </w:tcPr>
          <w:p w14:paraId="43EEF4C9" w14:textId="77777777" w:rsidR="00F3183F" w:rsidRPr="000F095E" w:rsidRDefault="00F3183F" w:rsidP="00B562A5">
            <w:pPr>
              <w:spacing w:line="288" w:lineRule="auto"/>
              <w:jc w:val="center"/>
              <w:rPr>
                <w:rFonts w:eastAsia="Calibri"/>
                <w:sz w:val="20"/>
                <w:szCs w:val="20"/>
                <w:lang w:val="en-GB"/>
              </w:rPr>
            </w:pPr>
            <w:r w:rsidRPr="000F095E">
              <w:rPr>
                <w:rFonts w:eastAsia="Calibri"/>
                <w:sz w:val="20"/>
                <w:szCs w:val="20"/>
                <w:lang w:val="en-GB"/>
              </w:rPr>
              <w:t>1441</w:t>
            </w:r>
          </w:p>
        </w:tc>
        <w:tc>
          <w:tcPr>
            <w:tcW w:w="1260" w:type="dxa"/>
            <w:noWrap/>
            <w:hideMark/>
          </w:tcPr>
          <w:p w14:paraId="4131A1CE" w14:textId="77777777" w:rsidR="00F3183F" w:rsidRPr="000F095E" w:rsidRDefault="00F3183F" w:rsidP="00B562A5">
            <w:pPr>
              <w:spacing w:line="288" w:lineRule="auto"/>
              <w:jc w:val="center"/>
              <w:rPr>
                <w:rFonts w:eastAsia="Calibri"/>
                <w:sz w:val="20"/>
                <w:szCs w:val="20"/>
                <w:lang w:val="en-GB"/>
              </w:rPr>
            </w:pPr>
            <w:r w:rsidRPr="000F095E">
              <w:rPr>
                <w:rFonts w:eastAsia="Calibri"/>
                <w:sz w:val="20"/>
                <w:szCs w:val="20"/>
              </w:rPr>
              <w:t>12.35</w:t>
            </w:r>
          </w:p>
        </w:tc>
        <w:tc>
          <w:tcPr>
            <w:tcW w:w="1260" w:type="dxa"/>
            <w:noWrap/>
            <w:hideMark/>
          </w:tcPr>
          <w:p w14:paraId="28193AEC" w14:textId="77777777" w:rsidR="00F3183F" w:rsidRPr="000F095E" w:rsidRDefault="00554BED" w:rsidP="00B562A5">
            <w:pPr>
              <w:spacing w:line="288" w:lineRule="auto"/>
              <w:jc w:val="center"/>
              <w:rPr>
                <w:rFonts w:eastAsia="Calibri"/>
                <w:sz w:val="20"/>
                <w:szCs w:val="20"/>
                <w:lang w:val="en-GB"/>
              </w:rPr>
            </w:pPr>
            <w:r w:rsidRPr="000F095E">
              <w:rPr>
                <w:rFonts w:eastAsia="Calibri"/>
                <w:sz w:val="20"/>
                <w:szCs w:val="20"/>
                <w:lang w:val="en-GB"/>
              </w:rPr>
              <w:t>48</w:t>
            </w:r>
          </w:p>
        </w:tc>
        <w:tc>
          <w:tcPr>
            <w:tcW w:w="810" w:type="dxa"/>
          </w:tcPr>
          <w:p w14:paraId="6AF63677" w14:textId="77777777" w:rsidR="00F3183F" w:rsidRPr="000F095E" w:rsidRDefault="00F3183F" w:rsidP="00B562A5">
            <w:pPr>
              <w:spacing w:line="288" w:lineRule="auto"/>
              <w:jc w:val="center"/>
              <w:rPr>
                <w:rFonts w:eastAsia="Calibri"/>
                <w:sz w:val="20"/>
                <w:szCs w:val="20"/>
                <w:lang w:val="en-GB"/>
              </w:rPr>
            </w:pPr>
          </w:p>
        </w:tc>
        <w:tc>
          <w:tcPr>
            <w:tcW w:w="810" w:type="dxa"/>
          </w:tcPr>
          <w:p w14:paraId="02945F0E" w14:textId="77777777" w:rsidR="00F3183F" w:rsidRPr="000F095E" w:rsidRDefault="00F3183F" w:rsidP="00B562A5">
            <w:pPr>
              <w:spacing w:line="288" w:lineRule="auto"/>
              <w:jc w:val="center"/>
              <w:rPr>
                <w:rFonts w:eastAsia="Calibri"/>
                <w:sz w:val="20"/>
                <w:szCs w:val="20"/>
                <w:lang w:val="en-GB"/>
              </w:rPr>
            </w:pPr>
          </w:p>
        </w:tc>
        <w:tc>
          <w:tcPr>
            <w:tcW w:w="720" w:type="dxa"/>
          </w:tcPr>
          <w:p w14:paraId="110F5E40" w14:textId="77777777" w:rsidR="00F3183F" w:rsidRPr="000F095E" w:rsidRDefault="00F3183F" w:rsidP="00B562A5">
            <w:pPr>
              <w:spacing w:line="288" w:lineRule="auto"/>
              <w:jc w:val="center"/>
              <w:rPr>
                <w:rFonts w:eastAsia="Calibri"/>
                <w:sz w:val="20"/>
                <w:szCs w:val="20"/>
                <w:lang w:val="en-GB"/>
              </w:rPr>
            </w:pPr>
          </w:p>
        </w:tc>
        <w:tc>
          <w:tcPr>
            <w:tcW w:w="990" w:type="dxa"/>
            <w:vMerge/>
            <w:noWrap/>
          </w:tcPr>
          <w:p w14:paraId="159F7FA4" w14:textId="77777777" w:rsidR="00F3183F" w:rsidRPr="000F095E" w:rsidRDefault="00F3183F" w:rsidP="00B562A5">
            <w:pPr>
              <w:spacing w:line="288" w:lineRule="auto"/>
              <w:jc w:val="center"/>
              <w:rPr>
                <w:rFonts w:eastAsia="Calibri"/>
                <w:sz w:val="20"/>
                <w:szCs w:val="20"/>
                <w:lang w:val="en-GB"/>
              </w:rPr>
            </w:pPr>
          </w:p>
        </w:tc>
      </w:tr>
      <w:tr w:rsidR="00F3183F" w:rsidRPr="000F095E" w14:paraId="50F45DFF" w14:textId="77777777" w:rsidTr="00554BED">
        <w:trPr>
          <w:trHeight w:val="264"/>
        </w:trPr>
        <w:tc>
          <w:tcPr>
            <w:tcW w:w="2152" w:type="dxa"/>
            <w:noWrap/>
          </w:tcPr>
          <w:p w14:paraId="7F322973" w14:textId="77777777" w:rsidR="00F3183F" w:rsidRPr="000F095E" w:rsidRDefault="00F3183F" w:rsidP="001C2AFB">
            <w:pPr>
              <w:spacing w:line="288" w:lineRule="auto"/>
              <w:jc w:val="both"/>
              <w:rPr>
                <w:rFonts w:eastAsia="Calibri"/>
                <w:sz w:val="20"/>
                <w:szCs w:val="20"/>
                <w:lang w:val="en-GB"/>
              </w:rPr>
            </w:pPr>
            <w:proofErr w:type="spellStart"/>
            <w:r w:rsidRPr="000F095E">
              <w:rPr>
                <w:rFonts w:eastAsia="Calibri"/>
                <w:sz w:val="20"/>
                <w:szCs w:val="20"/>
                <w:lang w:val="en-GB"/>
              </w:rPr>
              <w:t>Siraha</w:t>
            </w:r>
            <w:proofErr w:type="spellEnd"/>
            <w:r w:rsidRPr="000F095E">
              <w:rPr>
                <w:rFonts w:eastAsia="Calibri"/>
                <w:sz w:val="20"/>
                <w:szCs w:val="20"/>
                <w:lang w:val="en-GB"/>
              </w:rPr>
              <w:t xml:space="preserve"> Municipality (9,6,5,3)</w:t>
            </w:r>
          </w:p>
        </w:tc>
        <w:tc>
          <w:tcPr>
            <w:tcW w:w="926" w:type="dxa"/>
            <w:noWrap/>
          </w:tcPr>
          <w:p w14:paraId="426D1404" w14:textId="77777777" w:rsidR="00F3183F" w:rsidRPr="000F095E" w:rsidRDefault="00F3183F" w:rsidP="00B562A5">
            <w:pPr>
              <w:spacing w:line="288" w:lineRule="auto"/>
              <w:jc w:val="center"/>
              <w:rPr>
                <w:rFonts w:eastAsia="Calibri"/>
                <w:sz w:val="20"/>
                <w:szCs w:val="20"/>
                <w:lang w:val="en-GB"/>
              </w:rPr>
            </w:pPr>
            <w:r w:rsidRPr="000F095E">
              <w:rPr>
                <w:rFonts w:eastAsia="Calibri"/>
                <w:sz w:val="20"/>
                <w:szCs w:val="20"/>
                <w:lang w:val="en-GB"/>
              </w:rPr>
              <w:t>2320</w:t>
            </w:r>
          </w:p>
        </w:tc>
        <w:tc>
          <w:tcPr>
            <w:tcW w:w="1260" w:type="dxa"/>
            <w:noWrap/>
          </w:tcPr>
          <w:p w14:paraId="6DA5C560" w14:textId="77777777" w:rsidR="00F3183F" w:rsidRPr="000F095E" w:rsidRDefault="00F3183F" w:rsidP="00B562A5">
            <w:pPr>
              <w:spacing w:line="288" w:lineRule="auto"/>
              <w:jc w:val="center"/>
              <w:rPr>
                <w:rFonts w:eastAsia="Calibri"/>
                <w:sz w:val="20"/>
                <w:szCs w:val="20"/>
                <w:lang w:val="en-GB"/>
              </w:rPr>
            </w:pPr>
            <w:r w:rsidRPr="000F095E">
              <w:rPr>
                <w:rFonts w:eastAsia="Calibri"/>
                <w:sz w:val="20"/>
                <w:szCs w:val="20"/>
              </w:rPr>
              <w:t>19.88</w:t>
            </w:r>
          </w:p>
        </w:tc>
        <w:tc>
          <w:tcPr>
            <w:tcW w:w="1260" w:type="dxa"/>
            <w:noWrap/>
          </w:tcPr>
          <w:p w14:paraId="0B91F19C" w14:textId="77777777" w:rsidR="00F3183F" w:rsidRPr="000F095E" w:rsidRDefault="00F3183F" w:rsidP="00B562A5">
            <w:pPr>
              <w:spacing w:line="288" w:lineRule="auto"/>
              <w:jc w:val="center"/>
              <w:rPr>
                <w:rFonts w:eastAsia="Calibri"/>
                <w:sz w:val="20"/>
                <w:szCs w:val="20"/>
                <w:lang w:val="en-GB"/>
              </w:rPr>
            </w:pPr>
            <w:r w:rsidRPr="000F095E">
              <w:rPr>
                <w:rFonts w:eastAsia="Calibri"/>
                <w:sz w:val="20"/>
                <w:szCs w:val="20"/>
              </w:rPr>
              <w:t>74</w:t>
            </w:r>
          </w:p>
        </w:tc>
        <w:tc>
          <w:tcPr>
            <w:tcW w:w="810" w:type="dxa"/>
          </w:tcPr>
          <w:p w14:paraId="78EE995A" w14:textId="77777777" w:rsidR="00F3183F" w:rsidRPr="000F095E" w:rsidRDefault="00F3183F" w:rsidP="00B562A5">
            <w:pPr>
              <w:spacing w:line="288" w:lineRule="auto"/>
              <w:jc w:val="center"/>
              <w:rPr>
                <w:rFonts w:eastAsia="Calibri"/>
                <w:sz w:val="20"/>
                <w:szCs w:val="20"/>
                <w:lang w:val="en-GB"/>
              </w:rPr>
            </w:pPr>
          </w:p>
        </w:tc>
        <w:tc>
          <w:tcPr>
            <w:tcW w:w="810" w:type="dxa"/>
          </w:tcPr>
          <w:p w14:paraId="747E0DEC" w14:textId="77777777" w:rsidR="00F3183F" w:rsidRPr="000F095E" w:rsidRDefault="00F3183F" w:rsidP="00B562A5">
            <w:pPr>
              <w:spacing w:line="288" w:lineRule="auto"/>
              <w:jc w:val="center"/>
              <w:rPr>
                <w:rFonts w:eastAsia="Calibri"/>
                <w:sz w:val="20"/>
                <w:szCs w:val="20"/>
                <w:lang w:val="en-GB"/>
              </w:rPr>
            </w:pPr>
          </w:p>
        </w:tc>
        <w:tc>
          <w:tcPr>
            <w:tcW w:w="720" w:type="dxa"/>
          </w:tcPr>
          <w:p w14:paraId="22E91D3C" w14:textId="77777777" w:rsidR="00F3183F" w:rsidRPr="000F095E" w:rsidRDefault="00F3183F" w:rsidP="00B562A5">
            <w:pPr>
              <w:spacing w:line="288" w:lineRule="auto"/>
              <w:jc w:val="center"/>
              <w:rPr>
                <w:rFonts w:eastAsia="Calibri"/>
                <w:sz w:val="20"/>
                <w:szCs w:val="20"/>
                <w:lang w:val="en-GB"/>
              </w:rPr>
            </w:pPr>
          </w:p>
        </w:tc>
        <w:tc>
          <w:tcPr>
            <w:tcW w:w="990" w:type="dxa"/>
            <w:vMerge/>
            <w:noWrap/>
          </w:tcPr>
          <w:p w14:paraId="64133C12" w14:textId="77777777" w:rsidR="00F3183F" w:rsidRPr="000F095E" w:rsidRDefault="00F3183F" w:rsidP="00B562A5">
            <w:pPr>
              <w:spacing w:line="288" w:lineRule="auto"/>
              <w:jc w:val="center"/>
              <w:rPr>
                <w:rFonts w:eastAsia="Calibri"/>
                <w:sz w:val="20"/>
                <w:szCs w:val="20"/>
                <w:lang w:val="en-GB"/>
              </w:rPr>
            </w:pPr>
          </w:p>
        </w:tc>
      </w:tr>
      <w:tr w:rsidR="00F3183F" w:rsidRPr="000F095E" w14:paraId="419D3E9A" w14:textId="77777777" w:rsidTr="00554BED">
        <w:trPr>
          <w:trHeight w:val="264"/>
        </w:trPr>
        <w:tc>
          <w:tcPr>
            <w:tcW w:w="2152" w:type="dxa"/>
            <w:noWrap/>
            <w:hideMark/>
          </w:tcPr>
          <w:p w14:paraId="49C6E936" w14:textId="77777777" w:rsidR="00F3183F" w:rsidRPr="000F095E" w:rsidRDefault="00F3183F" w:rsidP="001C2AFB">
            <w:pPr>
              <w:spacing w:line="288" w:lineRule="auto"/>
              <w:jc w:val="both"/>
              <w:rPr>
                <w:rFonts w:eastAsia="Calibri"/>
                <w:sz w:val="20"/>
                <w:szCs w:val="20"/>
                <w:lang w:val="en-GB"/>
              </w:rPr>
            </w:pPr>
            <w:r w:rsidRPr="000F095E">
              <w:rPr>
                <w:rFonts w:eastAsia="Calibri"/>
                <w:sz w:val="20"/>
                <w:szCs w:val="20"/>
                <w:lang w:val="en-GB"/>
              </w:rPr>
              <w:t>Total</w:t>
            </w:r>
          </w:p>
        </w:tc>
        <w:tc>
          <w:tcPr>
            <w:tcW w:w="926" w:type="dxa"/>
            <w:noWrap/>
            <w:hideMark/>
          </w:tcPr>
          <w:p w14:paraId="6EED93D5" w14:textId="77777777" w:rsidR="00F3183F" w:rsidRPr="000F095E" w:rsidRDefault="00F3183F" w:rsidP="00B562A5">
            <w:pPr>
              <w:spacing w:line="288" w:lineRule="auto"/>
              <w:jc w:val="center"/>
              <w:rPr>
                <w:rFonts w:eastAsia="Calibri"/>
                <w:sz w:val="20"/>
                <w:szCs w:val="20"/>
                <w:lang w:val="en-GB"/>
              </w:rPr>
            </w:pPr>
            <w:r w:rsidRPr="000F095E">
              <w:rPr>
                <w:rFonts w:eastAsia="Calibri"/>
                <w:sz w:val="20"/>
                <w:szCs w:val="20"/>
                <w:lang w:val="en-GB"/>
              </w:rPr>
              <w:t>11667</w:t>
            </w:r>
          </w:p>
        </w:tc>
        <w:tc>
          <w:tcPr>
            <w:tcW w:w="1260" w:type="dxa"/>
            <w:noWrap/>
            <w:hideMark/>
          </w:tcPr>
          <w:p w14:paraId="2B4D3CB4" w14:textId="77777777" w:rsidR="00F3183F" w:rsidRPr="000F095E" w:rsidRDefault="00F3183F" w:rsidP="00B562A5">
            <w:pPr>
              <w:spacing w:line="288" w:lineRule="auto"/>
              <w:jc w:val="center"/>
              <w:rPr>
                <w:rFonts w:eastAsia="Calibri"/>
                <w:sz w:val="20"/>
                <w:szCs w:val="20"/>
                <w:lang w:val="en-GB"/>
              </w:rPr>
            </w:pPr>
            <w:r w:rsidRPr="000F095E">
              <w:rPr>
                <w:rFonts w:eastAsia="Calibri"/>
                <w:sz w:val="20"/>
                <w:szCs w:val="20"/>
                <w:lang w:val="en-GB"/>
              </w:rPr>
              <w:t>100%</w:t>
            </w:r>
          </w:p>
        </w:tc>
        <w:tc>
          <w:tcPr>
            <w:tcW w:w="1260" w:type="dxa"/>
            <w:noWrap/>
            <w:hideMark/>
          </w:tcPr>
          <w:p w14:paraId="4D1E95A3" w14:textId="77777777" w:rsidR="00F3183F" w:rsidRPr="000F095E" w:rsidRDefault="00554BED" w:rsidP="00B562A5">
            <w:pPr>
              <w:spacing w:line="288" w:lineRule="auto"/>
              <w:jc w:val="center"/>
              <w:rPr>
                <w:rFonts w:eastAsia="Calibri"/>
                <w:sz w:val="20"/>
                <w:szCs w:val="20"/>
                <w:lang w:val="en-GB"/>
              </w:rPr>
            </w:pPr>
            <w:r w:rsidRPr="000F095E">
              <w:rPr>
                <w:rFonts w:eastAsia="Calibri"/>
                <w:sz w:val="20"/>
                <w:szCs w:val="20"/>
                <w:lang w:val="en-GB"/>
              </w:rPr>
              <w:t>374</w:t>
            </w:r>
          </w:p>
        </w:tc>
        <w:tc>
          <w:tcPr>
            <w:tcW w:w="810" w:type="dxa"/>
          </w:tcPr>
          <w:p w14:paraId="295F7CA9" w14:textId="77777777" w:rsidR="00F3183F" w:rsidRPr="000F095E" w:rsidRDefault="00F3183F" w:rsidP="00B562A5">
            <w:pPr>
              <w:spacing w:line="288" w:lineRule="auto"/>
              <w:jc w:val="center"/>
              <w:rPr>
                <w:rFonts w:eastAsia="Calibri"/>
                <w:sz w:val="20"/>
                <w:szCs w:val="20"/>
                <w:lang w:val="en-GB"/>
              </w:rPr>
            </w:pPr>
          </w:p>
        </w:tc>
        <w:tc>
          <w:tcPr>
            <w:tcW w:w="810" w:type="dxa"/>
          </w:tcPr>
          <w:p w14:paraId="4F3E2F31" w14:textId="77777777" w:rsidR="00F3183F" w:rsidRPr="000F095E" w:rsidRDefault="00F3183F" w:rsidP="00B562A5">
            <w:pPr>
              <w:spacing w:line="288" w:lineRule="auto"/>
              <w:jc w:val="center"/>
              <w:rPr>
                <w:rFonts w:eastAsia="Calibri"/>
                <w:sz w:val="20"/>
                <w:szCs w:val="20"/>
                <w:lang w:val="en-GB"/>
              </w:rPr>
            </w:pPr>
          </w:p>
        </w:tc>
        <w:tc>
          <w:tcPr>
            <w:tcW w:w="720" w:type="dxa"/>
          </w:tcPr>
          <w:p w14:paraId="1FA555CD" w14:textId="77777777" w:rsidR="00F3183F" w:rsidRPr="000F095E" w:rsidRDefault="00F3183F" w:rsidP="00B562A5">
            <w:pPr>
              <w:spacing w:line="288" w:lineRule="auto"/>
              <w:jc w:val="center"/>
              <w:rPr>
                <w:rFonts w:eastAsia="Calibri"/>
                <w:sz w:val="20"/>
                <w:szCs w:val="20"/>
                <w:lang w:val="en-GB"/>
              </w:rPr>
            </w:pPr>
          </w:p>
        </w:tc>
        <w:tc>
          <w:tcPr>
            <w:tcW w:w="990" w:type="dxa"/>
            <w:noWrap/>
          </w:tcPr>
          <w:p w14:paraId="24D95BA3" w14:textId="77777777" w:rsidR="00F3183F" w:rsidRPr="000F095E" w:rsidRDefault="00F3183F" w:rsidP="00131349">
            <w:pPr>
              <w:keepNext/>
              <w:spacing w:line="288" w:lineRule="auto"/>
              <w:jc w:val="center"/>
              <w:rPr>
                <w:rFonts w:eastAsia="Calibri"/>
                <w:sz w:val="20"/>
                <w:szCs w:val="20"/>
                <w:lang w:val="en-GB"/>
              </w:rPr>
            </w:pPr>
          </w:p>
        </w:tc>
      </w:tr>
    </w:tbl>
    <w:p w14:paraId="7F4CF166" w14:textId="6EA39093" w:rsidR="00131349" w:rsidRPr="00101BFB" w:rsidRDefault="00131349" w:rsidP="00101BFB">
      <w:pPr>
        <w:pStyle w:val="Caption"/>
        <w:jc w:val="left"/>
        <w:rPr>
          <w:b w:val="0"/>
          <w:bCs w:val="0"/>
          <w:i/>
          <w:iCs/>
        </w:rPr>
      </w:pPr>
      <w:bookmarkStart w:id="33" w:name="_Toc447851772"/>
      <w:r w:rsidRPr="00101BFB">
        <w:rPr>
          <w:b w:val="0"/>
          <w:bCs w:val="0"/>
          <w:i/>
          <w:iCs/>
        </w:rPr>
        <w:t xml:space="preserve">Table </w:t>
      </w:r>
      <w:r w:rsidRPr="00101BFB">
        <w:rPr>
          <w:b w:val="0"/>
          <w:bCs w:val="0"/>
          <w:i/>
          <w:iCs/>
        </w:rPr>
        <w:fldChar w:fldCharType="begin"/>
      </w:r>
      <w:r w:rsidRPr="00101BFB">
        <w:rPr>
          <w:b w:val="0"/>
          <w:bCs w:val="0"/>
          <w:i/>
          <w:iCs/>
        </w:rPr>
        <w:instrText xml:space="preserve"> SEQ Table \* ARABIC </w:instrText>
      </w:r>
      <w:r w:rsidRPr="00101BFB">
        <w:rPr>
          <w:b w:val="0"/>
          <w:bCs w:val="0"/>
          <w:i/>
          <w:iCs/>
        </w:rPr>
        <w:fldChar w:fldCharType="separate"/>
      </w:r>
      <w:r w:rsidR="00101BFB">
        <w:rPr>
          <w:b w:val="0"/>
          <w:bCs w:val="0"/>
          <w:i/>
          <w:iCs/>
          <w:noProof/>
        </w:rPr>
        <w:t>3</w:t>
      </w:r>
      <w:r w:rsidRPr="00101BFB">
        <w:rPr>
          <w:b w:val="0"/>
          <w:bCs w:val="0"/>
          <w:i/>
          <w:iCs/>
        </w:rPr>
        <w:fldChar w:fldCharType="end"/>
      </w:r>
      <w:r w:rsidRPr="00101BFB">
        <w:rPr>
          <w:b w:val="0"/>
          <w:bCs w:val="0"/>
          <w:i/>
          <w:iCs/>
        </w:rPr>
        <w:t>: Sample Distribution for WASH Service Delivery</w:t>
      </w:r>
      <w:bookmarkEnd w:id="33"/>
    </w:p>
    <w:p w14:paraId="293FFC17" w14:textId="116F2D0D" w:rsidR="009D331C" w:rsidRPr="000F095E" w:rsidRDefault="004F7AD7" w:rsidP="004F7AD7">
      <w:pPr>
        <w:pStyle w:val="Heading3"/>
      </w:pPr>
      <w:bookmarkStart w:id="34" w:name="_Toc447850424"/>
      <w:r w:rsidRPr="000F095E">
        <w:t xml:space="preserve">3.7.3 </w:t>
      </w:r>
      <w:r w:rsidR="009D331C" w:rsidRPr="000F095E">
        <w:t>Sample size for WASH advocacy and right (FEDO working area) side</w:t>
      </w:r>
      <w:bookmarkEnd w:id="34"/>
    </w:p>
    <w:p w14:paraId="16B6CA69" w14:textId="77777777" w:rsidR="001C2AFB" w:rsidRPr="00FD4B23" w:rsidRDefault="001C2AFB" w:rsidP="001C2AFB">
      <w:pPr>
        <w:spacing w:line="288" w:lineRule="auto"/>
        <w:jc w:val="both"/>
        <w:rPr>
          <w:rFonts w:eastAsia="Calibri"/>
          <w:szCs w:val="22"/>
        </w:rPr>
      </w:pPr>
      <w:r w:rsidRPr="00FD4B23">
        <w:rPr>
          <w:rFonts w:eastAsia="Calibri"/>
          <w:szCs w:val="22"/>
        </w:rPr>
        <w:t xml:space="preserve">In a similar manner to the calculations of sample size for </w:t>
      </w:r>
      <w:r w:rsidR="009D331C" w:rsidRPr="00FD4B23">
        <w:rPr>
          <w:rFonts w:eastAsia="Calibri"/>
          <w:szCs w:val="22"/>
        </w:rPr>
        <w:t>service delivery side</w:t>
      </w:r>
      <w:r w:rsidRPr="00FD4B23">
        <w:rPr>
          <w:rFonts w:eastAsia="Calibri"/>
          <w:szCs w:val="22"/>
        </w:rPr>
        <w:t>, as shown above, the sample size for FEDO working areas (</w:t>
      </w:r>
      <w:proofErr w:type="spellStart"/>
      <w:r w:rsidRPr="00FD4B23">
        <w:rPr>
          <w:rFonts w:eastAsia="Calibri"/>
          <w:szCs w:val="22"/>
        </w:rPr>
        <w:t>Golbazar</w:t>
      </w:r>
      <w:proofErr w:type="spellEnd"/>
      <w:r w:rsidRPr="00FD4B23">
        <w:rPr>
          <w:rFonts w:eastAsia="Calibri"/>
          <w:szCs w:val="22"/>
        </w:rPr>
        <w:t xml:space="preserve"> </w:t>
      </w:r>
      <w:proofErr w:type="spellStart"/>
      <w:r w:rsidRPr="00FD4B23">
        <w:rPr>
          <w:rFonts w:eastAsia="Calibri"/>
          <w:szCs w:val="22"/>
        </w:rPr>
        <w:t>Mun</w:t>
      </w:r>
      <w:proofErr w:type="spellEnd"/>
      <w:r w:rsidRPr="00FD4B23">
        <w:rPr>
          <w:rFonts w:eastAsia="Calibri"/>
          <w:szCs w:val="22"/>
        </w:rPr>
        <w:t xml:space="preserve">, </w:t>
      </w:r>
      <w:proofErr w:type="spellStart"/>
      <w:r w:rsidRPr="00FD4B23">
        <w:rPr>
          <w:rFonts w:eastAsia="Calibri"/>
          <w:szCs w:val="22"/>
        </w:rPr>
        <w:t>Mirchaiya</w:t>
      </w:r>
      <w:proofErr w:type="spellEnd"/>
      <w:r w:rsidRPr="00FD4B23">
        <w:rPr>
          <w:rFonts w:eastAsia="Calibri"/>
          <w:szCs w:val="22"/>
        </w:rPr>
        <w:t xml:space="preserve"> </w:t>
      </w:r>
      <w:proofErr w:type="spellStart"/>
      <w:r w:rsidRPr="00FD4B23">
        <w:rPr>
          <w:rFonts w:eastAsia="Calibri"/>
          <w:szCs w:val="22"/>
        </w:rPr>
        <w:t>Mun</w:t>
      </w:r>
      <w:proofErr w:type="spellEnd"/>
      <w:r w:rsidRPr="00FD4B23">
        <w:rPr>
          <w:rFonts w:eastAsia="Calibri"/>
          <w:szCs w:val="22"/>
        </w:rPr>
        <w:t xml:space="preserve"> and </w:t>
      </w:r>
      <w:proofErr w:type="spellStart"/>
      <w:r w:rsidRPr="00FD4B23">
        <w:rPr>
          <w:rFonts w:eastAsia="Calibri"/>
          <w:szCs w:val="22"/>
        </w:rPr>
        <w:t>Siraha</w:t>
      </w:r>
      <w:proofErr w:type="spellEnd"/>
      <w:r w:rsidRPr="00FD4B23">
        <w:rPr>
          <w:rFonts w:eastAsia="Calibri"/>
          <w:szCs w:val="22"/>
        </w:rPr>
        <w:t xml:space="preserve"> </w:t>
      </w:r>
      <w:proofErr w:type="spellStart"/>
      <w:r w:rsidRPr="00FD4B23">
        <w:rPr>
          <w:rFonts w:eastAsia="Calibri"/>
          <w:szCs w:val="22"/>
        </w:rPr>
        <w:t>Mun</w:t>
      </w:r>
      <w:proofErr w:type="spellEnd"/>
      <w:r w:rsidRPr="00FD4B23">
        <w:rPr>
          <w:rFonts w:eastAsia="Calibri"/>
          <w:szCs w:val="22"/>
        </w:rPr>
        <w:t xml:space="preserve">, </w:t>
      </w:r>
      <w:proofErr w:type="spellStart"/>
      <w:r w:rsidRPr="00FD4B23">
        <w:rPr>
          <w:rFonts w:eastAsia="Calibri"/>
          <w:szCs w:val="22"/>
        </w:rPr>
        <w:t>Karanjaha</w:t>
      </w:r>
      <w:proofErr w:type="spellEnd"/>
      <w:r w:rsidRPr="00FD4B23">
        <w:rPr>
          <w:rFonts w:eastAsia="Calibri"/>
          <w:szCs w:val="22"/>
        </w:rPr>
        <w:t xml:space="preserve"> VDC, </w:t>
      </w:r>
      <w:proofErr w:type="spellStart"/>
      <w:r w:rsidRPr="00FD4B23">
        <w:rPr>
          <w:rFonts w:eastAsia="Calibri"/>
          <w:szCs w:val="22"/>
        </w:rPr>
        <w:t>Badaharmal</w:t>
      </w:r>
      <w:proofErr w:type="spellEnd"/>
      <w:r w:rsidRPr="00FD4B23">
        <w:rPr>
          <w:rFonts w:eastAsia="Calibri"/>
          <w:szCs w:val="22"/>
        </w:rPr>
        <w:t xml:space="preserve"> VDC, </w:t>
      </w:r>
      <w:proofErr w:type="spellStart"/>
      <w:r w:rsidRPr="00FD4B23">
        <w:rPr>
          <w:rFonts w:eastAsia="Calibri"/>
          <w:szCs w:val="22"/>
        </w:rPr>
        <w:t>Gautadi</w:t>
      </w:r>
      <w:proofErr w:type="spellEnd"/>
      <w:r w:rsidRPr="00FD4B23">
        <w:rPr>
          <w:rFonts w:eastAsia="Calibri"/>
          <w:szCs w:val="22"/>
        </w:rPr>
        <w:t xml:space="preserve"> VDC and </w:t>
      </w:r>
      <w:proofErr w:type="spellStart"/>
      <w:r w:rsidRPr="00FD4B23">
        <w:rPr>
          <w:rFonts w:eastAsia="Calibri"/>
          <w:szCs w:val="22"/>
        </w:rPr>
        <w:t>ChandraAyodhyapur</w:t>
      </w:r>
      <w:proofErr w:type="spellEnd"/>
      <w:r w:rsidRPr="00FD4B23">
        <w:rPr>
          <w:rFonts w:eastAsia="Calibri"/>
          <w:szCs w:val="22"/>
        </w:rPr>
        <w:t xml:space="preserve"> VDC) has been determined as 230 HHs, with a margin of error 5% and confidence level 95% and 50% as the response distribution. Similarly, the distribution of the samples among different clusters has been presented below.</w:t>
      </w:r>
    </w:p>
    <w:p w14:paraId="2DB31A40" w14:textId="788A47B9" w:rsidR="00535188" w:rsidRPr="000F095E" w:rsidRDefault="004F7AD7" w:rsidP="004F7AD7">
      <w:pPr>
        <w:pStyle w:val="Heading3"/>
      </w:pPr>
      <w:bookmarkStart w:id="35" w:name="_Toc447850425"/>
      <w:r w:rsidRPr="000F095E">
        <w:rPr>
          <w:lang w:val="en-GB"/>
        </w:rPr>
        <w:t xml:space="preserve">3.7.4 </w:t>
      </w:r>
      <w:r w:rsidR="00535188" w:rsidRPr="000F095E">
        <w:rPr>
          <w:lang w:val="en-GB"/>
        </w:rPr>
        <w:t>Sample distribution for WASH advocacy and right (FEDO working area) side</w:t>
      </w:r>
      <w:bookmarkEnd w:id="35"/>
    </w:p>
    <w:p w14:paraId="4B02DF58" w14:textId="77777777" w:rsidR="00535188" w:rsidRPr="000F095E" w:rsidRDefault="00535188" w:rsidP="001C2AFB">
      <w:pPr>
        <w:spacing w:line="288" w:lineRule="auto"/>
        <w:jc w:val="both"/>
        <w:rPr>
          <w:rFonts w:eastAsia="Calibri"/>
          <w:sz w:val="22"/>
          <w:szCs w:val="22"/>
        </w:rPr>
      </w:pPr>
    </w:p>
    <w:tbl>
      <w:tblPr>
        <w:tblW w:w="8301" w:type="dxa"/>
        <w:tblInd w:w="93" w:type="dxa"/>
        <w:tblLayout w:type="fixed"/>
        <w:tblLook w:val="04A0" w:firstRow="1" w:lastRow="0" w:firstColumn="1" w:lastColumn="0" w:noHBand="0" w:noVBand="1"/>
      </w:tblPr>
      <w:tblGrid>
        <w:gridCol w:w="2152"/>
        <w:gridCol w:w="1278"/>
        <w:gridCol w:w="1486"/>
        <w:gridCol w:w="1448"/>
        <w:gridCol w:w="1937"/>
      </w:tblGrid>
      <w:tr w:rsidR="001C2AFB" w:rsidRPr="000F095E" w14:paraId="1C835DC5" w14:textId="77777777" w:rsidTr="001C2AFB">
        <w:trPr>
          <w:trHeight w:val="794"/>
        </w:trPr>
        <w:tc>
          <w:tcPr>
            <w:tcW w:w="2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F017E" w14:textId="77777777" w:rsidR="001C2AFB" w:rsidRPr="000F095E" w:rsidRDefault="001C2AFB" w:rsidP="00B562A5">
            <w:pPr>
              <w:spacing w:line="288" w:lineRule="auto"/>
              <w:jc w:val="center"/>
              <w:rPr>
                <w:rFonts w:eastAsia="Calibri"/>
                <w:b/>
                <w:bCs/>
                <w:sz w:val="22"/>
                <w:szCs w:val="22"/>
                <w:lang w:val="en-GB"/>
              </w:rPr>
            </w:pPr>
            <w:r w:rsidRPr="000F095E">
              <w:rPr>
                <w:rFonts w:eastAsia="Calibri"/>
                <w:b/>
                <w:bCs/>
                <w:sz w:val="22"/>
                <w:szCs w:val="22"/>
                <w:lang w:val="en-GB"/>
              </w:rPr>
              <w:t>Cluster/project area</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34292666" w14:textId="77777777" w:rsidR="001C2AFB" w:rsidRPr="000F095E" w:rsidRDefault="001C2AFB" w:rsidP="00B562A5">
            <w:pPr>
              <w:spacing w:line="288" w:lineRule="auto"/>
              <w:jc w:val="center"/>
              <w:rPr>
                <w:rFonts w:eastAsia="Calibri"/>
                <w:b/>
                <w:bCs/>
                <w:sz w:val="22"/>
                <w:szCs w:val="22"/>
                <w:lang w:val="en-GB"/>
              </w:rPr>
            </w:pPr>
            <w:r w:rsidRPr="000F095E">
              <w:rPr>
                <w:rFonts w:eastAsia="Calibri"/>
                <w:b/>
                <w:bCs/>
                <w:sz w:val="22"/>
                <w:szCs w:val="22"/>
                <w:lang w:val="en-GB"/>
              </w:rPr>
              <w:t>Total targeted HHs</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29B2F8EA" w14:textId="77777777" w:rsidR="001C2AFB" w:rsidRPr="000F095E" w:rsidRDefault="001C2AFB" w:rsidP="00B562A5">
            <w:pPr>
              <w:spacing w:line="288" w:lineRule="auto"/>
              <w:jc w:val="center"/>
              <w:rPr>
                <w:rFonts w:eastAsia="Calibri"/>
                <w:b/>
                <w:bCs/>
                <w:sz w:val="22"/>
                <w:szCs w:val="22"/>
                <w:lang w:val="en-GB"/>
              </w:rPr>
            </w:pPr>
            <w:r w:rsidRPr="000F095E">
              <w:rPr>
                <w:rFonts w:eastAsia="Calibri"/>
                <w:b/>
                <w:bCs/>
                <w:sz w:val="22"/>
                <w:szCs w:val="22"/>
                <w:lang w:val="en-GB"/>
              </w:rPr>
              <w:t xml:space="preserve">% </w:t>
            </w:r>
            <w:r w:rsidR="00B562A5" w:rsidRPr="000F095E">
              <w:rPr>
                <w:rFonts w:eastAsia="Calibri"/>
                <w:b/>
                <w:bCs/>
                <w:sz w:val="22"/>
                <w:szCs w:val="22"/>
                <w:lang w:val="en-GB"/>
              </w:rPr>
              <w:t>(</w:t>
            </w:r>
            <w:r w:rsidRPr="000F095E">
              <w:rPr>
                <w:rFonts w:eastAsia="Calibri"/>
                <w:b/>
                <w:bCs/>
                <w:sz w:val="22"/>
                <w:szCs w:val="22"/>
                <w:lang w:val="en-GB"/>
              </w:rPr>
              <w:t xml:space="preserve">Proportion of </w:t>
            </w:r>
            <w:r w:rsidR="00B562A5" w:rsidRPr="000F095E">
              <w:rPr>
                <w:rFonts w:eastAsia="Calibri"/>
                <w:b/>
                <w:bCs/>
                <w:sz w:val="22"/>
                <w:szCs w:val="22"/>
                <w:lang w:val="en-GB"/>
              </w:rPr>
              <w:t>620 HHs</w:t>
            </w:r>
            <w:r w:rsidRPr="000F095E">
              <w:rPr>
                <w:rFonts w:eastAsia="Calibri"/>
                <w:b/>
                <w:bCs/>
                <w:sz w:val="22"/>
                <w:szCs w:val="22"/>
                <w:lang w:val="en-GB"/>
              </w:rPr>
              <w:t>)</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5203E506" w14:textId="77777777" w:rsidR="001C2AFB" w:rsidRPr="000F095E" w:rsidRDefault="001C2AFB" w:rsidP="00B562A5">
            <w:pPr>
              <w:spacing w:line="288" w:lineRule="auto"/>
              <w:jc w:val="center"/>
              <w:rPr>
                <w:rFonts w:eastAsia="Calibri"/>
                <w:b/>
                <w:bCs/>
                <w:sz w:val="22"/>
                <w:szCs w:val="22"/>
                <w:lang w:val="en-GB"/>
              </w:rPr>
            </w:pPr>
            <w:r w:rsidRPr="000F095E">
              <w:rPr>
                <w:rFonts w:eastAsia="Calibri"/>
                <w:b/>
                <w:bCs/>
                <w:sz w:val="22"/>
                <w:szCs w:val="22"/>
                <w:lang w:val="en-GB"/>
              </w:rPr>
              <w:t>Number of HHs</w:t>
            </w:r>
            <w:r w:rsidR="00B562A5" w:rsidRPr="000F095E">
              <w:rPr>
                <w:rFonts w:eastAsia="Calibri"/>
                <w:b/>
                <w:bCs/>
                <w:sz w:val="22"/>
                <w:szCs w:val="22"/>
                <w:lang w:val="en-GB"/>
              </w:rPr>
              <w:t xml:space="preserve"> per VDC/M</w:t>
            </w:r>
          </w:p>
        </w:tc>
        <w:tc>
          <w:tcPr>
            <w:tcW w:w="1937" w:type="dxa"/>
            <w:tcBorders>
              <w:top w:val="single" w:sz="4" w:space="0" w:color="auto"/>
              <w:left w:val="nil"/>
              <w:bottom w:val="single" w:sz="4" w:space="0" w:color="auto"/>
              <w:right w:val="single" w:sz="4" w:space="0" w:color="auto"/>
            </w:tcBorders>
            <w:shd w:val="clear" w:color="auto" w:fill="auto"/>
            <w:vAlign w:val="center"/>
          </w:tcPr>
          <w:p w14:paraId="7A7603F9" w14:textId="77777777" w:rsidR="001C2AFB" w:rsidRPr="000F095E" w:rsidRDefault="001C2AFB" w:rsidP="00B562A5">
            <w:pPr>
              <w:spacing w:line="288" w:lineRule="auto"/>
              <w:jc w:val="center"/>
              <w:rPr>
                <w:rFonts w:eastAsia="Calibri"/>
                <w:b/>
                <w:bCs/>
                <w:sz w:val="22"/>
                <w:szCs w:val="22"/>
                <w:lang w:val="en-GB"/>
              </w:rPr>
            </w:pPr>
            <w:r w:rsidRPr="000F095E">
              <w:rPr>
                <w:rFonts w:eastAsia="Calibri"/>
                <w:b/>
                <w:bCs/>
                <w:sz w:val="22"/>
                <w:szCs w:val="22"/>
                <w:lang w:val="en-GB"/>
              </w:rPr>
              <w:t>Remarks</w:t>
            </w:r>
          </w:p>
        </w:tc>
      </w:tr>
      <w:tr w:rsidR="001C2AFB" w:rsidRPr="000F095E" w14:paraId="17FA46AD" w14:textId="77777777" w:rsidTr="001C2AFB">
        <w:trPr>
          <w:trHeight w:val="264"/>
        </w:trPr>
        <w:tc>
          <w:tcPr>
            <w:tcW w:w="2152" w:type="dxa"/>
            <w:tcBorders>
              <w:top w:val="nil"/>
              <w:left w:val="single" w:sz="4" w:space="0" w:color="auto"/>
              <w:bottom w:val="single" w:sz="4" w:space="0" w:color="auto"/>
              <w:right w:val="single" w:sz="4" w:space="0" w:color="auto"/>
            </w:tcBorders>
            <w:shd w:val="clear" w:color="auto" w:fill="auto"/>
            <w:noWrap/>
            <w:vAlign w:val="center"/>
            <w:hideMark/>
          </w:tcPr>
          <w:p w14:paraId="76B12136" w14:textId="77777777" w:rsidR="001C2AFB" w:rsidRPr="000F095E" w:rsidRDefault="001C2AFB" w:rsidP="001C2AFB">
            <w:pPr>
              <w:spacing w:line="288" w:lineRule="auto"/>
              <w:jc w:val="both"/>
              <w:rPr>
                <w:rFonts w:eastAsia="Calibri"/>
                <w:sz w:val="22"/>
                <w:szCs w:val="22"/>
                <w:lang w:val="en-GB"/>
              </w:rPr>
            </w:pPr>
            <w:proofErr w:type="spellStart"/>
            <w:r w:rsidRPr="000F095E">
              <w:rPr>
                <w:rFonts w:eastAsia="Calibri"/>
                <w:sz w:val="22"/>
                <w:szCs w:val="22"/>
                <w:lang w:val="en-GB"/>
              </w:rPr>
              <w:t>Golbazar</w:t>
            </w:r>
            <w:proofErr w:type="spellEnd"/>
            <w:r w:rsidRPr="000F095E">
              <w:rPr>
                <w:rFonts w:eastAsia="Calibri"/>
                <w:sz w:val="22"/>
                <w:szCs w:val="22"/>
                <w:lang w:val="en-GB"/>
              </w:rPr>
              <w:t xml:space="preserve"> (7 and 8)</w:t>
            </w:r>
          </w:p>
        </w:tc>
        <w:tc>
          <w:tcPr>
            <w:tcW w:w="1278" w:type="dxa"/>
            <w:tcBorders>
              <w:top w:val="nil"/>
              <w:left w:val="nil"/>
              <w:bottom w:val="single" w:sz="4" w:space="0" w:color="auto"/>
              <w:right w:val="single" w:sz="4" w:space="0" w:color="auto"/>
            </w:tcBorders>
            <w:shd w:val="clear" w:color="auto" w:fill="auto"/>
            <w:noWrap/>
            <w:vAlign w:val="center"/>
            <w:hideMark/>
          </w:tcPr>
          <w:p w14:paraId="0453FBDF"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64</w:t>
            </w:r>
          </w:p>
        </w:tc>
        <w:tc>
          <w:tcPr>
            <w:tcW w:w="1486" w:type="dxa"/>
            <w:tcBorders>
              <w:top w:val="nil"/>
              <w:left w:val="nil"/>
              <w:bottom w:val="single" w:sz="4" w:space="0" w:color="auto"/>
              <w:right w:val="single" w:sz="4" w:space="0" w:color="auto"/>
            </w:tcBorders>
            <w:shd w:val="clear" w:color="auto" w:fill="auto"/>
            <w:noWrap/>
            <w:vAlign w:val="bottom"/>
            <w:hideMark/>
          </w:tcPr>
          <w:p w14:paraId="24F2592E"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rPr>
              <w:t>10</w:t>
            </w:r>
          </w:p>
        </w:tc>
        <w:tc>
          <w:tcPr>
            <w:tcW w:w="1448" w:type="dxa"/>
            <w:tcBorders>
              <w:top w:val="nil"/>
              <w:left w:val="nil"/>
              <w:bottom w:val="single" w:sz="4" w:space="0" w:color="auto"/>
              <w:right w:val="single" w:sz="4" w:space="0" w:color="auto"/>
            </w:tcBorders>
            <w:shd w:val="clear" w:color="auto" w:fill="auto"/>
            <w:noWrap/>
            <w:vAlign w:val="center"/>
          </w:tcPr>
          <w:p w14:paraId="0053F1E9"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2</w:t>
            </w:r>
            <w:r w:rsidR="001B3107" w:rsidRPr="000F095E">
              <w:rPr>
                <w:rFonts w:eastAsia="Calibri"/>
                <w:sz w:val="22"/>
                <w:szCs w:val="22"/>
                <w:lang w:val="en-GB"/>
              </w:rPr>
              <w:t>2</w:t>
            </w:r>
          </w:p>
        </w:tc>
        <w:tc>
          <w:tcPr>
            <w:tcW w:w="1937" w:type="dxa"/>
            <w:vMerge w:val="restart"/>
            <w:tcBorders>
              <w:top w:val="nil"/>
              <w:left w:val="nil"/>
              <w:right w:val="single" w:sz="4" w:space="0" w:color="auto"/>
            </w:tcBorders>
            <w:shd w:val="clear" w:color="auto" w:fill="auto"/>
            <w:noWrap/>
            <w:vAlign w:val="center"/>
          </w:tcPr>
          <w:p w14:paraId="2F7433F7" w14:textId="77777777" w:rsidR="001C2AFB" w:rsidRPr="000F095E" w:rsidRDefault="001C2AFB" w:rsidP="00B562A5">
            <w:pPr>
              <w:spacing w:line="288" w:lineRule="auto"/>
              <w:rPr>
                <w:rFonts w:eastAsia="Calibri"/>
                <w:sz w:val="22"/>
                <w:szCs w:val="22"/>
                <w:lang w:val="en-GB"/>
              </w:rPr>
            </w:pPr>
            <w:r w:rsidRPr="000F095E">
              <w:rPr>
                <w:rFonts w:eastAsia="Calibri"/>
                <w:sz w:val="22"/>
                <w:szCs w:val="22"/>
                <w:lang w:val="en-GB"/>
              </w:rPr>
              <w:t>Purposive Random HH sampling based on target groups (</w:t>
            </w:r>
            <w:proofErr w:type="spellStart"/>
            <w:r w:rsidRPr="000F095E">
              <w:rPr>
                <w:rFonts w:eastAsia="Calibri"/>
                <w:sz w:val="22"/>
                <w:szCs w:val="22"/>
                <w:lang w:val="en-GB"/>
              </w:rPr>
              <w:t>dalit</w:t>
            </w:r>
            <w:proofErr w:type="spellEnd"/>
            <w:r w:rsidRPr="000F095E">
              <w:rPr>
                <w:rFonts w:eastAsia="Calibri"/>
                <w:sz w:val="22"/>
                <w:szCs w:val="22"/>
                <w:lang w:val="en-GB"/>
              </w:rPr>
              <w:t xml:space="preserve"> community) is used to purposefully select HHs within the demarcated area.</w:t>
            </w:r>
          </w:p>
        </w:tc>
      </w:tr>
      <w:tr w:rsidR="001C2AFB" w:rsidRPr="000F095E" w14:paraId="0ACACB52" w14:textId="77777777" w:rsidTr="001C2AFB">
        <w:trPr>
          <w:trHeight w:val="264"/>
        </w:trPr>
        <w:tc>
          <w:tcPr>
            <w:tcW w:w="2152" w:type="dxa"/>
            <w:tcBorders>
              <w:top w:val="nil"/>
              <w:left w:val="single" w:sz="4" w:space="0" w:color="auto"/>
              <w:bottom w:val="single" w:sz="4" w:space="0" w:color="auto"/>
              <w:right w:val="single" w:sz="4" w:space="0" w:color="auto"/>
            </w:tcBorders>
            <w:shd w:val="clear" w:color="auto" w:fill="auto"/>
            <w:noWrap/>
            <w:vAlign w:val="center"/>
            <w:hideMark/>
          </w:tcPr>
          <w:p w14:paraId="777628B2" w14:textId="77777777" w:rsidR="001C2AFB" w:rsidRPr="000F095E" w:rsidRDefault="001C2AFB" w:rsidP="001C2AFB">
            <w:pPr>
              <w:spacing w:line="288" w:lineRule="auto"/>
              <w:jc w:val="both"/>
              <w:rPr>
                <w:rFonts w:eastAsia="Calibri"/>
                <w:sz w:val="22"/>
                <w:szCs w:val="22"/>
                <w:lang w:val="en-GB"/>
              </w:rPr>
            </w:pPr>
            <w:proofErr w:type="spellStart"/>
            <w:r w:rsidRPr="000F095E">
              <w:rPr>
                <w:rFonts w:eastAsia="Calibri"/>
                <w:sz w:val="22"/>
                <w:szCs w:val="22"/>
                <w:lang w:val="en-GB"/>
              </w:rPr>
              <w:t>Mirchaiya</w:t>
            </w:r>
            <w:proofErr w:type="spellEnd"/>
            <w:r w:rsidRPr="000F095E">
              <w:rPr>
                <w:rFonts w:eastAsia="Calibri"/>
                <w:sz w:val="22"/>
                <w:szCs w:val="22"/>
                <w:lang w:val="en-GB"/>
              </w:rPr>
              <w:t xml:space="preserve"> (3, 4, 5, 7, 8,9 and 10)</w:t>
            </w:r>
          </w:p>
        </w:tc>
        <w:tc>
          <w:tcPr>
            <w:tcW w:w="1278" w:type="dxa"/>
            <w:tcBorders>
              <w:top w:val="nil"/>
              <w:left w:val="nil"/>
              <w:bottom w:val="single" w:sz="4" w:space="0" w:color="auto"/>
              <w:right w:val="single" w:sz="4" w:space="0" w:color="auto"/>
            </w:tcBorders>
            <w:shd w:val="clear" w:color="auto" w:fill="auto"/>
            <w:noWrap/>
            <w:vAlign w:val="center"/>
            <w:hideMark/>
          </w:tcPr>
          <w:p w14:paraId="0B042A4E"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254</w:t>
            </w:r>
          </w:p>
        </w:tc>
        <w:tc>
          <w:tcPr>
            <w:tcW w:w="1486" w:type="dxa"/>
            <w:tcBorders>
              <w:top w:val="nil"/>
              <w:left w:val="nil"/>
              <w:bottom w:val="single" w:sz="4" w:space="0" w:color="auto"/>
              <w:right w:val="single" w:sz="4" w:space="0" w:color="auto"/>
            </w:tcBorders>
            <w:shd w:val="clear" w:color="auto" w:fill="auto"/>
            <w:noWrap/>
            <w:vAlign w:val="bottom"/>
            <w:hideMark/>
          </w:tcPr>
          <w:p w14:paraId="39D7ACB5"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rPr>
              <w:t>41</w:t>
            </w:r>
          </w:p>
        </w:tc>
        <w:tc>
          <w:tcPr>
            <w:tcW w:w="1448" w:type="dxa"/>
            <w:tcBorders>
              <w:top w:val="nil"/>
              <w:left w:val="nil"/>
              <w:bottom w:val="single" w:sz="4" w:space="0" w:color="auto"/>
              <w:right w:val="single" w:sz="4" w:space="0" w:color="auto"/>
            </w:tcBorders>
            <w:shd w:val="clear" w:color="auto" w:fill="auto"/>
            <w:noWrap/>
            <w:vAlign w:val="center"/>
          </w:tcPr>
          <w:p w14:paraId="22096257"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9</w:t>
            </w:r>
            <w:r w:rsidR="001B3107" w:rsidRPr="000F095E">
              <w:rPr>
                <w:rFonts w:eastAsia="Calibri"/>
                <w:sz w:val="22"/>
                <w:szCs w:val="22"/>
                <w:lang w:val="en-GB"/>
              </w:rPr>
              <w:t>5</w:t>
            </w:r>
          </w:p>
        </w:tc>
        <w:tc>
          <w:tcPr>
            <w:tcW w:w="1937" w:type="dxa"/>
            <w:vMerge/>
            <w:tcBorders>
              <w:left w:val="nil"/>
              <w:right w:val="single" w:sz="4" w:space="0" w:color="auto"/>
            </w:tcBorders>
            <w:shd w:val="clear" w:color="auto" w:fill="auto"/>
            <w:noWrap/>
            <w:vAlign w:val="center"/>
          </w:tcPr>
          <w:p w14:paraId="5D0E5B20" w14:textId="77777777" w:rsidR="001C2AFB" w:rsidRPr="000F095E" w:rsidRDefault="001C2AFB" w:rsidP="001C2AFB">
            <w:pPr>
              <w:spacing w:line="288" w:lineRule="auto"/>
              <w:jc w:val="both"/>
              <w:rPr>
                <w:rFonts w:eastAsia="Calibri"/>
                <w:sz w:val="22"/>
                <w:szCs w:val="22"/>
                <w:lang w:val="en-GB"/>
              </w:rPr>
            </w:pPr>
          </w:p>
        </w:tc>
      </w:tr>
      <w:tr w:rsidR="001C2AFB" w:rsidRPr="000F095E" w14:paraId="25CB46FA" w14:textId="77777777" w:rsidTr="001C2AFB">
        <w:trPr>
          <w:trHeight w:val="264"/>
        </w:trPr>
        <w:tc>
          <w:tcPr>
            <w:tcW w:w="2152" w:type="dxa"/>
            <w:tcBorders>
              <w:top w:val="nil"/>
              <w:left w:val="single" w:sz="4" w:space="0" w:color="auto"/>
              <w:bottom w:val="single" w:sz="4" w:space="0" w:color="auto"/>
              <w:right w:val="single" w:sz="4" w:space="0" w:color="auto"/>
            </w:tcBorders>
            <w:shd w:val="clear" w:color="auto" w:fill="auto"/>
            <w:noWrap/>
            <w:vAlign w:val="center"/>
            <w:hideMark/>
          </w:tcPr>
          <w:p w14:paraId="20E6C376" w14:textId="77777777" w:rsidR="001C2AFB" w:rsidRPr="000F095E" w:rsidRDefault="001C2AFB" w:rsidP="001C2AFB">
            <w:pPr>
              <w:spacing w:line="288" w:lineRule="auto"/>
              <w:jc w:val="both"/>
              <w:rPr>
                <w:rFonts w:eastAsia="Calibri"/>
                <w:sz w:val="22"/>
                <w:szCs w:val="22"/>
                <w:lang w:val="en-GB"/>
              </w:rPr>
            </w:pPr>
            <w:proofErr w:type="spellStart"/>
            <w:r w:rsidRPr="000F095E">
              <w:rPr>
                <w:rFonts w:eastAsia="Calibri"/>
                <w:sz w:val="22"/>
                <w:szCs w:val="22"/>
                <w:lang w:val="en-GB"/>
              </w:rPr>
              <w:t>Karanjaha</w:t>
            </w:r>
            <w:proofErr w:type="spellEnd"/>
            <w:r w:rsidRPr="000F095E">
              <w:rPr>
                <w:rFonts w:eastAsia="Calibri"/>
                <w:sz w:val="22"/>
                <w:szCs w:val="22"/>
                <w:lang w:val="en-GB"/>
              </w:rPr>
              <w:t xml:space="preserve"> (all)</w:t>
            </w:r>
          </w:p>
        </w:tc>
        <w:tc>
          <w:tcPr>
            <w:tcW w:w="1278" w:type="dxa"/>
            <w:tcBorders>
              <w:top w:val="nil"/>
              <w:left w:val="nil"/>
              <w:bottom w:val="single" w:sz="4" w:space="0" w:color="auto"/>
              <w:right w:val="single" w:sz="4" w:space="0" w:color="auto"/>
            </w:tcBorders>
            <w:shd w:val="clear" w:color="auto" w:fill="auto"/>
            <w:noWrap/>
            <w:vAlign w:val="center"/>
            <w:hideMark/>
          </w:tcPr>
          <w:p w14:paraId="4FE541F6"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60</w:t>
            </w:r>
          </w:p>
        </w:tc>
        <w:tc>
          <w:tcPr>
            <w:tcW w:w="1486" w:type="dxa"/>
            <w:tcBorders>
              <w:top w:val="nil"/>
              <w:left w:val="nil"/>
              <w:bottom w:val="single" w:sz="4" w:space="0" w:color="auto"/>
              <w:right w:val="single" w:sz="4" w:space="0" w:color="auto"/>
            </w:tcBorders>
            <w:shd w:val="clear" w:color="auto" w:fill="auto"/>
            <w:noWrap/>
            <w:vAlign w:val="bottom"/>
            <w:hideMark/>
          </w:tcPr>
          <w:p w14:paraId="292047C5"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rPr>
              <w:t>10</w:t>
            </w:r>
          </w:p>
        </w:tc>
        <w:tc>
          <w:tcPr>
            <w:tcW w:w="1448" w:type="dxa"/>
            <w:tcBorders>
              <w:top w:val="nil"/>
              <w:left w:val="nil"/>
              <w:bottom w:val="single" w:sz="4" w:space="0" w:color="auto"/>
              <w:right w:val="single" w:sz="4" w:space="0" w:color="auto"/>
            </w:tcBorders>
            <w:shd w:val="clear" w:color="auto" w:fill="auto"/>
            <w:noWrap/>
            <w:vAlign w:val="center"/>
          </w:tcPr>
          <w:p w14:paraId="566E1C65"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23</w:t>
            </w:r>
          </w:p>
        </w:tc>
        <w:tc>
          <w:tcPr>
            <w:tcW w:w="1937" w:type="dxa"/>
            <w:vMerge/>
            <w:tcBorders>
              <w:left w:val="nil"/>
              <w:right w:val="single" w:sz="4" w:space="0" w:color="auto"/>
            </w:tcBorders>
            <w:shd w:val="clear" w:color="auto" w:fill="auto"/>
            <w:noWrap/>
            <w:vAlign w:val="center"/>
          </w:tcPr>
          <w:p w14:paraId="594421A3" w14:textId="77777777" w:rsidR="001C2AFB" w:rsidRPr="000F095E" w:rsidRDefault="001C2AFB" w:rsidP="001C2AFB">
            <w:pPr>
              <w:spacing w:line="288" w:lineRule="auto"/>
              <w:jc w:val="both"/>
              <w:rPr>
                <w:rFonts w:eastAsia="Calibri"/>
                <w:sz w:val="22"/>
                <w:szCs w:val="22"/>
                <w:lang w:val="en-GB"/>
              </w:rPr>
            </w:pPr>
          </w:p>
        </w:tc>
      </w:tr>
      <w:tr w:rsidR="001C2AFB" w:rsidRPr="000F095E" w14:paraId="05D85013" w14:textId="77777777" w:rsidTr="001C2AFB">
        <w:trPr>
          <w:trHeight w:val="264"/>
        </w:trPr>
        <w:tc>
          <w:tcPr>
            <w:tcW w:w="2152" w:type="dxa"/>
            <w:tcBorders>
              <w:top w:val="nil"/>
              <w:left w:val="single" w:sz="4" w:space="0" w:color="auto"/>
              <w:bottom w:val="single" w:sz="4" w:space="0" w:color="auto"/>
              <w:right w:val="single" w:sz="4" w:space="0" w:color="auto"/>
            </w:tcBorders>
            <w:shd w:val="clear" w:color="auto" w:fill="auto"/>
            <w:noWrap/>
            <w:vAlign w:val="center"/>
          </w:tcPr>
          <w:p w14:paraId="026EB9B8" w14:textId="77777777" w:rsidR="001C2AFB" w:rsidRPr="000F095E" w:rsidRDefault="001C2AFB" w:rsidP="001C2AFB">
            <w:pPr>
              <w:spacing w:line="288" w:lineRule="auto"/>
              <w:jc w:val="both"/>
              <w:rPr>
                <w:rFonts w:eastAsia="Calibri"/>
                <w:sz w:val="22"/>
                <w:szCs w:val="22"/>
                <w:lang w:val="en-GB"/>
              </w:rPr>
            </w:pPr>
            <w:proofErr w:type="spellStart"/>
            <w:r w:rsidRPr="000F095E">
              <w:rPr>
                <w:rFonts w:eastAsia="Calibri"/>
                <w:sz w:val="22"/>
                <w:szCs w:val="22"/>
                <w:lang w:val="en-GB"/>
              </w:rPr>
              <w:t>Siraha</w:t>
            </w:r>
            <w:proofErr w:type="spellEnd"/>
            <w:r w:rsidRPr="000F095E">
              <w:rPr>
                <w:rFonts w:eastAsia="Calibri"/>
                <w:sz w:val="22"/>
                <w:szCs w:val="22"/>
                <w:lang w:val="en-GB"/>
              </w:rPr>
              <w:t xml:space="preserve"> Municipality (9,6,5,3)</w:t>
            </w:r>
          </w:p>
        </w:tc>
        <w:tc>
          <w:tcPr>
            <w:tcW w:w="1278" w:type="dxa"/>
            <w:tcBorders>
              <w:top w:val="nil"/>
              <w:left w:val="nil"/>
              <w:bottom w:val="single" w:sz="4" w:space="0" w:color="auto"/>
              <w:right w:val="single" w:sz="4" w:space="0" w:color="auto"/>
            </w:tcBorders>
            <w:shd w:val="clear" w:color="auto" w:fill="auto"/>
            <w:noWrap/>
            <w:vAlign w:val="center"/>
          </w:tcPr>
          <w:p w14:paraId="6CD77399"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60</w:t>
            </w:r>
          </w:p>
        </w:tc>
        <w:tc>
          <w:tcPr>
            <w:tcW w:w="1486" w:type="dxa"/>
            <w:tcBorders>
              <w:top w:val="nil"/>
              <w:left w:val="nil"/>
              <w:bottom w:val="single" w:sz="4" w:space="0" w:color="auto"/>
              <w:right w:val="single" w:sz="4" w:space="0" w:color="auto"/>
            </w:tcBorders>
            <w:shd w:val="clear" w:color="auto" w:fill="auto"/>
            <w:noWrap/>
            <w:vAlign w:val="bottom"/>
          </w:tcPr>
          <w:p w14:paraId="207AB7C9"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rPr>
              <w:t>10</w:t>
            </w:r>
          </w:p>
        </w:tc>
        <w:tc>
          <w:tcPr>
            <w:tcW w:w="1448" w:type="dxa"/>
            <w:tcBorders>
              <w:top w:val="nil"/>
              <w:left w:val="nil"/>
              <w:bottom w:val="single" w:sz="4" w:space="0" w:color="auto"/>
              <w:right w:val="single" w:sz="4" w:space="0" w:color="auto"/>
            </w:tcBorders>
            <w:shd w:val="clear" w:color="auto" w:fill="auto"/>
            <w:noWrap/>
            <w:vAlign w:val="center"/>
          </w:tcPr>
          <w:p w14:paraId="1EE96686"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23</w:t>
            </w:r>
          </w:p>
        </w:tc>
        <w:tc>
          <w:tcPr>
            <w:tcW w:w="1937" w:type="dxa"/>
            <w:vMerge/>
            <w:tcBorders>
              <w:left w:val="nil"/>
              <w:right w:val="single" w:sz="4" w:space="0" w:color="auto"/>
            </w:tcBorders>
            <w:shd w:val="clear" w:color="auto" w:fill="auto"/>
            <w:noWrap/>
            <w:vAlign w:val="center"/>
          </w:tcPr>
          <w:p w14:paraId="7B0EE79C" w14:textId="77777777" w:rsidR="001C2AFB" w:rsidRPr="000F095E" w:rsidRDefault="001C2AFB" w:rsidP="001C2AFB">
            <w:pPr>
              <w:spacing w:line="288" w:lineRule="auto"/>
              <w:jc w:val="both"/>
              <w:rPr>
                <w:rFonts w:eastAsia="Calibri"/>
                <w:sz w:val="22"/>
                <w:szCs w:val="22"/>
                <w:lang w:val="en-GB"/>
              </w:rPr>
            </w:pPr>
          </w:p>
        </w:tc>
      </w:tr>
      <w:tr w:rsidR="001C2AFB" w:rsidRPr="000F095E" w14:paraId="1BE8BCAE" w14:textId="77777777" w:rsidTr="001C2AFB">
        <w:trPr>
          <w:trHeight w:val="264"/>
        </w:trPr>
        <w:tc>
          <w:tcPr>
            <w:tcW w:w="2152" w:type="dxa"/>
            <w:tcBorders>
              <w:top w:val="nil"/>
              <w:left w:val="single" w:sz="4" w:space="0" w:color="auto"/>
              <w:bottom w:val="single" w:sz="4" w:space="0" w:color="auto"/>
              <w:right w:val="single" w:sz="4" w:space="0" w:color="auto"/>
            </w:tcBorders>
            <w:shd w:val="clear" w:color="auto" w:fill="auto"/>
            <w:noWrap/>
            <w:vAlign w:val="center"/>
          </w:tcPr>
          <w:p w14:paraId="56849AE1" w14:textId="77777777" w:rsidR="001C2AFB" w:rsidRPr="000F095E" w:rsidRDefault="001C2AFB" w:rsidP="001C2AFB">
            <w:pPr>
              <w:spacing w:line="288" w:lineRule="auto"/>
              <w:jc w:val="both"/>
              <w:rPr>
                <w:rFonts w:eastAsia="Calibri"/>
                <w:sz w:val="22"/>
                <w:szCs w:val="22"/>
                <w:lang w:val="en-GB"/>
              </w:rPr>
            </w:pPr>
            <w:proofErr w:type="spellStart"/>
            <w:r w:rsidRPr="000F095E">
              <w:rPr>
                <w:rFonts w:eastAsia="Calibri"/>
                <w:sz w:val="22"/>
                <w:szCs w:val="22"/>
                <w:lang w:val="en-GB"/>
              </w:rPr>
              <w:t>Badaharmal</w:t>
            </w:r>
            <w:proofErr w:type="spellEnd"/>
            <w:r w:rsidRPr="000F095E">
              <w:rPr>
                <w:rFonts w:eastAsia="Calibri"/>
                <w:sz w:val="22"/>
                <w:szCs w:val="22"/>
                <w:lang w:val="en-GB"/>
              </w:rPr>
              <w:t xml:space="preserve"> VDC (all)</w:t>
            </w:r>
          </w:p>
        </w:tc>
        <w:tc>
          <w:tcPr>
            <w:tcW w:w="1278" w:type="dxa"/>
            <w:tcBorders>
              <w:top w:val="nil"/>
              <w:left w:val="nil"/>
              <w:bottom w:val="single" w:sz="4" w:space="0" w:color="auto"/>
              <w:right w:val="single" w:sz="4" w:space="0" w:color="auto"/>
            </w:tcBorders>
            <w:shd w:val="clear" w:color="auto" w:fill="auto"/>
            <w:noWrap/>
            <w:vAlign w:val="center"/>
          </w:tcPr>
          <w:p w14:paraId="3836897F"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60</w:t>
            </w:r>
          </w:p>
        </w:tc>
        <w:tc>
          <w:tcPr>
            <w:tcW w:w="1486" w:type="dxa"/>
            <w:tcBorders>
              <w:top w:val="nil"/>
              <w:left w:val="nil"/>
              <w:bottom w:val="single" w:sz="4" w:space="0" w:color="auto"/>
              <w:right w:val="single" w:sz="4" w:space="0" w:color="auto"/>
            </w:tcBorders>
            <w:shd w:val="clear" w:color="auto" w:fill="auto"/>
            <w:noWrap/>
            <w:vAlign w:val="bottom"/>
          </w:tcPr>
          <w:p w14:paraId="1F45AC39" w14:textId="77777777" w:rsidR="001C2AFB" w:rsidRPr="000F095E" w:rsidRDefault="001C2AFB" w:rsidP="00B562A5">
            <w:pPr>
              <w:spacing w:line="288" w:lineRule="auto"/>
              <w:jc w:val="center"/>
              <w:rPr>
                <w:rFonts w:eastAsia="Calibri"/>
                <w:sz w:val="22"/>
                <w:szCs w:val="22"/>
              </w:rPr>
            </w:pPr>
            <w:r w:rsidRPr="000F095E">
              <w:rPr>
                <w:rFonts w:eastAsia="Calibri"/>
                <w:sz w:val="22"/>
                <w:szCs w:val="22"/>
              </w:rPr>
              <w:t>10</w:t>
            </w:r>
          </w:p>
        </w:tc>
        <w:tc>
          <w:tcPr>
            <w:tcW w:w="1448" w:type="dxa"/>
            <w:tcBorders>
              <w:top w:val="nil"/>
              <w:left w:val="nil"/>
              <w:bottom w:val="single" w:sz="4" w:space="0" w:color="auto"/>
              <w:right w:val="single" w:sz="4" w:space="0" w:color="auto"/>
            </w:tcBorders>
            <w:shd w:val="clear" w:color="auto" w:fill="auto"/>
            <w:noWrap/>
            <w:vAlign w:val="center"/>
          </w:tcPr>
          <w:p w14:paraId="4EECCD70" w14:textId="77777777" w:rsidR="001C2AFB" w:rsidRPr="000F095E" w:rsidRDefault="001C2AFB" w:rsidP="00B562A5">
            <w:pPr>
              <w:spacing w:line="288" w:lineRule="auto"/>
              <w:jc w:val="center"/>
              <w:rPr>
                <w:rFonts w:eastAsia="Calibri"/>
                <w:sz w:val="22"/>
                <w:szCs w:val="22"/>
              </w:rPr>
            </w:pPr>
            <w:r w:rsidRPr="000F095E">
              <w:rPr>
                <w:rFonts w:eastAsia="Calibri"/>
                <w:sz w:val="22"/>
                <w:szCs w:val="22"/>
              </w:rPr>
              <w:t>23</w:t>
            </w:r>
          </w:p>
        </w:tc>
        <w:tc>
          <w:tcPr>
            <w:tcW w:w="1937" w:type="dxa"/>
            <w:vMerge/>
            <w:tcBorders>
              <w:left w:val="nil"/>
              <w:right w:val="single" w:sz="4" w:space="0" w:color="auto"/>
            </w:tcBorders>
            <w:shd w:val="clear" w:color="auto" w:fill="auto"/>
            <w:noWrap/>
            <w:vAlign w:val="center"/>
          </w:tcPr>
          <w:p w14:paraId="6D922D82" w14:textId="77777777" w:rsidR="001C2AFB" w:rsidRPr="000F095E" w:rsidRDefault="001C2AFB" w:rsidP="001C2AFB">
            <w:pPr>
              <w:spacing w:line="288" w:lineRule="auto"/>
              <w:jc w:val="both"/>
              <w:rPr>
                <w:rFonts w:eastAsia="Calibri"/>
                <w:sz w:val="22"/>
                <w:szCs w:val="22"/>
                <w:lang w:val="en-GB"/>
              </w:rPr>
            </w:pPr>
          </w:p>
        </w:tc>
      </w:tr>
      <w:tr w:rsidR="001C2AFB" w:rsidRPr="000F095E" w14:paraId="3F69BBEA" w14:textId="77777777" w:rsidTr="001C2AFB">
        <w:trPr>
          <w:trHeight w:val="264"/>
        </w:trPr>
        <w:tc>
          <w:tcPr>
            <w:tcW w:w="2152" w:type="dxa"/>
            <w:tcBorders>
              <w:top w:val="nil"/>
              <w:left w:val="single" w:sz="4" w:space="0" w:color="auto"/>
              <w:bottom w:val="single" w:sz="4" w:space="0" w:color="auto"/>
              <w:right w:val="single" w:sz="4" w:space="0" w:color="auto"/>
            </w:tcBorders>
            <w:shd w:val="clear" w:color="auto" w:fill="auto"/>
            <w:noWrap/>
            <w:vAlign w:val="center"/>
          </w:tcPr>
          <w:p w14:paraId="4A9B1AC7" w14:textId="77777777" w:rsidR="001C2AFB" w:rsidRPr="000F095E" w:rsidRDefault="001C2AFB" w:rsidP="001C2AFB">
            <w:pPr>
              <w:spacing w:line="288" w:lineRule="auto"/>
              <w:jc w:val="both"/>
              <w:rPr>
                <w:rFonts w:eastAsia="Calibri"/>
                <w:sz w:val="22"/>
                <w:szCs w:val="22"/>
                <w:lang w:val="en-GB"/>
              </w:rPr>
            </w:pPr>
            <w:proofErr w:type="spellStart"/>
            <w:r w:rsidRPr="000F095E">
              <w:rPr>
                <w:rFonts w:eastAsia="Calibri"/>
                <w:sz w:val="22"/>
                <w:szCs w:val="22"/>
                <w:lang w:val="en-GB"/>
              </w:rPr>
              <w:t>Gautadi</w:t>
            </w:r>
            <w:proofErr w:type="spellEnd"/>
            <w:r w:rsidRPr="000F095E">
              <w:rPr>
                <w:rFonts w:eastAsia="Calibri"/>
                <w:sz w:val="22"/>
                <w:szCs w:val="22"/>
                <w:lang w:val="en-GB"/>
              </w:rPr>
              <w:t xml:space="preserve"> VDC (all)</w:t>
            </w:r>
          </w:p>
        </w:tc>
        <w:tc>
          <w:tcPr>
            <w:tcW w:w="1278" w:type="dxa"/>
            <w:tcBorders>
              <w:top w:val="nil"/>
              <w:left w:val="nil"/>
              <w:bottom w:val="single" w:sz="4" w:space="0" w:color="auto"/>
              <w:right w:val="single" w:sz="4" w:space="0" w:color="auto"/>
            </w:tcBorders>
            <w:shd w:val="clear" w:color="auto" w:fill="auto"/>
            <w:noWrap/>
            <w:vAlign w:val="center"/>
          </w:tcPr>
          <w:p w14:paraId="3B5F2DA5"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60</w:t>
            </w:r>
          </w:p>
        </w:tc>
        <w:tc>
          <w:tcPr>
            <w:tcW w:w="1486" w:type="dxa"/>
            <w:tcBorders>
              <w:top w:val="nil"/>
              <w:left w:val="nil"/>
              <w:bottom w:val="single" w:sz="4" w:space="0" w:color="auto"/>
              <w:right w:val="single" w:sz="4" w:space="0" w:color="auto"/>
            </w:tcBorders>
            <w:shd w:val="clear" w:color="auto" w:fill="auto"/>
            <w:noWrap/>
            <w:vAlign w:val="bottom"/>
          </w:tcPr>
          <w:p w14:paraId="4D66D541" w14:textId="77777777" w:rsidR="001C2AFB" w:rsidRPr="000F095E" w:rsidRDefault="001C2AFB" w:rsidP="00B562A5">
            <w:pPr>
              <w:spacing w:line="288" w:lineRule="auto"/>
              <w:jc w:val="center"/>
              <w:rPr>
                <w:rFonts w:eastAsia="Calibri"/>
                <w:sz w:val="22"/>
                <w:szCs w:val="22"/>
              </w:rPr>
            </w:pPr>
            <w:r w:rsidRPr="000F095E">
              <w:rPr>
                <w:rFonts w:eastAsia="Calibri"/>
                <w:sz w:val="22"/>
                <w:szCs w:val="22"/>
              </w:rPr>
              <w:t>9</w:t>
            </w:r>
          </w:p>
        </w:tc>
        <w:tc>
          <w:tcPr>
            <w:tcW w:w="1448" w:type="dxa"/>
            <w:tcBorders>
              <w:top w:val="nil"/>
              <w:left w:val="nil"/>
              <w:bottom w:val="single" w:sz="4" w:space="0" w:color="auto"/>
              <w:right w:val="single" w:sz="4" w:space="0" w:color="auto"/>
            </w:tcBorders>
            <w:shd w:val="clear" w:color="auto" w:fill="auto"/>
            <w:noWrap/>
            <w:vAlign w:val="center"/>
          </w:tcPr>
          <w:p w14:paraId="7D0FEEEF" w14:textId="77777777" w:rsidR="001C2AFB" w:rsidRPr="000F095E" w:rsidRDefault="001C2AFB" w:rsidP="00B562A5">
            <w:pPr>
              <w:spacing w:line="288" w:lineRule="auto"/>
              <w:jc w:val="center"/>
              <w:rPr>
                <w:rFonts w:eastAsia="Calibri"/>
                <w:sz w:val="22"/>
                <w:szCs w:val="22"/>
              </w:rPr>
            </w:pPr>
            <w:r w:rsidRPr="000F095E">
              <w:rPr>
                <w:rFonts w:eastAsia="Calibri"/>
                <w:sz w:val="22"/>
                <w:szCs w:val="22"/>
              </w:rPr>
              <w:t>2</w:t>
            </w:r>
            <w:r w:rsidR="001B3107" w:rsidRPr="000F095E">
              <w:rPr>
                <w:rFonts w:eastAsia="Calibri"/>
                <w:sz w:val="22"/>
                <w:szCs w:val="22"/>
              </w:rPr>
              <w:t>2</w:t>
            </w:r>
          </w:p>
        </w:tc>
        <w:tc>
          <w:tcPr>
            <w:tcW w:w="1937" w:type="dxa"/>
            <w:vMerge/>
            <w:tcBorders>
              <w:left w:val="nil"/>
              <w:right w:val="single" w:sz="4" w:space="0" w:color="auto"/>
            </w:tcBorders>
            <w:shd w:val="clear" w:color="auto" w:fill="auto"/>
            <w:noWrap/>
            <w:vAlign w:val="center"/>
          </w:tcPr>
          <w:p w14:paraId="674E3C3C" w14:textId="77777777" w:rsidR="001C2AFB" w:rsidRPr="000F095E" w:rsidRDefault="001C2AFB" w:rsidP="001C2AFB">
            <w:pPr>
              <w:spacing w:line="288" w:lineRule="auto"/>
              <w:jc w:val="both"/>
              <w:rPr>
                <w:rFonts w:eastAsia="Calibri"/>
                <w:sz w:val="22"/>
                <w:szCs w:val="22"/>
                <w:lang w:val="en-GB"/>
              </w:rPr>
            </w:pPr>
          </w:p>
        </w:tc>
      </w:tr>
      <w:tr w:rsidR="001C2AFB" w:rsidRPr="000F095E" w14:paraId="600AA535" w14:textId="77777777" w:rsidTr="001C2AFB">
        <w:trPr>
          <w:trHeight w:val="264"/>
        </w:trPr>
        <w:tc>
          <w:tcPr>
            <w:tcW w:w="2152" w:type="dxa"/>
            <w:tcBorders>
              <w:top w:val="nil"/>
              <w:left w:val="single" w:sz="4" w:space="0" w:color="auto"/>
              <w:bottom w:val="single" w:sz="4" w:space="0" w:color="auto"/>
              <w:right w:val="single" w:sz="4" w:space="0" w:color="auto"/>
            </w:tcBorders>
            <w:shd w:val="clear" w:color="auto" w:fill="auto"/>
            <w:noWrap/>
            <w:vAlign w:val="center"/>
          </w:tcPr>
          <w:p w14:paraId="565ACBFC" w14:textId="77777777" w:rsidR="001C2AFB" w:rsidRPr="000F095E" w:rsidRDefault="001C2AFB" w:rsidP="001C2AFB">
            <w:pPr>
              <w:spacing w:line="288" w:lineRule="auto"/>
              <w:jc w:val="both"/>
              <w:rPr>
                <w:rFonts w:eastAsia="Calibri"/>
                <w:sz w:val="22"/>
                <w:szCs w:val="22"/>
                <w:lang w:val="en-GB"/>
              </w:rPr>
            </w:pPr>
            <w:proofErr w:type="spellStart"/>
            <w:r w:rsidRPr="000F095E">
              <w:rPr>
                <w:rFonts w:eastAsia="Calibri"/>
                <w:sz w:val="22"/>
                <w:szCs w:val="22"/>
                <w:lang w:val="en-GB"/>
              </w:rPr>
              <w:t>ChandraAyodhyapur</w:t>
            </w:r>
            <w:proofErr w:type="spellEnd"/>
            <w:r w:rsidRPr="000F095E">
              <w:rPr>
                <w:rFonts w:eastAsia="Calibri"/>
                <w:sz w:val="22"/>
                <w:szCs w:val="22"/>
                <w:lang w:val="en-GB"/>
              </w:rPr>
              <w:t xml:space="preserve"> VDC (all)</w:t>
            </w:r>
          </w:p>
        </w:tc>
        <w:tc>
          <w:tcPr>
            <w:tcW w:w="1278" w:type="dxa"/>
            <w:tcBorders>
              <w:top w:val="nil"/>
              <w:left w:val="nil"/>
              <w:bottom w:val="single" w:sz="4" w:space="0" w:color="auto"/>
              <w:right w:val="single" w:sz="4" w:space="0" w:color="auto"/>
            </w:tcBorders>
            <w:shd w:val="clear" w:color="auto" w:fill="auto"/>
            <w:noWrap/>
            <w:vAlign w:val="center"/>
          </w:tcPr>
          <w:p w14:paraId="7450636D"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62</w:t>
            </w:r>
          </w:p>
        </w:tc>
        <w:tc>
          <w:tcPr>
            <w:tcW w:w="1486" w:type="dxa"/>
            <w:tcBorders>
              <w:top w:val="nil"/>
              <w:left w:val="nil"/>
              <w:bottom w:val="single" w:sz="4" w:space="0" w:color="auto"/>
              <w:right w:val="single" w:sz="4" w:space="0" w:color="auto"/>
            </w:tcBorders>
            <w:shd w:val="clear" w:color="auto" w:fill="auto"/>
            <w:noWrap/>
            <w:vAlign w:val="bottom"/>
          </w:tcPr>
          <w:p w14:paraId="4B03477B" w14:textId="77777777" w:rsidR="001C2AFB" w:rsidRPr="000F095E" w:rsidRDefault="001C2AFB" w:rsidP="00B562A5">
            <w:pPr>
              <w:spacing w:line="288" w:lineRule="auto"/>
              <w:jc w:val="center"/>
              <w:rPr>
                <w:rFonts w:eastAsia="Calibri"/>
                <w:sz w:val="22"/>
                <w:szCs w:val="22"/>
              </w:rPr>
            </w:pPr>
            <w:r w:rsidRPr="000F095E">
              <w:rPr>
                <w:rFonts w:eastAsia="Calibri"/>
                <w:sz w:val="22"/>
                <w:szCs w:val="22"/>
              </w:rPr>
              <w:t>10</w:t>
            </w:r>
          </w:p>
        </w:tc>
        <w:tc>
          <w:tcPr>
            <w:tcW w:w="1448" w:type="dxa"/>
            <w:tcBorders>
              <w:top w:val="nil"/>
              <w:left w:val="nil"/>
              <w:bottom w:val="single" w:sz="4" w:space="0" w:color="auto"/>
              <w:right w:val="single" w:sz="4" w:space="0" w:color="auto"/>
            </w:tcBorders>
            <w:shd w:val="clear" w:color="auto" w:fill="auto"/>
            <w:noWrap/>
            <w:vAlign w:val="center"/>
          </w:tcPr>
          <w:p w14:paraId="57DA0F53" w14:textId="77777777" w:rsidR="001C2AFB" w:rsidRPr="000F095E" w:rsidRDefault="001C2AFB" w:rsidP="00B562A5">
            <w:pPr>
              <w:spacing w:line="288" w:lineRule="auto"/>
              <w:jc w:val="center"/>
              <w:rPr>
                <w:rFonts w:eastAsia="Calibri"/>
                <w:sz w:val="22"/>
                <w:szCs w:val="22"/>
              </w:rPr>
            </w:pPr>
            <w:r w:rsidRPr="000F095E">
              <w:rPr>
                <w:rFonts w:eastAsia="Calibri"/>
                <w:sz w:val="22"/>
                <w:szCs w:val="22"/>
              </w:rPr>
              <w:t>2</w:t>
            </w:r>
            <w:r w:rsidR="001B3107" w:rsidRPr="000F095E">
              <w:rPr>
                <w:rFonts w:eastAsia="Calibri"/>
                <w:sz w:val="22"/>
                <w:szCs w:val="22"/>
              </w:rPr>
              <w:t>2</w:t>
            </w:r>
          </w:p>
        </w:tc>
        <w:tc>
          <w:tcPr>
            <w:tcW w:w="1937" w:type="dxa"/>
            <w:vMerge/>
            <w:tcBorders>
              <w:left w:val="nil"/>
              <w:bottom w:val="single" w:sz="4" w:space="0" w:color="auto"/>
              <w:right w:val="single" w:sz="4" w:space="0" w:color="auto"/>
            </w:tcBorders>
            <w:shd w:val="clear" w:color="auto" w:fill="auto"/>
            <w:noWrap/>
            <w:vAlign w:val="center"/>
          </w:tcPr>
          <w:p w14:paraId="638AD498" w14:textId="77777777" w:rsidR="001C2AFB" w:rsidRPr="000F095E" w:rsidRDefault="001C2AFB" w:rsidP="001C2AFB">
            <w:pPr>
              <w:spacing w:line="288" w:lineRule="auto"/>
              <w:jc w:val="both"/>
              <w:rPr>
                <w:rFonts w:eastAsia="Calibri"/>
                <w:sz w:val="22"/>
                <w:szCs w:val="22"/>
                <w:lang w:val="en-GB"/>
              </w:rPr>
            </w:pPr>
          </w:p>
        </w:tc>
      </w:tr>
      <w:tr w:rsidR="001C2AFB" w:rsidRPr="000F095E" w14:paraId="5DEDD705" w14:textId="77777777" w:rsidTr="001C2AFB">
        <w:trPr>
          <w:trHeight w:val="264"/>
        </w:trPr>
        <w:tc>
          <w:tcPr>
            <w:tcW w:w="2152" w:type="dxa"/>
            <w:tcBorders>
              <w:top w:val="nil"/>
              <w:left w:val="single" w:sz="4" w:space="0" w:color="auto"/>
              <w:bottom w:val="single" w:sz="4" w:space="0" w:color="auto"/>
              <w:right w:val="single" w:sz="4" w:space="0" w:color="auto"/>
            </w:tcBorders>
            <w:shd w:val="clear" w:color="auto" w:fill="auto"/>
            <w:noWrap/>
            <w:vAlign w:val="center"/>
            <w:hideMark/>
          </w:tcPr>
          <w:p w14:paraId="1370C1DE" w14:textId="77777777" w:rsidR="001C2AFB" w:rsidRPr="000F095E" w:rsidRDefault="001C2AFB" w:rsidP="001C2AFB">
            <w:pPr>
              <w:spacing w:line="288" w:lineRule="auto"/>
              <w:jc w:val="both"/>
              <w:rPr>
                <w:rFonts w:eastAsia="Calibri"/>
                <w:sz w:val="22"/>
                <w:szCs w:val="22"/>
                <w:lang w:val="en-GB"/>
              </w:rPr>
            </w:pPr>
            <w:r w:rsidRPr="000F095E">
              <w:rPr>
                <w:rFonts w:eastAsia="Calibri"/>
                <w:sz w:val="22"/>
                <w:szCs w:val="22"/>
                <w:lang w:val="en-GB"/>
              </w:rPr>
              <w:t>Total</w:t>
            </w:r>
          </w:p>
        </w:tc>
        <w:tc>
          <w:tcPr>
            <w:tcW w:w="1278" w:type="dxa"/>
            <w:tcBorders>
              <w:top w:val="nil"/>
              <w:left w:val="nil"/>
              <w:bottom w:val="single" w:sz="4" w:space="0" w:color="auto"/>
              <w:right w:val="single" w:sz="4" w:space="0" w:color="auto"/>
            </w:tcBorders>
            <w:shd w:val="clear" w:color="auto" w:fill="auto"/>
            <w:noWrap/>
            <w:vAlign w:val="center"/>
            <w:hideMark/>
          </w:tcPr>
          <w:p w14:paraId="67CA0C6E"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620</w:t>
            </w:r>
          </w:p>
        </w:tc>
        <w:tc>
          <w:tcPr>
            <w:tcW w:w="1486" w:type="dxa"/>
            <w:tcBorders>
              <w:top w:val="nil"/>
              <w:left w:val="nil"/>
              <w:bottom w:val="single" w:sz="4" w:space="0" w:color="auto"/>
              <w:right w:val="single" w:sz="4" w:space="0" w:color="auto"/>
            </w:tcBorders>
            <w:shd w:val="clear" w:color="auto" w:fill="auto"/>
            <w:noWrap/>
            <w:vAlign w:val="center"/>
            <w:hideMark/>
          </w:tcPr>
          <w:p w14:paraId="4D4BCD4C"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100%</w:t>
            </w:r>
          </w:p>
        </w:tc>
        <w:tc>
          <w:tcPr>
            <w:tcW w:w="1448" w:type="dxa"/>
            <w:tcBorders>
              <w:top w:val="nil"/>
              <w:left w:val="nil"/>
              <w:bottom w:val="single" w:sz="4" w:space="0" w:color="auto"/>
              <w:right w:val="single" w:sz="4" w:space="0" w:color="auto"/>
            </w:tcBorders>
            <w:shd w:val="clear" w:color="auto" w:fill="auto"/>
            <w:noWrap/>
            <w:vAlign w:val="center"/>
            <w:hideMark/>
          </w:tcPr>
          <w:p w14:paraId="700FC7AE" w14:textId="77777777" w:rsidR="001C2AFB" w:rsidRPr="000F095E" w:rsidRDefault="001C2AFB" w:rsidP="00B562A5">
            <w:pPr>
              <w:spacing w:line="288" w:lineRule="auto"/>
              <w:jc w:val="center"/>
              <w:rPr>
                <w:rFonts w:eastAsia="Calibri"/>
                <w:sz w:val="22"/>
                <w:szCs w:val="22"/>
                <w:lang w:val="en-GB"/>
              </w:rPr>
            </w:pPr>
            <w:r w:rsidRPr="000F095E">
              <w:rPr>
                <w:rFonts w:eastAsia="Calibri"/>
                <w:sz w:val="22"/>
                <w:szCs w:val="22"/>
                <w:lang w:val="en-GB"/>
              </w:rPr>
              <w:t>230</w:t>
            </w:r>
          </w:p>
        </w:tc>
        <w:tc>
          <w:tcPr>
            <w:tcW w:w="1937" w:type="dxa"/>
            <w:tcBorders>
              <w:top w:val="nil"/>
              <w:left w:val="nil"/>
              <w:bottom w:val="single" w:sz="4" w:space="0" w:color="auto"/>
              <w:right w:val="single" w:sz="4" w:space="0" w:color="auto"/>
            </w:tcBorders>
            <w:shd w:val="clear" w:color="auto" w:fill="auto"/>
            <w:noWrap/>
            <w:vAlign w:val="center"/>
          </w:tcPr>
          <w:p w14:paraId="286C4DB5" w14:textId="77777777" w:rsidR="001C2AFB" w:rsidRPr="000F095E" w:rsidRDefault="001C2AFB" w:rsidP="00101BFB">
            <w:pPr>
              <w:keepNext/>
              <w:spacing w:line="288" w:lineRule="auto"/>
              <w:jc w:val="center"/>
              <w:rPr>
                <w:rFonts w:eastAsia="Calibri"/>
                <w:sz w:val="22"/>
                <w:szCs w:val="22"/>
                <w:lang w:val="en-GB"/>
              </w:rPr>
            </w:pPr>
          </w:p>
        </w:tc>
      </w:tr>
    </w:tbl>
    <w:p w14:paraId="7FCD0265" w14:textId="6059F358" w:rsidR="00101BFB" w:rsidRPr="00101BFB" w:rsidRDefault="00101BFB" w:rsidP="00101BFB">
      <w:pPr>
        <w:pStyle w:val="Caption"/>
        <w:jc w:val="left"/>
        <w:rPr>
          <w:b w:val="0"/>
          <w:bCs w:val="0"/>
          <w:i/>
          <w:iCs/>
        </w:rPr>
      </w:pPr>
      <w:bookmarkStart w:id="36" w:name="_Toc447851773"/>
      <w:r w:rsidRPr="00101BFB">
        <w:rPr>
          <w:b w:val="0"/>
          <w:bCs w:val="0"/>
          <w:i/>
          <w:iCs/>
        </w:rPr>
        <w:t xml:space="preserve">Table </w:t>
      </w:r>
      <w:r w:rsidRPr="00101BFB">
        <w:rPr>
          <w:b w:val="0"/>
          <w:bCs w:val="0"/>
          <w:i/>
          <w:iCs/>
        </w:rPr>
        <w:fldChar w:fldCharType="begin"/>
      </w:r>
      <w:r w:rsidRPr="00101BFB">
        <w:rPr>
          <w:b w:val="0"/>
          <w:bCs w:val="0"/>
          <w:i/>
          <w:iCs/>
        </w:rPr>
        <w:instrText xml:space="preserve"> SEQ Table \* ARABIC </w:instrText>
      </w:r>
      <w:r w:rsidRPr="00101BFB">
        <w:rPr>
          <w:b w:val="0"/>
          <w:bCs w:val="0"/>
          <w:i/>
          <w:iCs/>
        </w:rPr>
        <w:fldChar w:fldCharType="separate"/>
      </w:r>
      <w:r>
        <w:rPr>
          <w:b w:val="0"/>
          <w:bCs w:val="0"/>
          <w:i/>
          <w:iCs/>
          <w:noProof/>
        </w:rPr>
        <w:t>4</w:t>
      </w:r>
      <w:r w:rsidRPr="00101BFB">
        <w:rPr>
          <w:b w:val="0"/>
          <w:bCs w:val="0"/>
          <w:i/>
          <w:iCs/>
        </w:rPr>
        <w:fldChar w:fldCharType="end"/>
      </w:r>
      <w:r w:rsidRPr="00101BFB">
        <w:rPr>
          <w:b w:val="0"/>
          <w:bCs w:val="0"/>
          <w:i/>
          <w:iCs/>
        </w:rPr>
        <w:t>: Sample Distribution for WASH advocacy right side</w:t>
      </w:r>
      <w:bookmarkEnd w:id="36"/>
    </w:p>
    <w:p w14:paraId="66EE6DF3" w14:textId="2E7C35AC" w:rsidR="001C2AFB" w:rsidRDefault="00101BFB" w:rsidP="004F7AD7">
      <w:pPr>
        <w:pStyle w:val="Heading3"/>
      </w:pPr>
      <w:bookmarkStart w:id="37" w:name="_Toc447850426"/>
      <w:r>
        <w:lastRenderedPageBreak/>
        <w:t>3</w:t>
      </w:r>
      <w:r w:rsidR="004F7AD7" w:rsidRPr="000F095E">
        <w:t xml:space="preserve">.7.5 </w:t>
      </w:r>
      <w:r w:rsidR="001C2AFB" w:rsidRPr="000F095E">
        <w:t xml:space="preserve">Sample </w:t>
      </w:r>
      <w:r w:rsidR="00A067C3" w:rsidRPr="000F095E">
        <w:t xml:space="preserve">size and </w:t>
      </w:r>
      <w:r w:rsidR="001C2AFB" w:rsidRPr="000F095E">
        <w:t xml:space="preserve">distribution </w:t>
      </w:r>
      <w:r w:rsidR="00A067C3" w:rsidRPr="000F095E">
        <w:t>for WASH advocacy (FEDWASUN working areas) side-</w:t>
      </w:r>
      <w:r w:rsidR="001C2AFB" w:rsidRPr="000F095E">
        <w:t xml:space="preserve"> Schools</w:t>
      </w:r>
      <w:bookmarkEnd w:id="37"/>
    </w:p>
    <w:p w14:paraId="3C7EB707" w14:textId="77777777" w:rsidR="00F4723A" w:rsidRPr="00F4723A" w:rsidRDefault="00F4723A" w:rsidP="00F4723A"/>
    <w:tbl>
      <w:tblPr>
        <w:tblStyle w:val="TableGrid"/>
        <w:tblW w:w="0" w:type="auto"/>
        <w:tblLook w:val="04A0" w:firstRow="1" w:lastRow="0" w:firstColumn="1" w:lastColumn="0" w:noHBand="0" w:noVBand="1"/>
      </w:tblPr>
      <w:tblGrid>
        <w:gridCol w:w="6363"/>
        <w:gridCol w:w="1581"/>
        <w:gridCol w:w="1570"/>
      </w:tblGrid>
      <w:tr w:rsidR="001C2AFB" w:rsidRPr="000F095E" w14:paraId="39C96840" w14:textId="77777777" w:rsidTr="00B507B5">
        <w:tc>
          <w:tcPr>
            <w:tcW w:w="6408" w:type="dxa"/>
          </w:tcPr>
          <w:p w14:paraId="63FCED00" w14:textId="77777777" w:rsidR="001C2AFB" w:rsidRPr="000F095E" w:rsidRDefault="00177B29" w:rsidP="001C2AFB">
            <w:pPr>
              <w:spacing w:after="200" w:line="288" w:lineRule="auto"/>
              <w:ind w:left="720"/>
              <w:contextualSpacing/>
              <w:jc w:val="both"/>
              <w:rPr>
                <w:rFonts w:eastAsia="Calibri"/>
                <w:b/>
                <w:bCs/>
                <w:sz w:val="20"/>
                <w:szCs w:val="20"/>
              </w:rPr>
            </w:pPr>
            <w:r w:rsidRPr="000F095E">
              <w:rPr>
                <w:rFonts w:eastAsia="Calibri"/>
                <w:b/>
                <w:bCs/>
                <w:sz w:val="20"/>
                <w:szCs w:val="20"/>
              </w:rPr>
              <w:t>Locations of Schools</w:t>
            </w:r>
          </w:p>
        </w:tc>
        <w:tc>
          <w:tcPr>
            <w:tcW w:w="900" w:type="dxa"/>
          </w:tcPr>
          <w:p w14:paraId="791CFE26" w14:textId="77777777" w:rsidR="001C2AFB" w:rsidRPr="000F095E" w:rsidRDefault="00177B29" w:rsidP="001C2AFB">
            <w:pPr>
              <w:spacing w:after="200" w:line="288" w:lineRule="auto"/>
              <w:ind w:left="720"/>
              <w:contextualSpacing/>
              <w:jc w:val="both"/>
              <w:rPr>
                <w:rFonts w:eastAsia="Calibri"/>
                <w:b/>
                <w:bCs/>
                <w:sz w:val="20"/>
                <w:szCs w:val="20"/>
              </w:rPr>
            </w:pPr>
            <w:r w:rsidRPr="000F095E">
              <w:rPr>
                <w:rFonts w:eastAsia="Calibri"/>
                <w:b/>
                <w:bCs/>
                <w:sz w:val="20"/>
                <w:szCs w:val="20"/>
              </w:rPr>
              <w:t>Total Schools</w:t>
            </w:r>
          </w:p>
        </w:tc>
        <w:tc>
          <w:tcPr>
            <w:tcW w:w="1208" w:type="dxa"/>
          </w:tcPr>
          <w:p w14:paraId="684F003F" w14:textId="77777777" w:rsidR="001C2AFB" w:rsidRPr="000F095E" w:rsidRDefault="00177B29" w:rsidP="00A067C3">
            <w:pPr>
              <w:spacing w:after="200" w:line="288" w:lineRule="auto"/>
              <w:ind w:left="720"/>
              <w:contextualSpacing/>
              <w:jc w:val="center"/>
              <w:rPr>
                <w:rFonts w:eastAsia="Calibri"/>
                <w:b/>
                <w:bCs/>
                <w:sz w:val="20"/>
                <w:szCs w:val="20"/>
              </w:rPr>
            </w:pPr>
            <w:r w:rsidRPr="000F095E">
              <w:rPr>
                <w:rFonts w:eastAsia="Calibri"/>
                <w:b/>
                <w:bCs/>
                <w:sz w:val="20"/>
                <w:szCs w:val="20"/>
              </w:rPr>
              <w:t>Sample size</w:t>
            </w:r>
          </w:p>
        </w:tc>
      </w:tr>
      <w:tr w:rsidR="001C2AFB" w:rsidRPr="000F095E" w14:paraId="22897DE2" w14:textId="77777777" w:rsidTr="00B507B5">
        <w:tc>
          <w:tcPr>
            <w:tcW w:w="6408" w:type="dxa"/>
          </w:tcPr>
          <w:p w14:paraId="7EB12049" w14:textId="77777777" w:rsidR="001C2AFB" w:rsidRPr="000F095E" w:rsidRDefault="00177B29" w:rsidP="00A067C3">
            <w:pPr>
              <w:spacing w:line="288" w:lineRule="auto"/>
              <w:rPr>
                <w:rFonts w:eastAsia="Calibri"/>
                <w:sz w:val="20"/>
                <w:szCs w:val="20"/>
              </w:rPr>
            </w:pPr>
            <w:proofErr w:type="spellStart"/>
            <w:r w:rsidRPr="000F095E">
              <w:rPr>
                <w:rFonts w:eastAsia="Calibri"/>
                <w:sz w:val="20"/>
                <w:szCs w:val="20"/>
              </w:rPr>
              <w:t>Siraha</w:t>
            </w:r>
            <w:proofErr w:type="spellEnd"/>
            <w:r w:rsidRPr="000F095E">
              <w:rPr>
                <w:rFonts w:eastAsia="Calibri"/>
                <w:sz w:val="20"/>
                <w:szCs w:val="20"/>
              </w:rPr>
              <w:t xml:space="preserve">, </w:t>
            </w:r>
            <w:proofErr w:type="spellStart"/>
            <w:r w:rsidRPr="000F095E">
              <w:rPr>
                <w:rFonts w:eastAsia="Calibri"/>
                <w:sz w:val="20"/>
                <w:szCs w:val="20"/>
              </w:rPr>
              <w:t>Golbazar</w:t>
            </w:r>
            <w:proofErr w:type="spellEnd"/>
            <w:r w:rsidRPr="000F095E">
              <w:rPr>
                <w:rFonts w:eastAsia="Calibri"/>
                <w:sz w:val="20"/>
                <w:szCs w:val="20"/>
              </w:rPr>
              <w:t xml:space="preserve">, </w:t>
            </w:r>
            <w:proofErr w:type="spellStart"/>
            <w:r w:rsidRPr="000F095E">
              <w:rPr>
                <w:rFonts w:eastAsia="Calibri"/>
                <w:sz w:val="20"/>
                <w:szCs w:val="20"/>
              </w:rPr>
              <w:t>Lahan</w:t>
            </w:r>
            <w:proofErr w:type="spellEnd"/>
            <w:r w:rsidRPr="000F095E">
              <w:rPr>
                <w:rFonts w:eastAsia="Calibri"/>
                <w:sz w:val="20"/>
                <w:szCs w:val="20"/>
              </w:rPr>
              <w:t xml:space="preserve">, </w:t>
            </w:r>
            <w:proofErr w:type="spellStart"/>
            <w:r w:rsidRPr="000F095E">
              <w:rPr>
                <w:rFonts w:eastAsia="Calibri"/>
                <w:sz w:val="20"/>
                <w:szCs w:val="20"/>
              </w:rPr>
              <w:t>Jijhaul</w:t>
            </w:r>
            <w:proofErr w:type="spellEnd"/>
            <w:r w:rsidRPr="000F095E">
              <w:rPr>
                <w:rFonts w:eastAsia="Calibri"/>
                <w:sz w:val="20"/>
                <w:szCs w:val="20"/>
              </w:rPr>
              <w:t xml:space="preserve">, </w:t>
            </w:r>
            <w:proofErr w:type="spellStart"/>
            <w:r w:rsidRPr="000F095E">
              <w:rPr>
                <w:rFonts w:eastAsia="Calibri"/>
                <w:sz w:val="20"/>
                <w:szCs w:val="20"/>
              </w:rPr>
              <w:t>Laxmaniya</w:t>
            </w:r>
            <w:proofErr w:type="spellEnd"/>
            <w:r w:rsidRPr="000F095E">
              <w:rPr>
                <w:rFonts w:eastAsia="Calibri"/>
                <w:sz w:val="20"/>
                <w:szCs w:val="20"/>
              </w:rPr>
              <w:t xml:space="preserve">, </w:t>
            </w:r>
            <w:proofErr w:type="spellStart"/>
            <w:r w:rsidRPr="000F095E">
              <w:rPr>
                <w:rFonts w:eastAsia="Calibri"/>
                <w:sz w:val="20"/>
                <w:szCs w:val="20"/>
              </w:rPr>
              <w:t>Kalyanpur</w:t>
            </w:r>
            <w:proofErr w:type="spellEnd"/>
            <w:r w:rsidRPr="000F095E">
              <w:rPr>
                <w:rFonts w:eastAsia="Calibri"/>
                <w:sz w:val="20"/>
                <w:szCs w:val="20"/>
              </w:rPr>
              <w:t xml:space="preserve"> </w:t>
            </w:r>
            <w:proofErr w:type="spellStart"/>
            <w:r w:rsidRPr="000F095E">
              <w:rPr>
                <w:rFonts w:eastAsia="Calibri"/>
                <w:sz w:val="20"/>
                <w:szCs w:val="20"/>
              </w:rPr>
              <w:t>Jabdi</w:t>
            </w:r>
            <w:proofErr w:type="spellEnd"/>
            <w:r w:rsidRPr="000F095E">
              <w:rPr>
                <w:rFonts w:eastAsia="Calibri"/>
                <w:sz w:val="20"/>
                <w:szCs w:val="20"/>
              </w:rPr>
              <w:t xml:space="preserve">, </w:t>
            </w:r>
            <w:proofErr w:type="spellStart"/>
            <w:r w:rsidRPr="000F095E">
              <w:rPr>
                <w:rFonts w:eastAsia="Calibri"/>
                <w:sz w:val="20"/>
                <w:szCs w:val="20"/>
              </w:rPr>
              <w:t>Barchhaba</w:t>
            </w:r>
            <w:proofErr w:type="spellEnd"/>
            <w:r w:rsidRPr="000F095E">
              <w:rPr>
                <w:rFonts w:eastAsia="Calibri"/>
                <w:sz w:val="20"/>
                <w:szCs w:val="20"/>
              </w:rPr>
              <w:t xml:space="preserve">, </w:t>
            </w:r>
            <w:proofErr w:type="spellStart"/>
            <w:r w:rsidRPr="000F095E">
              <w:rPr>
                <w:rFonts w:eastAsia="Calibri"/>
                <w:sz w:val="20"/>
                <w:szCs w:val="20"/>
              </w:rPr>
              <w:t>Bhediya</w:t>
            </w:r>
            <w:proofErr w:type="spellEnd"/>
            <w:r w:rsidRPr="000F095E">
              <w:rPr>
                <w:rFonts w:eastAsia="Calibri"/>
                <w:sz w:val="20"/>
                <w:szCs w:val="20"/>
              </w:rPr>
              <w:t xml:space="preserve">, </w:t>
            </w:r>
            <w:proofErr w:type="spellStart"/>
            <w:r w:rsidRPr="000F095E">
              <w:rPr>
                <w:rFonts w:eastAsia="Calibri"/>
                <w:sz w:val="20"/>
                <w:szCs w:val="20"/>
              </w:rPr>
              <w:t>Jankinagar</w:t>
            </w:r>
            <w:proofErr w:type="spellEnd"/>
            <w:r w:rsidRPr="000F095E">
              <w:rPr>
                <w:rFonts w:eastAsia="Calibri"/>
                <w:sz w:val="20"/>
                <w:szCs w:val="20"/>
              </w:rPr>
              <w:t xml:space="preserve">, </w:t>
            </w:r>
            <w:proofErr w:type="spellStart"/>
            <w:r w:rsidRPr="000F095E">
              <w:rPr>
                <w:rFonts w:eastAsia="Calibri"/>
                <w:sz w:val="20"/>
                <w:szCs w:val="20"/>
              </w:rPr>
              <w:t>Maheshpur</w:t>
            </w:r>
            <w:proofErr w:type="spellEnd"/>
            <w:r w:rsidRPr="000F095E">
              <w:rPr>
                <w:rFonts w:eastAsia="Calibri"/>
                <w:sz w:val="20"/>
                <w:szCs w:val="20"/>
              </w:rPr>
              <w:t xml:space="preserve"> </w:t>
            </w:r>
            <w:proofErr w:type="spellStart"/>
            <w:r w:rsidRPr="000F095E">
              <w:rPr>
                <w:rFonts w:eastAsia="Calibri"/>
                <w:sz w:val="20"/>
                <w:szCs w:val="20"/>
              </w:rPr>
              <w:t>patari</w:t>
            </w:r>
            <w:proofErr w:type="spellEnd"/>
            <w:r w:rsidRPr="000F095E">
              <w:rPr>
                <w:rFonts w:eastAsia="Calibri"/>
                <w:sz w:val="20"/>
                <w:szCs w:val="20"/>
              </w:rPr>
              <w:t xml:space="preserve">, </w:t>
            </w:r>
            <w:proofErr w:type="spellStart"/>
            <w:r w:rsidRPr="000F095E">
              <w:rPr>
                <w:rFonts w:eastAsia="Calibri"/>
                <w:sz w:val="20"/>
                <w:szCs w:val="20"/>
              </w:rPr>
              <w:t>Sitapur</w:t>
            </w:r>
            <w:proofErr w:type="spellEnd"/>
            <w:r w:rsidRPr="000F095E">
              <w:rPr>
                <w:rFonts w:eastAsia="Calibri"/>
                <w:sz w:val="20"/>
                <w:szCs w:val="20"/>
              </w:rPr>
              <w:t xml:space="preserve">, </w:t>
            </w:r>
            <w:proofErr w:type="spellStart"/>
            <w:r w:rsidRPr="000F095E">
              <w:rPr>
                <w:rFonts w:eastAsia="Calibri"/>
                <w:sz w:val="20"/>
                <w:szCs w:val="20"/>
              </w:rPr>
              <w:t>Mahadewa</w:t>
            </w:r>
            <w:proofErr w:type="spellEnd"/>
            <w:r w:rsidRPr="000F095E">
              <w:rPr>
                <w:rFonts w:eastAsia="Calibri"/>
                <w:sz w:val="20"/>
                <w:szCs w:val="20"/>
              </w:rPr>
              <w:t xml:space="preserve"> </w:t>
            </w:r>
            <w:proofErr w:type="spellStart"/>
            <w:r w:rsidRPr="000F095E">
              <w:rPr>
                <w:rFonts w:eastAsia="Calibri"/>
                <w:sz w:val="20"/>
                <w:szCs w:val="20"/>
              </w:rPr>
              <w:t>portaha</w:t>
            </w:r>
            <w:proofErr w:type="spellEnd"/>
            <w:r w:rsidRPr="000F095E">
              <w:rPr>
                <w:rFonts w:eastAsia="Calibri"/>
                <w:sz w:val="20"/>
                <w:szCs w:val="20"/>
              </w:rPr>
              <w:t xml:space="preserve">, </w:t>
            </w:r>
            <w:proofErr w:type="spellStart"/>
            <w:r w:rsidRPr="000F095E">
              <w:rPr>
                <w:rFonts w:eastAsia="Calibri"/>
                <w:sz w:val="20"/>
                <w:szCs w:val="20"/>
              </w:rPr>
              <w:t>Kabilasi</w:t>
            </w:r>
            <w:proofErr w:type="spellEnd"/>
            <w:r w:rsidRPr="000F095E">
              <w:rPr>
                <w:rFonts w:eastAsia="Calibri"/>
                <w:sz w:val="20"/>
                <w:szCs w:val="20"/>
              </w:rPr>
              <w:t xml:space="preserve">, </w:t>
            </w:r>
            <w:proofErr w:type="spellStart"/>
            <w:r w:rsidRPr="000F095E">
              <w:rPr>
                <w:rFonts w:eastAsia="Calibri"/>
                <w:sz w:val="20"/>
                <w:szCs w:val="20"/>
              </w:rPr>
              <w:t>Sanhaitha</w:t>
            </w:r>
            <w:proofErr w:type="spellEnd"/>
            <w:r w:rsidRPr="000F095E">
              <w:rPr>
                <w:rFonts w:eastAsia="Calibri"/>
                <w:sz w:val="20"/>
                <w:szCs w:val="20"/>
              </w:rPr>
              <w:t xml:space="preserve">, </w:t>
            </w:r>
            <w:proofErr w:type="spellStart"/>
            <w:r w:rsidRPr="000F095E">
              <w:rPr>
                <w:rFonts w:eastAsia="Calibri"/>
                <w:sz w:val="20"/>
                <w:szCs w:val="20"/>
              </w:rPr>
              <w:t>Thalha</w:t>
            </w:r>
            <w:proofErr w:type="spellEnd"/>
            <w:r w:rsidRPr="000F095E">
              <w:rPr>
                <w:rFonts w:eastAsia="Calibri"/>
                <w:sz w:val="20"/>
                <w:szCs w:val="20"/>
              </w:rPr>
              <w:t xml:space="preserve"> Katha, </w:t>
            </w:r>
            <w:proofErr w:type="spellStart"/>
            <w:r w:rsidRPr="000F095E">
              <w:rPr>
                <w:rFonts w:eastAsia="Calibri"/>
                <w:sz w:val="20"/>
                <w:szCs w:val="20"/>
              </w:rPr>
              <w:t>Gotari</w:t>
            </w:r>
            <w:proofErr w:type="spellEnd"/>
            <w:r w:rsidRPr="000F095E">
              <w:rPr>
                <w:rFonts w:eastAsia="Calibri"/>
                <w:sz w:val="20"/>
                <w:szCs w:val="20"/>
              </w:rPr>
              <w:t xml:space="preserve">, </w:t>
            </w:r>
            <w:proofErr w:type="spellStart"/>
            <w:r w:rsidRPr="000F095E">
              <w:rPr>
                <w:rFonts w:eastAsia="Calibri"/>
                <w:sz w:val="20"/>
                <w:szCs w:val="20"/>
              </w:rPr>
              <w:t>Hakpara</w:t>
            </w:r>
            <w:proofErr w:type="spellEnd"/>
            <w:r w:rsidRPr="000F095E">
              <w:rPr>
                <w:rFonts w:eastAsia="Calibri"/>
                <w:sz w:val="20"/>
                <w:szCs w:val="20"/>
              </w:rPr>
              <w:t xml:space="preserve">, </w:t>
            </w:r>
            <w:proofErr w:type="spellStart"/>
            <w:r w:rsidRPr="000F095E">
              <w:rPr>
                <w:rFonts w:eastAsia="Calibri"/>
                <w:sz w:val="20"/>
                <w:szCs w:val="20"/>
              </w:rPr>
              <w:t>Laxmipur</w:t>
            </w:r>
            <w:proofErr w:type="spellEnd"/>
            <w:r w:rsidRPr="000F095E">
              <w:rPr>
                <w:rFonts w:eastAsia="Calibri"/>
                <w:sz w:val="20"/>
                <w:szCs w:val="20"/>
              </w:rPr>
              <w:t xml:space="preserve"> </w:t>
            </w:r>
            <w:proofErr w:type="spellStart"/>
            <w:r w:rsidRPr="000F095E">
              <w:rPr>
                <w:rFonts w:eastAsia="Calibri"/>
                <w:sz w:val="20"/>
                <w:szCs w:val="20"/>
              </w:rPr>
              <w:t>patari</w:t>
            </w:r>
            <w:proofErr w:type="spellEnd"/>
            <w:r w:rsidRPr="000F095E">
              <w:rPr>
                <w:rFonts w:eastAsia="Calibri"/>
                <w:sz w:val="20"/>
                <w:szCs w:val="20"/>
              </w:rPr>
              <w:t xml:space="preserve">, </w:t>
            </w:r>
            <w:proofErr w:type="spellStart"/>
            <w:r w:rsidRPr="000F095E">
              <w:rPr>
                <w:rFonts w:eastAsia="Calibri"/>
                <w:sz w:val="20"/>
                <w:szCs w:val="20"/>
              </w:rPr>
              <w:t>Bisanpur</w:t>
            </w:r>
            <w:proofErr w:type="spellEnd"/>
            <w:r w:rsidRPr="000F095E">
              <w:rPr>
                <w:rFonts w:eastAsia="Calibri"/>
                <w:sz w:val="20"/>
                <w:szCs w:val="20"/>
              </w:rPr>
              <w:t xml:space="preserve"> </w:t>
            </w:r>
            <w:proofErr w:type="spellStart"/>
            <w:r w:rsidRPr="000F095E">
              <w:rPr>
                <w:rFonts w:eastAsia="Calibri"/>
                <w:sz w:val="20"/>
                <w:szCs w:val="20"/>
              </w:rPr>
              <w:t>Katti</w:t>
            </w:r>
            <w:proofErr w:type="spellEnd"/>
            <w:r w:rsidRPr="000F095E">
              <w:rPr>
                <w:rFonts w:eastAsia="Calibri"/>
                <w:sz w:val="20"/>
                <w:szCs w:val="20"/>
              </w:rPr>
              <w:t xml:space="preserve">, </w:t>
            </w:r>
            <w:proofErr w:type="spellStart"/>
            <w:r w:rsidRPr="000F095E">
              <w:rPr>
                <w:rFonts w:eastAsia="Calibri"/>
                <w:sz w:val="20"/>
                <w:szCs w:val="20"/>
              </w:rPr>
              <w:t>Langdi</w:t>
            </w:r>
            <w:proofErr w:type="spellEnd"/>
            <w:r w:rsidRPr="000F095E">
              <w:rPr>
                <w:rFonts w:eastAsia="Calibri"/>
                <w:sz w:val="20"/>
                <w:szCs w:val="20"/>
              </w:rPr>
              <w:t xml:space="preserve"> </w:t>
            </w:r>
            <w:proofErr w:type="spellStart"/>
            <w:r w:rsidRPr="000F095E">
              <w:rPr>
                <w:rFonts w:eastAsia="Calibri"/>
                <w:sz w:val="20"/>
                <w:szCs w:val="20"/>
              </w:rPr>
              <w:t>gadiyani</w:t>
            </w:r>
            <w:proofErr w:type="spellEnd"/>
            <w:r w:rsidRPr="000F095E">
              <w:rPr>
                <w:rFonts w:eastAsia="Calibri"/>
                <w:sz w:val="20"/>
                <w:szCs w:val="20"/>
              </w:rPr>
              <w:t xml:space="preserve">, </w:t>
            </w:r>
            <w:proofErr w:type="spellStart"/>
            <w:r w:rsidRPr="000F095E">
              <w:rPr>
                <w:rFonts w:eastAsia="Calibri"/>
                <w:sz w:val="20"/>
                <w:szCs w:val="20"/>
              </w:rPr>
              <w:t>Harkati</w:t>
            </w:r>
            <w:proofErr w:type="spellEnd"/>
            <w:r w:rsidRPr="000F095E">
              <w:rPr>
                <w:rFonts w:eastAsia="Calibri"/>
                <w:sz w:val="20"/>
                <w:szCs w:val="20"/>
              </w:rPr>
              <w:t xml:space="preserve">, </w:t>
            </w:r>
            <w:proofErr w:type="spellStart"/>
            <w:r w:rsidRPr="000F095E">
              <w:rPr>
                <w:rFonts w:eastAsia="Calibri"/>
                <w:sz w:val="20"/>
                <w:szCs w:val="20"/>
              </w:rPr>
              <w:t>Kharukhiyahi</w:t>
            </w:r>
            <w:proofErr w:type="spellEnd"/>
            <w:r w:rsidRPr="000F095E">
              <w:rPr>
                <w:rFonts w:eastAsia="Calibri"/>
                <w:sz w:val="20"/>
                <w:szCs w:val="20"/>
              </w:rPr>
              <w:t xml:space="preserve">, </w:t>
            </w:r>
            <w:proofErr w:type="spellStart"/>
            <w:r w:rsidRPr="000F095E">
              <w:rPr>
                <w:rFonts w:eastAsia="Calibri"/>
                <w:sz w:val="20"/>
                <w:szCs w:val="20"/>
              </w:rPr>
              <w:t>Majhaliya</w:t>
            </w:r>
            <w:proofErr w:type="spellEnd"/>
            <w:r w:rsidRPr="000F095E">
              <w:rPr>
                <w:rFonts w:eastAsia="Calibri"/>
                <w:sz w:val="20"/>
                <w:szCs w:val="20"/>
              </w:rPr>
              <w:t xml:space="preserve">, Tenma </w:t>
            </w:r>
            <w:proofErr w:type="spellStart"/>
            <w:r w:rsidRPr="000F095E">
              <w:rPr>
                <w:rFonts w:eastAsia="Calibri"/>
                <w:sz w:val="20"/>
                <w:szCs w:val="20"/>
              </w:rPr>
              <w:t>Pati</w:t>
            </w:r>
            <w:proofErr w:type="spellEnd"/>
            <w:r w:rsidRPr="000F095E">
              <w:rPr>
                <w:rFonts w:eastAsia="Calibri"/>
                <w:sz w:val="20"/>
                <w:szCs w:val="20"/>
              </w:rPr>
              <w:t xml:space="preserve">, </w:t>
            </w:r>
            <w:proofErr w:type="spellStart"/>
            <w:r w:rsidRPr="000F095E">
              <w:rPr>
                <w:rFonts w:eastAsia="Calibri"/>
                <w:sz w:val="20"/>
                <w:szCs w:val="20"/>
              </w:rPr>
              <w:t>Nahara</w:t>
            </w:r>
            <w:proofErr w:type="spellEnd"/>
            <w:r w:rsidRPr="000F095E">
              <w:rPr>
                <w:rFonts w:eastAsia="Calibri"/>
                <w:sz w:val="20"/>
                <w:szCs w:val="20"/>
              </w:rPr>
              <w:t xml:space="preserve"> </w:t>
            </w:r>
            <w:proofErr w:type="spellStart"/>
            <w:r w:rsidRPr="000F095E">
              <w:rPr>
                <w:rFonts w:eastAsia="Calibri"/>
                <w:sz w:val="20"/>
                <w:szCs w:val="20"/>
              </w:rPr>
              <w:t>rigaul</w:t>
            </w:r>
            <w:proofErr w:type="spellEnd"/>
            <w:r w:rsidRPr="000F095E">
              <w:rPr>
                <w:rFonts w:eastAsia="Calibri"/>
                <w:sz w:val="20"/>
                <w:szCs w:val="20"/>
              </w:rPr>
              <w:t xml:space="preserve">, </w:t>
            </w:r>
            <w:proofErr w:type="spellStart"/>
            <w:r w:rsidRPr="000F095E">
              <w:rPr>
                <w:rFonts w:eastAsia="Calibri"/>
                <w:sz w:val="20"/>
                <w:szCs w:val="20"/>
              </w:rPr>
              <w:t>Nawarajpur</w:t>
            </w:r>
            <w:proofErr w:type="spellEnd"/>
            <w:r w:rsidRPr="000F095E">
              <w:rPr>
                <w:rFonts w:eastAsia="Calibri"/>
                <w:sz w:val="20"/>
                <w:szCs w:val="20"/>
              </w:rPr>
              <w:t xml:space="preserve">, </w:t>
            </w:r>
            <w:proofErr w:type="spellStart"/>
            <w:r w:rsidRPr="000F095E">
              <w:rPr>
                <w:rFonts w:eastAsia="Calibri"/>
                <w:sz w:val="20"/>
                <w:szCs w:val="20"/>
              </w:rPr>
              <w:t>Majhaura</w:t>
            </w:r>
            <w:proofErr w:type="spellEnd"/>
            <w:r w:rsidRPr="000F095E">
              <w:rPr>
                <w:rFonts w:eastAsia="Calibri"/>
                <w:sz w:val="20"/>
                <w:szCs w:val="20"/>
              </w:rPr>
              <w:t xml:space="preserve">, </w:t>
            </w:r>
            <w:proofErr w:type="spellStart"/>
            <w:r w:rsidRPr="000F095E">
              <w:rPr>
                <w:rFonts w:eastAsia="Calibri"/>
                <w:sz w:val="20"/>
                <w:szCs w:val="20"/>
              </w:rPr>
              <w:t>Balhi</w:t>
            </w:r>
            <w:proofErr w:type="spellEnd"/>
          </w:p>
        </w:tc>
        <w:tc>
          <w:tcPr>
            <w:tcW w:w="900" w:type="dxa"/>
            <w:vAlign w:val="center"/>
          </w:tcPr>
          <w:p w14:paraId="6C3083D5" w14:textId="77777777" w:rsidR="001C2AFB" w:rsidRPr="000F095E" w:rsidRDefault="00177B29" w:rsidP="00B562A5">
            <w:pPr>
              <w:spacing w:line="288" w:lineRule="auto"/>
              <w:jc w:val="center"/>
              <w:rPr>
                <w:rFonts w:eastAsia="Calibri"/>
                <w:bCs/>
                <w:sz w:val="20"/>
                <w:szCs w:val="20"/>
              </w:rPr>
            </w:pPr>
            <w:r w:rsidRPr="000F095E">
              <w:rPr>
                <w:rFonts w:eastAsia="Calibri"/>
                <w:bCs/>
                <w:sz w:val="20"/>
                <w:szCs w:val="20"/>
              </w:rPr>
              <w:t>53</w:t>
            </w:r>
          </w:p>
        </w:tc>
        <w:tc>
          <w:tcPr>
            <w:tcW w:w="1208" w:type="dxa"/>
            <w:vAlign w:val="center"/>
          </w:tcPr>
          <w:p w14:paraId="1C3E7133" w14:textId="77777777" w:rsidR="001C2AFB" w:rsidRPr="000F095E" w:rsidRDefault="00177B29" w:rsidP="00101BFB">
            <w:pPr>
              <w:keepNext/>
              <w:spacing w:line="288" w:lineRule="auto"/>
              <w:jc w:val="center"/>
              <w:rPr>
                <w:rFonts w:eastAsia="Calibri"/>
                <w:bCs/>
                <w:sz w:val="20"/>
                <w:szCs w:val="20"/>
              </w:rPr>
            </w:pPr>
            <w:r w:rsidRPr="000F095E">
              <w:rPr>
                <w:rFonts w:eastAsia="Calibri"/>
                <w:bCs/>
                <w:sz w:val="20"/>
                <w:szCs w:val="20"/>
              </w:rPr>
              <w:t>50%</w:t>
            </w:r>
          </w:p>
        </w:tc>
      </w:tr>
    </w:tbl>
    <w:p w14:paraId="1DFDD25E" w14:textId="6F0746D9" w:rsidR="00101BFB" w:rsidRPr="00101BFB" w:rsidRDefault="00101BFB" w:rsidP="00101BFB">
      <w:pPr>
        <w:pStyle w:val="Caption"/>
        <w:jc w:val="left"/>
        <w:rPr>
          <w:b w:val="0"/>
          <w:bCs w:val="0"/>
          <w:i/>
          <w:iCs/>
        </w:rPr>
      </w:pPr>
      <w:bookmarkStart w:id="38" w:name="_Toc447851774"/>
      <w:r w:rsidRPr="00101BFB">
        <w:rPr>
          <w:b w:val="0"/>
          <w:bCs w:val="0"/>
          <w:i/>
          <w:iCs/>
        </w:rPr>
        <w:t xml:space="preserve">Table </w:t>
      </w:r>
      <w:r w:rsidRPr="00101BFB">
        <w:rPr>
          <w:b w:val="0"/>
          <w:bCs w:val="0"/>
          <w:i/>
          <w:iCs/>
        </w:rPr>
        <w:fldChar w:fldCharType="begin"/>
      </w:r>
      <w:r w:rsidRPr="00101BFB">
        <w:rPr>
          <w:b w:val="0"/>
          <w:bCs w:val="0"/>
          <w:i/>
          <w:iCs/>
        </w:rPr>
        <w:instrText xml:space="preserve"> SEQ Table \* ARABIC </w:instrText>
      </w:r>
      <w:r w:rsidRPr="00101BFB">
        <w:rPr>
          <w:b w:val="0"/>
          <w:bCs w:val="0"/>
          <w:i/>
          <w:iCs/>
        </w:rPr>
        <w:fldChar w:fldCharType="separate"/>
      </w:r>
      <w:r>
        <w:rPr>
          <w:b w:val="0"/>
          <w:bCs w:val="0"/>
          <w:i/>
          <w:iCs/>
          <w:noProof/>
        </w:rPr>
        <w:t>5</w:t>
      </w:r>
      <w:r w:rsidRPr="00101BFB">
        <w:rPr>
          <w:b w:val="0"/>
          <w:bCs w:val="0"/>
          <w:i/>
          <w:iCs/>
        </w:rPr>
        <w:fldChar w:fldCharType="end"/>
      </w:r>
      <w:r w:rsidRPr="00101BFB">
        <w:rPr>
          <w:b w:val="0"/>
          <w:bCs w:val="0"/>
          <w:i/>
          <w:iCs/>
        </w:rPr>
        <w:t>: Sample Size and Distribution for WASH advocacy side-schools</w:t>
      </w:r>
      <w:bookmarkEnd w:id="38"/>
    </w:p>
    <w:p w14:paraId="4756EB5C" w14:textId="70EB0753" w:rsidR="001C2AFB" w:rsidRPr="000F095E" w:rsidRDefault="00975516" w:rsidP="00975516">
      <w:pPr>
        <w:pStyle w:val="Heading2"/>
        <w:rPr>
          <w:rFonts w:ascii="Times New Roman" w:hAnsi="Times New Roman" w:cs="Times New Roman"/>
        </w:rPr>
      </w:pPr>
      <w:bookmarkStart w:id="39" w:name="_Toc447850427"/>
      <w:r w:rsidRPr="000F095E">
        <w:rPr>
          <w:rFonts w:ascii="Times New Roman" w:hAnsi="Times New Roman" w:cs="Times New Roman"/>
        </w:rPr>
        <w:t>3.8</w:t>
      </w:r>
      <w:r w:rsidR="003055A9" w:rsidRPr="000F095E">
        <w:rPr>
          <w:rFonts w:ascii="Times New Roman" w:hAnsi="Times New Roman" w:cs="Times New Roman"/>
        </w:rPr>
        <w:t xml:space="preserve"> </w:t>
      </w:r>
      <w:r w:rsidR="001C2AFB" w:rsidRPr="000F095E">
        <w:rPr>
          <w:rFonts w:ascii="Times New Roman" w:hAnsi="Times New Roman" w:cs="Times New Roman"/>
        </w:rPr>
        <w:t>Primary Sampling Unit and tools:</w:t>
      </w:r>
      <w:bookmarkEnd w:id="39"/>
      <w:r w:rsidR="001C2AFB" w:rsidRPr="000F095E">
        <w:rPr>
          <w:rFonts w:ascii="Times New Roman" w:hAnsi="Times New Roman" w:cs="Times New Roman"/>
        </w:rPr>
        <w:t xml:space="preserve"> </w:t>
      </w:r>
    </w:p>
    <w:p w14:paraId="6B5A7A05" w14:textId="34892DDD" w:rsidR="001C2AFB" w:rsidRPr="000F095E" w:rsidRDefault="004F7AD7" w:rsidP="004F7AD7">
      <w:pPr>
        <w:pStyle w:val="Heading3"/>
      </w:pPr>
      <w:bookmarkStart w:id="40" w:name="_Toc399687461"/>
      <w:bookmarkStart w:id="41" w:name="_Toc447850428"/>
      <w:r w:rsidRPr="000F095E">
        <w:t xml:space="preserve">3.8.1 </w:t>
      </w:r>
      <w:r w:rsidR="001C2AFB" w:rsidRPr="000F095E">
        <w:t>Household</w:t>
      </w:r>
      <w:bookmarkEnd w:id="40"/>
      <w:r w:rsidR="00A067C3" w:rsidRPr="000F095E">
        <w:t xml:space="preserve"> Survey</w:t>
      </w:r>
      <w:bookmarkEnd w:id="41"/>
    </w:p>
    <w:p w14:paraId="2717733E" w14:textId="77777777" w:rsidR="00166EDB" w:rsidRPr="000F095E" w:rsidRDefault="00166EDB" w:rsidP="00A067C3">
      <w:pPr>
        <w:spacing w:line="288" w:lineRule="auto"/>
        <w:jc w:val="both"/>
        <w:rPr>
          <w:rFonts w:eastAsia="Calibri"/>
          <w:bCs/>
          <w:sz w:val="22"/>
          <w:szCs w:val="22"/>
        </w:rPr>
      </w:pPr>
    </w:p>
    <w:p w14:paraId="0907F7F3" w14:textId="77777777" w:rsidR="001C2AFB" w:rsidRPr="00FD4B23" w:rsidRDefault="001C2AFB" w:rsidP="00A067C3">
      <w:pPr>
        <w:spacing w:line="288" w:lineRule="auto"/>
        <w:jc w:val="both"/>
        <w:rPr>
          <w:rFonts w:eastAsia="Calibri"/>
        </w:rPr>
      </w:pPr>
      <w:r w:rsidRPr="00FD4B23">
        <w:rPr>
          <w:rFonts w:eastAsia="Calibri"/>
          <w:bCs/>
          <w:szCs w:val="22"/>
        </w:rPr>
        <w:t xml:space="preserve">Stratified random sampling and purposive random sampling method </w:t>
      </w:r>
      <w:r w:rsidR="008E3D40" w:rsidRPr="00FD4B23">
        <w:rPr>
          <w:rFonts w:eastAsia="Calibri"/>
          <w:bCs/>
          <w:szCs w:val="22"/>
        </w:rPr>
        <w:t>were</w:t>
      </w:r>
      <w:r w:rsidRPr="00FD4B23">
        <w:rPr>
          <w:rFonts w:eastAsia="Calibri"/>
          <w:bCs/>
          <w:szCs w:val="22"/>
        </w:rPr>
        <w:t xml:space="preserve"> used to select household from the sampling frame. The number of household selection </w:t>
      </w:r>
      <w:r w:rsidR="008E3D40" w:rsidRPr="00FD4B23">
        <w:rPr>
          <w:rFonts w:eastAsia="Calibri"/>
          <w:bCs/>
          <w:szCs w:val="22"/>
        </w:rPr>
        <w:t>was</w:t>
      </w:r>
      <w:r w:rsidRPr="00FD4B23">
        <w:rPr>
          <w:rFonts w:eastAsia="Calibri"/>
          <w:bCs/>
          <w:szCs w:val="22"/>
        </w:rPr>
        <w:t xml:space="preserve"> based on proportionate total households of the district municipality/VDC cluster. Within the cluster, further selection of the household </w:t>
      </w:r>
      <w:r w:rsidR="008E3D40" w:rsidRPr="00FD4B23">
        <w:rPr>
          <w:rFonts w:eastAsia="Calibri"/>
          <w:bCs/>
          <w:szCs w:val="22"/>
        </w:rPr>
        <w:t>was</w:t>
      </w:r>
      <w:r w:rsidRPr="00FD4B23">
        <w:rPr>
          <w:rFonts w:eastAsia="Calibri"/>
          <w:bCs/>
          <w:szCs w:val="22"/>
        </w:rPr>
        <w:t xml:space="preserve"> done according to homogeneous human settlement. The stratified random sampling </w:t>
      </w:r>
      <w:r w:rsidR="008E3D40" w:rsidRPr="00FD4B23">
        <w:rPr>
          <w:rFonts w:eastAsia="Calibri"/>
          <w:bCs/>
          <w:szCs w:val="22"/>
        </w:rPr>
        <w:t>was</w:t>
      </w:r>
      <w:r w:rsidRPr="00FD4B23">
        <w:rPr>
          <w:rFonts w:eastAsia="Calibri"/>
          <w:bCs/>
          <w:szCs w:val="22"/>
        </w:rPr>
        <w:t xml:space="preserve"> applied to extract disaggregated primary data from the field. </w:t>
      </w:r>
      <w:r w:rsidR="001A2771" w:rsidRPr="00FD4B23">
        <w:rPr>
          <w:rFonts w:eastAsia="Calibri"/>
          <w:bCs/>
          <w:szCs w:val="22"/>
        </w:rPr>
        <w:t xml:space="preserve">There were total </w:t>
      </w:r>
      <w:r w:rsidR="005F2A53" w:rsidRPr="00FD4B23">
        <w:rPr>
          <w:rFonts w:eastAsia="Calibri"/>
          <w:bCs/>
          <w:szCs w:val="22"/>
        </w:rPr>
        <w:t>604 (230 from FEDO working areas and 374 from NEWAH+UEMS working areas)</w:t>
      </w:r>
      <w:r w:rsidR="00202737" w:rsidRPr="00FD4B23">
        <w:rPr>
          <w:rFonts w:eastAsia="Calibri"/>
          <w:bCs/>
          <w:szCs w:val="22"/>
        </w:rPr>
        <w:t xml:space="preserve"> household sample respon</w:t>
      </w:r>
      <w:r w:rsidR="00FC709D" w:rsidRPr="00FD4B23">
        <w:rPr>
          <w:rFonts w:eastAsia="Calibri"/>
          <w:bCs/>
          <w:szCs w:val="22"/>
        </w:rPr>
        <w:t>dent planned</w:t>
      </w:r>
      <w:r w:rsidR="00202737" w:rsidRPr="00FD4B23">
        <w:rPr>
          <w:rFonts w:eastAsia="Calibri"/>
          <w:bCs/>
          <w:szCs w:val="22"/>
        </w:rPr>
        <w:t>.</w:t>
      </w:r>
      <w:r w:rsidR="00FC709D" w:rsidRPr="00FD4B23">
        <w:rPr>
          <w:rFonts w:eastAsia="Calibri"/>
          <w:bCs/>
          <w:szCs w:val="22"/>
        </w:rPr>
        <w:t xml:space="preserve"> One the other hand, 28 </w:t>
      </w:r>
      <w:r w:rsidR="00FC709D" w:rsidRPr="00FD4B23">
        <w:rPr>
          <w:rFonts w:eastAsia="Calibri"/>
          <w:bCs/>
        </w:rPr>
        <w:t>schools were sampled out of 53, which a working area for FEDWASUN.</w:t>
      </w:r>
      <w:r w:rsidR="00202737" w:rsidRPr="00FD4B23">
        <w:rPr>
          <w:rFonts w:eastAsia="Calibri"/>
          <w:bCs/>
        </w:rPr>
        <w:t xml:space="preserve"> </w:t>
      </w:r>
      <w:r w:rsidR="005F2A53" w:rsidRPr="00FD4B23">
        <w:rPr>
          <w:rFonts w:eastAsia="Calibri"/>
          <w:bCs/>
        </w:rPr>
        <w:t xml:space="preserve"> </w:t>
      </w:r>
      <w:r w:rsidRPr="00FD4B23">
        <w:rPr>
          <w:rFonts w:eastAsia="Calibri"/>
          <w:bCs/>
        </w:rPr>
        <w:t xml:space="preserve">Questionnaires </w:t>
      </w:r>
      <w:r w:rsidR="008E3D40" w:rsidRPr="00FD4B23">
        <w:rPr>
          <w:rFonts w:eastAsia="Calibri"/>
          <w:bCs/>
        </w:rPr>
        <w:t>were</w:t>
      </w:r>
      <w:r w:rsidRPr="00FD4B23">
        <w:rPr>
          <w:rFonts w:eastAsia="Calibri"/>
          <w:bCs/>
        </w:rPr>
        <w:t xml:space="preserve"> based on the indicator protocol </w:t>
      </w:r>
      <w:r w:rsidR="00A067C3" w:rsidRPr="00FD4B23">
        <w:rPr>
          <w:rFonts w:eastAsia="Calibri"/>
          <w:bCs/>
        </w:rPr>
        <w:t xml:space="preserve">developed </w:t>
      </w:r>
      <w:r w:rsidRPr="00FD4B23">
        <w:rPr>
          <w:rFonts w:eastAsia="Calibri"/>
          <w:bCs/>
        </w:rPr>
        <w:t xml:space="preserve">in consultation with WAN. </w:t>
      </w:r>
    </w:p>
    <w:p w14:paraId="057E51B9" w14:textId="0DB14570" w:rsidR="001C2AFB" w:rsidRPr="000F095E" w:rsidRDefault="004F7AD7" w:rsidP="004F7AD7">
      <w:pPr>
        <w:pStyle w:val="Heading3"/>
      </w:pPr>
      <w:bookmarkStart w:id="42" w:name="_Toc447850429"/>
      <w:r w:rsidRPr="000F095E">
        <w:t xml:space="preserve">3.8.2 </w:t>
      </w:r>
      <w:r w:rsidR="00A067C3" w:rsidRPr="000F095E">
        <w:t>Key Informant Interview (</w:t>
      </w:r>
      <w:r w:rsidR="001C2AFB" w:rsidRPr="000F095E">
        <w:t>KII</w:t>
      </w:r>
      <w:r w:rsidR="00A067C3" w:rsidRPr="000F095E">
        <w:t>)</w:t>
      </w:r>
      <w:bookmarkEnd w:id="42"/>
    </w:p>
    <w:p w14:paraId="5A11E106" w14:textId="77777777" w:rsidR="001C2AFB" w:rsidRPr="000F095E" w:rsidRDefault="001C2AFB" w:rsidP="001C2AFB">
      <w:pPr>
        <w:spacing w:line="288" w:lineRule="auto"/>
        <w:jc w:val="both"/>
        <w:rPr>
          <w:rFonts w:eastAsia="Calibri"/>
          <w:sz w:val="22"/>
          <w:szCs w:val="22"/>
        </w:rPr>
      </w:pPr>
    </w:p>
    <w:p w14:paraId="7AF29392" w14:textId="77777777" w:rsidR="001C2AFB" w:rsidRPr="00FD4B23" w:rsidRDefault="001C2AFB" w:rsidP="00A067C3">
      <w:pPr>
        <w:spacing w:line="288" w:lineRule="auto"/>
        <w:jc w:val="both"/>
        <w:rPr>
          <w:rFonts w:eastAsia="Calibri"/>
          <w:szCs w:val="22"/>
        </w:rPr>
      </w:pPr>
      <w:r w:rsidRPr="00FD4B23">
        <w:rPr>
          <w:rFonts w:eastAsia="Calibri"/>
          <w:szCs w:val="22"/>
        </w:rPr>
        <w:t xml:space="preserve">Based on the indicator protocol developed by WAN and NEPAN, in depth interviews </w:t>
      </w:r>
      <w:r w:rsidR="00646973" w:rsidRPr="00FD4B23">
        <w:rPr>
          <w:rFonts w:eastAsia="Calibri"/>
          <w:szCs w:val="22"/>
        </w:rPr>
        <w:t>questionnaire</w:t>
      </w:r>
      <w:r w:rsidR="00150FB7" w:rsidRPr="00FD4B23">
        <w:rPr>
          <w:rFonts w:eastAsia="Calibri"/>
          <w:szCs w:val="22"/>
        </w:rPr>
        <w:t xml:space="preserve"> checklist </w:t>
      </w:r>
      <w:r w:rsidR="00A067C3" w:rsidRPr="00FD4B23">
        <w:rPr>
          <w:rFonts w:eastAsia="Calibri"/>
          <w:szCs w:val="22"/>
        </w:rPr>
        <w:t xml:space="preserve">was </w:t>
      </w:r>
      <w:r w:rsidR="00150FB7" w:rsidRPr="00FD4B23">
        <w:rPr>
          <w:rFonts w:eastAsia="Calibri"/>
          <w:szCs w:val="22"/>
        </w:rPr>
        <w:t xml:space="preserve">developed and </w:t>
      </w:r>
      <w:r w:rsidR="00A067C3" w:rsidRPr="00FD4B23">
        <w:rPr>
          <w:rFonts w:eastAsia="Calibri"/>
          <w:szCs w:val="22"/>
        </w:rPr>
        <w:t>conducted</w:t>
      </w:r>
      <w:r w:rsidRPr="00FD4B23">
        <w:rPr>
          <w:rFonts w:eastAsia="Calibri"/>
          <w:szCs w:val="22"/>
        </w:rPr>
        <w:t xml:space="preserve"> </w:t>
      </w:r>
      <w:r w:rsidR="00202737" w:rsidRPr="00FD4B23">
        <w:rPr>
          <w:rFonts w:eastAsia="Calibri"/>
          <w:szCs w:val="22"/>
        </w:rPr>
        <w:t xml:space="preserve">7 KII </w:t>
      </w:r>
      <w:r w:rsidRPr="00FD4B23">
        <w:rPr>
          <w:rFonts w:eastAsia="Calibri"/>
          <w:szCs w:val="22"/>
        </w:rPr>
        <w:t xml:space="preserve">from learned persons/stakeholders, primarily from government agencies. The purpose </w:t>
      </w:r>
      <w:r w:rsidR="008E3D40" w:rsidRPr="00FD4B23">
        <w:rPr>
          <w:rFonts w:eastAsia="Calibri"/>
          <w:szCs w:val="22"/>
        </w:rPr>
        <w:t>was</w:t>
      </w:r>
      <w:r w:rsidRPr="00FD4B23">
        <w:rPr>
          <w:rFonts w:eastAsia="Calibri"/>
          <w:szCs w:val="22"/>
        </w:rPr>
        <w:t xml:space="preserve"> to learn government’s attitude, knowledge, learning, plans, policies and budget allocations regarding WASH facilities in the community. The in-depth interview w</w:t>
      </w:r>
      <w:r w:rsidR="008E3D40" w:rsidRPr="00FD4B23">
        <w:rPr>
          <w:rFonts w:eastAsia="Calibri"/>
          <w:szCs w:val="22"/>
        </w:rPr>
        <w:t>as</w:t>
      </w:r>
      <w:r w:rsidRPr="00FD4B23">
        <w:rPr>
          <w:rFonts w:eastAsia="Calibri"/>
          <w:szCs w:val="22"/>
        </w:rPr>
        <w:t xml:space="preserve"> mostly focus on the issues of marginalized and </w:t>
      </w:r>
      <w:proofErr w:type="spellStart"/>
      <w:r w:rsidRPr="00FD4B23">
        <w:rPr>
          <w:rFonts w:eastAsia="Calibri"/>
          <w:szCs w:val="22"/>
        </w:rPr>
        <w:t>dalit</w:t>
      </w:r>
      <w:proofErr w:type="spellEnd"/>
      <w:r w:rsidRPr="00FD4B23">
        <w:rPr>
          <w:rFonts w:eastAsia="Calibri"/>
          <w:szCs w:val="22"/>
        </w:rPr>
        <w:t xml:space="preserve"> groups. The research team prepare</w:t>
      </w:r>
      <w:r w:rsidR="008E3D40" w:rsidRPr="00FD4B23">
        <w:rPr>
          <w:rFonts w:eastAsia="Calibri"/>
          <w:szCs w:val="22"/>
        </w:rPr>
        <w:t>d</w:t>
      </w:r>
      <w:r w:rsidRPr="00FD4B23">
        <w:rPr>
          <w:rFonts w:eastAsia="Calibri"/>
          <w:szCs w:val="22"/>
        </w:rPr>
        <w:t xml:space="preserve"> a checklist accordingly. Indicator protocol </w:t>
      </w:r>
      <w:r w:rsidR="00A067C3" w:rsidRPr="00FD4B23">
        <w:rPr>
          <w:rFonts w:eastAsia="Calibri"/>
          <w:szCs w:val="22"/>
        </w:rPr>
        <w:t>was</w:t>
      </w:r>
      <w:r w:rsidR="008E3D40" w:rsidRPr="00FD4B23">
        <w:rPr>
          <w:rFonts w:eastAsia="Calibri"/>
          <w:szCs w:val="22"/>
        </w:rPr>
        <w:t xml:space="preserve"> </w:t>
      </w:r>
      <w:r w:rsidRPr="00FD4B23">
        <w:rPr>
          <w:rFonts w:eastAsia="Calibri"/>
          <w:szCs w:val="22"/>
        </w:rPr>
        <w:t>referred while making such checklist.</w:t>
      </w:r>
    </w:p>
    <w:p w14:paraId="6D0AE7F6" w14:textId="64C19E78" w:rsidR="001C2AFB" w:rsidRPr="000F095E" w:rsidRDefault="004F7AD7" w:rsidP="004F7AD7">
      <w:pPr>
        <w:pStyle w:val="Heading3"/>
      </w:pPr>
      <w:bookmarkStart w:id="43" w:name="_Toc447850430"/>
      <w:r w:rsidRPr="000F095E">
        <w:t xml:space="preserve">3.8.3 </w:t>
      </w:r>
      <w:r w:rsidR="00646973" w:rsidRPr="000F095E">
        <w:t>Focus Group Discussion (</w:t>
      </w:r>
      <w:r w:rsidR="001C2AFB" w:rsidRPr="000F095E">
        <w:t>FGD</w:t>
      </w:r>
      <w:r w:rsidR="00646973" w:rsidRPr="000F095E">
        <w:t>)</w:t>
      </w:r>
      <w:bookmarkEnd w:id="43"/>
    </w:p>
    <w:p w14:paraId="5671C19A" w14:textId="77777777" w:rsidR="001C2AFB" w:rsidRPr="000F095E" w:rsidRDefault="001C2AFB" w:rsidP="001C2AFB">
      <w:pPr>
        <w:spacing w:line="288" w:lineRule="auto"/>
        <w:jc w:val="both"/>
        <w:rPr>
          <w:rFonts w:eastAsia="Calibri"/>
          <w:sz w:val="22"/>
          <w:szCs w:val="22"/>
        </w:rPr>
      </w:pPr>
    </w:p>
    <w:p w14:paraId="651D06E3" w14:textId="77777777" w:rsidR="00646973" w:rsidRPr="00FD4B23" w:rsidRDefault="001C2AFB" w:rsidP="00FC709D">
      <w:pPr>
        <w:spacing w:line="288" w:lineRule="auto"/>
        <w:jc w:val="both"/>
        <w:rPr>
          <w:rFonts w:eastAsia="Calibri"/>
          <w:szCs w:val="22"/>
        </w:rPr>
      </w:pPr>
      <w:r w:rsidRPr="00FD4B23">
        <w:rPr>
          <w:rFonts w:eastAsia="Calibri"/>
          <w:szCs w:val="22"/>
        </w:rPr>
        <w:t>In order to study the situation of knowledge and the capacity of the community in the study areas, group discussions held among informed persons</w:t>
      </w:r>
      <w:r w:rsidR="00202737" w:rsidRPr="00FD4B23">
        <w:rPr>
          <w:rFonts w:eastAsia="Calibri"/>
          <w:szCs w:val="22"/>
        </w:rPr>
        <w:t xml:space="preserve"> in 7 FGD events</w:t>
      </w:r>
      <w:r w:rsidRPr="00FD4B23">
        <w:rPr>
          <w:rFonts w:eastAsia="Calibri"/>
          <w:szCs w:val="22"/>
        </w:rPr>
        <w:t>. The participants of the focus group discussion include</w:t>
      </w:r>
      <w:r w:rsidR="008E3D40" w:rsidRPr="00FD4B23">
        <w:rPr>
          <w:rFonts w:eastAsia="Calibri"/>
          <w:szCs w:val="22"/>
        </w:rPr>
        <w:t>d</w:t>
      </w:r>
      <w:r w:rsidRPr="00FD4B23">
        <w:rPr>
          <w:rFonts w:eastAsia="Calibri"/>
          <w:szCs w:val="22"/>
        </w:rPr>
        <w:t xml:space="preserve"> members from organized groups, particularly of marginalized and </w:t>
      </w:r>
      <w:proofErr w:type="spellStart"/>
      <w:r w:rsidRPr="00FD4B23">
        <w:rPr>
          <w:rFonts w:eastAsia="Calibri"/>
          <w:szCs w:val="22"/>
        </w:rPr>
        <w:t>dalits</w:t>
      </w:r>
      <w:proofErr w:type="spellEnd"/>
      <w:r w:rsidRPr="00FD4B23">
        <w:rPr>
          <w:rFonts w:eastAsia="Calibri"/>
          <w:szCs w:val="22"/>
        </w:rPr>
        <w:t xml:space="preserve">. In addition, local political party members, schoolteachers, and other informed person would be included in the focus group discussion. </w:t>
      </w:r>
      <w:bookmarkStart w:id="44" w:name="_Toc399687462"/>
      <w:r w:rsidRPr="00FD4B23">
        <w:rPr>
          <w:rFonts w:eastAsia="Calibri"/>
          <w:szCs w:val="22"/>
        </w:rPr>
        <w:t xml:space="preserve">The study team will prepare a checklist containing the topics </w:t>
      </w:r>
      <w:r w:rsidRPr="00FD4B23">
        <w:rPr>
          <w:rFonts w:eastAsia="Calibri"/>
          <w:szCs w:val="22"/>
        </w:rPr>
        <w:lastRenderedPageBreak/>
        <w:t xml:space="preserve">for discussion. The checklist will contain all the required information regarding WASH rights and advocacy issues to be discussed in the project area. All the discussion topics will be derived from the indicator protocol developed by WAN and NEPAN. </w:t>
      </w:r>
    </w:p>
    <w:p w14:paraId="3D41E760" w14:textId="72E9580D" w:rsidR="008E3D40" w:rsidRPr="000F095E" w:rsidRDefault="004F7AD7" w:rsidP="004F7AD7">
      <w:pPr>
        <w:pStyle w:val="Heading3"/>
      </w:pPr>
      <w:bookmarkStart w:id="45" w:name="_Toc447850431"/>
      <w:r w:rsidRPr="000F095E">
        <w:t xml:space="preserve">3.8.4 </w:t>
      </w:r>
      <w:r w:rsidR="008E3D40" w:rsidRPr="000F095E">
        <w:t>Observations</w:t>
      </w:r>
      <w:bookmarkEnd w:id="45"/>
    </w:p>
    <w:p w14:paraId="24562EFC" w14:textId="77777777" w:rsidR="00FC709D" w:rsidRPr="00FD4B23" w:rsidRDefault="00646973" w:rsidP="001C2AFB">
      <w:pPr>
        <w:spacing w:line="288" w:lineRule="auto"/>
        <w:jc w:val="both"/>
        <w:rPr>
          <w:rFonts w:eastAsia="Calibri"/>
          <w:szCs w:val="22"/>
        </w:rPr>
      </w:pPr>
      <w:r w:rsidRPr="00FD4B23">
        <w:rPr>
          <w:rFonts w:eastAsia="Calibri"/>
          <w:szCs w:val="22"/>
        </w:rPr>
        <w:t xml:space="preserve">During household survey, sample households were observed. Distance between toilet and water source, toilet cleaning status, hand washing stations were some of the key observations. </w:t>
      </w:r>
      <w:bookmarkStart w:id="46" w:name="_Toc399687464"/>
      <w:bookmarkEnd w:id="44"/>
    </w:p>
    <w:p w14:paraId="7602F5F3" w14:textId="1FB4437F" w:rsidR="001C2AFB" w:rsidRPr="000F095E" w:rsidRDefault="00975516" w:rsidP="00975516">
      <w:pPr>
        <w:pStyle w:val="Heading2"/>
        <w:rPr>
          <w:rFonts w:ascii="Times New Roman" w:hAnsi="Times New Roman" w:cs="Times New Roman"/>
        </w:rPr>
      </w:pPr>
      <w:bookmarkStart w:id="47" w:name="_Toc447850432"/>
      <w:r w:rsidRPr="000F095E">
        <w:rPr>
          <w:rFonts w:ascii="Times New Roman" w:hAnsi="Times New Roman" w:cs="Times New Roman"/>
        </w:rPr>
        <w:t>3.9</w:t>
      </w:r>
      <w:r w:rsidR="003055A9" w:rsidRPr="000F095E">
        <w:rPr>
          <w:rFonts w:ascii="Times New Roman" w:hAnsi="Times New Roman" w:cs="Times New Roman"/>
        </w:rPr>
        <w:t xml:space="preserve"> </w:t>
      </w:r>
      <w:r w:rsidR="001C2AFB" w:rsidRPr="000F095E">
        <w:rPr>
          <w:rFonts w:ascii="Times New Roman" w:hAnsi="Times New Roman" w:cs="Times New Roman"/>
        </w:rPr>
        <w:t>Data entry and analysis</w:t>
      </w:r>
      <w:bookmarkEnd w:id="46"/>
      <w:bookmarkEnd w:id="47"/>
    </w:p>
    <w:p w14:paraId="09FFBE2A" w14:textId="5D50F90D" w:rsidR="00773849" w:rsidRPr="00FD4B23" w:rsidRDefault="001C2AFB" w:rsidP="0058514C">
      <w:pPr>
        <w:spacing w:line="288" w:lineRule="auto"/>
        <w:jc w:val="both"/>
        <w:rPr>
          <w:rFonts w:eastAsia="Calibri"/>
          <w:szCs w:val="22"/>
        </w:rPr>
      </w:pPr>
      <w:r w:rsidRPr="00FD4B23">
        <w:rPr>
          <w:rFonts w:eastAsia="Calibri"/>
          <w:szCs w:val="22"/>
        </w:rPr>
        <w:t xml:space="preserve">The quantitative data from the field managed and entered through </w:t>
      </w:r>
      <w:proofErr w:type="spellStart"/>
      <w:r w:rsidRPr="00FD4B23">
        <w:rPr>
          <w:rFonts w:eastAsia="Calibri"/>
          <w:szCs w:val="22"/>
        </w:rPr>
        <w:t>CSPro</w:t>
      </w:r>
      <w:proofErr w:type="spellEnd"/>
      <w:r w:rsidRPr="00FD4B23">
        <w:rPr>
          <w:rFonts w:eastAsia="Calibri"/>
          <w:szCs w:val="22"/>
        </w:rPr>
        <w:t xml:space="preserve"> and analyzed with SPSS. On the other</w:t>
      </w:r>
      <w:r w:rsidR="00FC709D" w:rsidRPr="00FD4B23">
        <w:rPr>
          <w:rFonts w:eastAsia="Calibri"/>
          <w:szCs w:val="22"/>
        </w:rPr>
        <w:t xml:space="preserve"> hand, the qualitative data was</w:t>
      </w:r>
      <w:r w:rsidRPr="00FD4B23">
        <w:rPr>
          <w:rFonts w:eastAsia="Calibri"/>
          <w:szCs w:val="22"/>
        </w:rPr>
        <w:t xml:space="preserve"> managed, coded and entered in </w:t>
      </w:r>
      <w:proofErr w:type="spellStart"/>
      <w:r w:rsidRPr="00FD4B23">
        <w:rPr>
          <w:rFonts w:eastAsia="Calibri"/>
          <w:szCs w:val="22"/>
        </w:rPr>
        <w:t>Ms</w:t>
      </w:r>
      <w:proofErr w:type="spellEnd"/>
      <w:r w:rsidRPr="00FD4B23">
        <w:rPr>
          <w:rFonts w:eastAsia="Calibri"/>
          <w:szCs w:val="22"/>
        </w:rPr>
        <w:t xml:space="preserve">-excel by team experts. </w:t>
      </w:r>
      <w:r w:rsidR="007B2EC9" w:rsidRPr="00FD4B23">
        <w:rPr>
          <w:rFonts w:eastAsia="Calibri"/>
          <w:szCs w:val="22"/>
        </w:rPr>
        <w:t xml:space="preserve">After </w:t>
      </w:r>
      <w:r w:rsidRPr="00FD4B23">
        <w:rPr>
          <w:rFonts w:eastAsia="Calibri"/>
          <w:szCs w:val="22"/>
        </w:rPr>
        <w:t xml:space="preserve">the data extracted, they </w:t>
      </w:r>
      <w:r w:rsidR="007B2EC9" w:rsidRPr="00FD4B23">
        <w:rPr>
          <w:rFonts w:eastAsia="Calibri"/>
          <w:szCs w:val="22"/>
        </w:rPr>
        <w:t>were</w:t>
      </w:r>
      <w:r w:rsidRPr="00FD4B23">
        <w:rPr>
          <w:rFonts w:eastAsia="Calibri"/>
          <w:szCs w:val="22"/>
        </w:rPr>
        <w:t xml:space="preserve"> merged and produced in single document. The results and analysis from the quantitative information </w:t>
      </w:r>
      <w:r w:rsidR="007B2EC9" w:rsidRPr="00FD4B23">
        <w:rPr>
          <w:rFonts w:eastAsia="Calibri"/>
          <w:szCs w:val="22"/>
        </w:rPr>
        <w:t>were</w:t>
      </w:r>
      <w:r w:rsidRPr="00FD4B23">
        <w:rPr>
          <w:rFonts w:eastAsia="Calibri"/>
          <w:szCs w:val="22"/>
        </w:rPr>
        <w:t xml:space="preserve"> mostly descriptive to generalize the situation of access to WASH facilities in the catchment area of projects being implemented.</w:t>
      </w:r>
    </w:p>
    <w:p w14:paraId="49ACE990" w14:textId="77777777" w:rsidR="00166EDB" w:rsidRPr="00FD4B23" w:rsidRDefault="00166EDB" w:rsidP="0058514C">
      <w:pPr>
        <w:spacing w:line="288" w:lineRule="auto"/>
        <w:jc w:val="both"/>
        <w:rPr>
          <w:rFonts w:eastAsia="Calibri"/>
          <w:szCs w:val="22"/>
        </w:rPr>
      </w:pPr>
    </w:p>
    <w:p w14:paraId="00092018" w14:textId="1FF47D0C" w:rsidR="005B6D51" w:rsidRPr="00FD4B23" w:rsidRDefault="00335CBB" w:rsidP="0058514C">
      <w:pPr>
        <w:spacing w:line="288" w:lineRule="auto"/>
        <w:jc w:val="both"/>
        <w:rPr>
          <w:rFonts w:eastAsia="Calibri"/>
          <w:szCs w:val="22"/>
        </w:rPr>
      </w:pPr>
      <w:r w:rsidRPr="00FD4B23">
        <w:rPr>
          <w:rFonts w:eastAsia="Calibri"/>
          <w:szCs w:val="22"/>
        </w:rPr>
        <w:t xml:space="preserve">The scope of the study demanded two types of study. The first one was based on working areas of the implementing partners of WAN. </w:t>
      </w:r>
      <w:r w:rsidR="005B6D51" w:rsidRPr="00FD4B23">
        <w:rPr>
          <w:rFonts w:eastAsia="Calibri"/>
          <w:szCs w:val="22"/>
        </w:rPr>
        <w:t xml:space="preserve">The study area has been broadly categories as NEWAH and UEMS working area (service delivery) and FEDO (for advocacy). While the sample size of NEWAH and UEMS are of mixed categories of different ethnic groups, only Dalit population has been selected for FEDO working area. </w:t>
      </w:r>
      <w:r w:rsidR="00402099" w:rsidRPr="00FD4B23">
        <w:rPr>
          <w:rFonts w:eastAsia="Calibri"/>
          <w:szCs w:val="22"/>
        </w:rPr>
        <w:t xml:space="preserve">On the other hand, schools were sampled separately that is the working area of FEDWASUN. </w:t>
      </w:r>
      <w:r w:rsidRPr="00FD4B23">
        <w:rPr>
          <w:rFonts w:eastAsia="Calibri"/>
          <w:szCs w:val="22"/>
        </w:rPr>
        <w:t>Secondly, the study was designed to extract primary data through both qualitative and quantitative methods but the quantitative met</w:t>
      </w:r>
      <w:r w:rsidR="005B6D51" w:rsidRPr="00FD4B23">
        <w:rPr>
          <w:rFonts w:eastAsia="Calibri"/>
          <w:szCs w:val="22"/>
        </w:rPr>
        <w:t>hod was used primarily to extract necessary information for outcome 1 only. Information related to Outcome 2 and 3 was agreed to extract through qualitative tools such as 7 FGD and 7 KII and analyze accordingly.</w:t>
      </w:r>
    </w:p>
    <w:p w14:paraId="3ABE15C0" w14:textId="593C453F" w:rsidR="00335CBB" w:rsidRPr="000F095E" w:rsidRDefault="00335CBB" w:rsidP="0058514C">
      <w:pPr>
        <w:spacing w:line="288" w:lineRule="auto"/>
        <w:jc w:val="both"/>
        <w:rPr>
          <w:rFonts w:eastAsia="Calibri"/>
          <w:sz w:val="22"/>
          <w:szCs w:val="22"/>
        </w:rPr>
      </w:pPr>
    </w:p>
    <w:p w14:paraId="332F1046" w14:textId="1F9AABE6" w:rsidR="00AF6438" w:rsidRPr="000F095E" w:rsidRDefault="00975516" w:rsidP="00975516">
      <w:pPr>
        <w:pStyle w:val="Heading1"/>
      </w:pPr>
      <w:bookmarkStart w:id="48" w:name="_Toc447850433"/>
      <w:r w:rsidRPr="000F095E">
        <w:t>4</w:t>
      </w:r>
      <w:r w:rsidR="00D516D0" w:rsidRPr="000F095E">
        <w:t xml:space="preserve">. </w:t>
      </w:r>
      <w:r w:rsidRPr="000F095E">
        <w:t>Major Finding</w:t>
      </w:r>
      <w:bookmarkEnd w:id="48"/>
    </w:p>
    <w:p w14:paraId="64BE506A" w14:textId="215DF3B6" w:rsidR="0058514C" w:rsidRPr="000F095E" w:rsidRDefault="00975516" w:rsidP="00975516">
      <w:pPr>
        <w:pStyle w:val="Heading2"/>
        <w:rPr>
          <w:rFonts w:ascii="Times New Roman" w:hAnsi="Times New Roman" w:cs="Times New Roman"/>
        </w:rPr>
      </w:pPr>
      <w:bookmarkStart w:id="49" w:name="_Toc447850434"/>
      <w:r w:rsidRPr="000F095E">
        <w:rPr>
          <w:rFonts w:ascii="Times New Roman" w:hAnsi="Times New Roman" w:cs="Times New Roman"/>
        </w:rPr>
        <w:t>4</w:t>
      </w:r>
      <w:r w:rsidR="003B3E3A" w:rsidRPr="000F095E">
        <w:rPr>
          <w:rFonts w:ascii="Times New Roman" w:hAnsi="Times New Roman" w:cs="Times New Roman"/>
        </w:rPr>
        <w:t>.1 Socio-demographic characteristics of the location and respondents</w:t>
      </w:r>
      <w:bookmarkEnd w:id="49"/>
    </w:p>
    <w:p w14:paraId="05116B70" w14:textId="15954CA2" w:rsidR="0058514C" w:rsidRPr="000F095E" w:rsidRDefault="00C1111F" w:rsidP="004F7AD7">
      <w:pPr>
        <w:pStyle w:val="Heading3"/>
        <w:rPr>
          <w:lang w:val="en-IE"/>
        </w:rPr>
      </w:pPr>
      <w:bookmarkStart w:id="50" w:name="_Toc447850435"/>
      <w:r w:rsidRPr="000F095E">
        <w:rPr>
          <w:lang w:val="en-IE"/>
        </w:rPr>
        <w:t xml:space="preserve">4.1.1 </w:t>
      </w:r>
      <w:r w:rsidR="004C7523" w:rsidRPr="000F095E">
        <w:rPr>
          <w:lang w:val="en-IE"/>
        </w:rPr>
        <w:t xml:space="preserve">Demography </w:t>
      </w:r>
      <w:r w:rsidR="0058514C" w:rsidRPr="000F095E">
        <w:rPr>
          <w:lang w:val="en-IE"/>
        </w:rPr>
        <w:t xml:space="preserve">of </w:t>
      </w:r>
      <w:r w:rsidR="004C7523" w:rsidRPr="000F095E">
        <w:rPr>
          <w:lang w:val="en-IE"/>
        </w:rPr>
        <w:t>Respondents</w:t>
      </w:r>
      <w:bookmarkEnd w:id="50"/>
    </w:p>
    <w:p w14:paraId="44A77280" w14:textId="08534AFC" w:rsidR="000842D7" w:rsidRPr="00FD4B23" w:rsidRDefault="00E00746" w:rsidP="00166EDB">
      <w:pPr>
        <w:pStyle w:val="ListParagraph"/>
        <w:spacing w:before="120" w:after="120"/>
        <w:ind w:left="0"/>
        <w:contextualSpacing w:val="0"/>
        <w:jc w:val="both"/>
        <w:rPr>
          <w:rFonts w:ascii="Times New Roman" w:hAnsi="Times New Roman"/>
          <w:sz w:val="24"/>
        </w:rPr>
      </w:pPr>
      <w:r w:rsidRPr="00FD4B23">
        <w:rPr>
          <w:rFonts w:ascii="Times New Roman" w:hAnsi="Times New Roman"/>
          <w:sz w:val="24"/>
        </w:rPr>
        <w:t>The sample size was proportionate to the total populations of the working areas selected (FEDO, NEWAH, UEMS and FEDWASUN). The</w:t>
      </w:r>
      <w:r w:rsidR="004C7523" w:rsidRPr="00FD4B23">
        <w:rPr>
          <w:rFonts w:ascii="Times New Roman" w:hAnsi="Times New Roman"/>
          <w:sz w:val="24"/>
        </w:rPr>
        <w:t>re were more respondents from</w:t>
      </w:r>
      <w:r w:rsidRPr="00FD4B23">
        <w:rPr>
          <w:rFonts w:ascii="Times New Roman" w:hAnsi="Times New Roman"/>
          <w:sz w:val="24"/>
        </w:rPr>
        <w:t xml:space="preserve"> urban centers with 77.2% municipalities and</w:t>
      </w:r>
      <w:r w:rsidR="004C7523" w:rsidRPr="00FD4B23">
        <w:rPr>
          <w:rFonts w:ascii="Times New Roman" w:hAnsi="Times New Roman"/>
          <w:sz w:val="24"/>
        </w:rPr>
        <w:t xml:space="preserve"> less in</w:t>
      </w:r>
      <w:r w:rsidRPr="00FD4B23">
        <w:rPr>
          <w:rFonts w:ascii="Times New Roman" w:hAnsi="Times New Roman"/>
          <w:sz w:val="24"/>
        </w:rPr>
        <w:t xml:space="preserve"> VDCs</w:t>
      </w:r>
      <w:r w:rsidR="004C7523" w:rsidRPr="00FD4B23">
        <w:rPr>
          <w:rFonts w:ascii="Times New Roman" w:hAnsi="Times New Roman"/>
          <w:sz w:val="24"/>
        </w:rPr>
        <w:t xml:space="preserve"> (22.8%)</w:t>
      </w:r>
      <w:r w:rsidRPr="00FD4B23">
        <w:rPr>
          <w:rFonts w:ascii="Times New Roman" w:hAnsi="Times New Roman"/>
          <w:sz w:val="24"/>
        </w:rPr>
        <w:t>.</w:t>
      </w:r>
      <w:r w:rsidRPr="00FD4B23">
        <w:rPr>
          <w:rFonts w:ascii="Times New Roman" w:hAnsi="Times New Roman"/>
          <w:sz w:val="24"/>
          <w:lang w:val="en-GB"/>
        </w:rPr>
        <w:t xml:space="preserve"> </w:t>
      </w:r>
      <w:r w:rsidR="004C7523" w:rsidRPr="00FD4B23">
        <w:rPr>
          <w:rFonts w:ascii="Times New Roman" w:hAnsi="Times New Roman"/>
          <w:sz w:val="24"/>
          <w:lang w:val="en-GB"/>
        </w:rPr>
        <w:t xml:space="preserve">The sample further </w:t>
      </w:r>
      <w:r w:rsidRPr="00FD4B23">
        <w:rPr>
          <w:rFonts w:ascii="Times New Roman" w:hAnsi="Times New Roman"/>
          <w:sz w:val="24"/>
        </w:rPr>
        <w:t xml:space="preserve">categorized </w:t>
      </w:r>
      <w:r w:rsidR="004C7523" w:rsidRPr="00FD4B23">
        <w:rPr>
          <w:rFonts w:ascii="Times New Roman" w:hAnsi="Times New Roman"/>
          <w:sz w:val="24"/>
        </w:rPr>
        <w:t>by type</w:t>
      </w:r>
      <w:r w:rsidR="000842D7" w:rsidRPr="00FD4B23">
        <w:rPr>
          <w:rFonts w:ascii="Times New Roman" w:hAnsi="Times New Roman"/>
          <w:sz w:val="24"/>
        </w:rPr>
        <w:t xml:space="preserve"> of interventions and partners. WASH </w:t>
      </w:r>
      <w:r w:rsidR="0058514C" w:rsidRPr="00FD4B23">
        <w:rPr>
          <w:rFonts w:ascii="Times New Roman" w:hAnsi="Times New Roman"/>
          <w:sz w:val="24"/>
        </w:rPr>
        <w:t>Service</w:t>
      </w:r>
      <w:r w:rsidR="000842D7" w:rsidRPr="00FD4B23">
        <w:rPr>
          <w:rFonts w:ascii="Times New Roman" w:hAnsi="Times New Roman"/>
          <w:sz w:val="24"/>
        </w:rPr>
        <w:t xml:space="preserve"> delivery intervention by NEWAH and UEMS covered 61.9% while advocacy and right intervention covered 38.1% respectively.</w:t>
      </w:r>
    </w:p>
    <w:p w14:paraId="7B0F5A0D" w14:textId="77777777" w:rsidR="00F4723A" w:rsidRDefault="003C2347" w:rsidP="00F4723A">
      <w:pPr>
        <w:pStyle w:val="ListParagraph"/>
        <w:keepNext/>
        <w:spacing w:before="120" w:after="120" w:line="240" w:lineRule="auto"/>
        <w:ind w:left="0"/>
        <w:contextualSpacing w:val="0"/>
        <w:jc w:val="center"/>
      </w:pPr>
      <w:r w:rsidRPr="000F095E">
        <w:rPr>
          <w:rFonts w:ascii="Times New Roman" w:hAnsi="Times New Roman"/>
          <w:noProof/>
          <w:lang w:bidi="ne-NP"/>
        </w:rPr>
        <w:lastRenderedPageBreak/>
        <w:drawing>
          <wp:inline distT="0" distB="0" distL="0" distR="0" wp14:anchorId="197C3B28" wp14:editId="54238DB5">
            <wp:extent cx="4734560" cy="2821438"/>
            <wp:effectExtent l="0" t="0" r="0" b="0"/>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E05F01" w14:textId="6BECC52C" w:rsidR="000842D7" w:rsidRPr="00F4723A" w:rsidRDefault="00F4723A" w:rsidP="00F4723A">
      <w:pPr>
        <w:pStyle w:val="Caption"/>
        <w:rPr>
          <w:rFonts w:ascii="Times New Roman" w:hAnsi="Times New Roman"/>
          <w:b w:val="0"/>
          <w:bCs w:val="0"/>
          <w:i/>
          <w:iCs/>
        </w:rPr>
      </w:pPr>
      <w:bookmarkStart w:id="51" w:name="_Toc447850484"/>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sidR="00131349">
        <w:rPr>
          <w:b w:val="0"/>
          <w:bCs w:val="0"/>
          <w:i/>
          <w:iCs/>
          <w:noProof/>
        </w:rPr>
        <w:t>2</w:t>
      </w:r>
      <w:r w:rsidRPr="00F4723A">
        <w:rPr>
          <w:b w:val="0"/>
          <w:bCs w:val="0"/>
          <w:i/>
          <w:iCs/>
        </w:rPr>
        <w:fldChar w:fldCharType="end"/>
      </w:r>
      <w:r w:rsidRPr="00F4723A">
        <w:rPr>
          <w:b w:val="0"/>
          <w:bCs w:val="0"/>
          <w:i/>
          <w:iCs/>
          <w:noProof/>
        </w:rPr>
        <w:t>: Sample Coverage by VDC/M</w:t>
      </w:r>
      <w:bookmarkEnd w:id="51"/>
    </w:p>
    <w:p w14:paraId="30AF9AFD" w14:textId="1BA9A88A" w:rsidR="00AF6438" w:rsidRPr="000F095E" w:rsidRDefault="00C1111F" w:rsidP="004F7AD7">
      <w:pPr>
        <w:pStyle w:val="Heading3"/>
        <w:rPr>
          <w:lang w:val="en-IE"/>
        </w:rPr>
      </w:pPr>
      <w:bookmarkStart w:id="52" w:name="_Toc447850436"/>
      <w:r w:rsidRPr="000F095E">
        <w:rPr>
          <w:lang w:val="en-IE"/>
        </w:rPr>
        <w:t xml:space="preserve">4.1.2 </w:t>
      </w:r>
      <w:r w:rsidR="00E00746" w:rsidRPr="000F095E">
        <w:rPr>
          <w:lang w:val="en-IE"/>
        </w:rPr>
        <w:t xml:space="preserve">Ethnicity of the </w:t>
      </w:r>
      <w:r w:rsidR="00B4790B" w:rsidRPr="000F095E">
        <w:rPr>
          <w:lang w:val="en-IE"/>
        </w:rPr>
        <w:t>respondent</w:t>
      </w:r>
      <w:bookmarkEnd w:id="52"/>
    </w:p>
    <w:p w14:paraId="5BD99B86" w14:textId="77777777" w:rsidR="00E00746" w:rsidRPr="00FD4B23" w:rsidRDefault="00E00746" w:rsidP="00166EDB">
      <w:pPr>
        <w:spacing w:before="200" w:line="276" w:lineRule="auto"/>
        <w:jc w:val="both"/>
        <w:rPr>
          <w:rFonts w:eastAsiaTheme="minorEastAsia"/>
          <w:sz w:val="16"/>
          <w:szCs w:val="20"/>
          <w:lang w:val="en-GB"/>
        </w:rPr>
      </w:pPr>
      <w:r w:rsidRPr="00FD4B23">
        <w:rPr>
          <w:rFonts w:eastAsia="+mn-ea"/>
          <w:color w:val="000000"/>
          <w:kern w:val="24"/>
          <w:szCs w:val="30"/>
        </w:rPr>
        <w:t xml:space="preserve">The respondents were majority Dalit, 58.8%, with 5.0% </w:t>
      </w:r>
      <w:proofErr w:type="spellStart"/>
      <w:r w:rsidRPr="00FD4B23">
        <w:rPr>
          <w:rFonts w:eastAsia="+mn-ea"/>
          <w:color w:val="000000"/>
          <w:kern w:val="24"/>
          <w:szCs w:val="30"/>
        </w:rPr>
        <w:t>Janajaties</w:t>
      </w:r>
      <w:proofErr w:type="spellEnd"/>
      <w:r w:rsidRPr="00FD4B23">
        <w:rPr>
          <w:rFonts w:eastAsia="+mn-ea"/>
          <w:color w:val="000000"/>
          <w:kern w:val="24"/>
          <w:szCs w:val="30"/>
        </w:rPr>
        <w:t xml:space="preserve"> and 36.6% other castes.  Respondents were almost all </w:t>
      </w:r>
      <w:r w:rsidR="00B4790B" w:rsidRPr="00FD4B23">
        <w:rPr>
          <w:rFonts w:eastAsia="+mn-ea"/>
          <w:color w:val="000000"/>
          <w:kern w:val="24"/>
          <w:szCs w:val="30"/>
        </w:rPr>
        <w:t xml:space="preserve">(99%) </w:t>
      </w:r>
      <w:r w:rsidRPr="00FD4B23">
        <w:rPr>
          <w:rFonts w:eastAsia="+mn-ea"/>
          <w:color w:val="000000"/>
          <w:kern w:val="24"/>
          <w:szCs w:val="30"/>
        </w:rPr>
        <w:t>Hindu, with the exception of 6 practicing Muslims.</w:t>
      </w:r>
    </w:p>
    <w:p w14:paraId="463045B0" w14:textId="77777777" w:rsidR="00E00746" w:rsidRPr="00FD4B23" w:rsidRDefault="00E00746" w:rsidP="00166EDB">
      <w:pPr>
        <w:spacing w:before="200" w:line="276" w:lineRule="auto"/>
        <w:jc w:val="both"/>
        <w:rPr>
          <w:rFonts w:eastAsiaTheme="minorEastAsia"/>
          <w:sz w:val="16"/>
          <w:szCs w:val="20"/>
          <w:lang w:val="en-GB"/>
        </w:rPr>
      </w:pPr>
      <w:r w:rsidRPr="00FD4B23">
        <w:rPr>
          <w:rFonts w:eastAsia="+mn-ea"/>
          <w:color w:val="000000"/>
          <w:kern w:val="24"/>
          <w:szCs w:val="30"/>
        </w:rPr>
        <w:t>The average HH size of the respondents was about 7 members, with 1 child under 5, 1 female 6-16 years, 1 male 6-16 years, 2 females 17 years +, 2 males 17 years +.  Only a few households had a member over the age of 60, (average of .3) and even less had a member with disabilities.</w:t>
      </w:r>
    </w:p>
    <w:p w14:paraId="1412BE81" w14:textId="3EDF5879" w:rsidR="00B4790B" w:rsidRPr="00FD4B23" w:rsidRDefault="00E00746" w:rsidP="00FD4B23">
      <w:pPr>
        <w:spacing w:before="200" w:line="276" w:lineRule="auto"/>
        <w:jc w:val="both"/>
        <w:rPr>
          <w:rFonts w:eastAsiaTheme="minorEastAsia"/>
          <w:sz w:val="16"/>
          <w:szCs w:val="20"/>
          <w:lang w:val="en-GB"/>
        </w:rPr>
      </w:pPr>
      <w:r w:rsidRPr="00FD4B23">
        <w:rPr>
          <w:rFonts w:eastAsia="+mn-ea"/>
          <w:color w:val="000000"/>
          <w:kern w:val="24"/>
          <w:szCs w:val="30"/>
        </w:rPr>
        <w:t xml:space="preserve">Average HH size and member distribution was similar across castes and ethnicities with </w:t>
      </w:r>
      <w:proofErr w:type="spellStart"/>
      <w:r w:rsidRPr="00FD4B23">
        <w:rPr>
          <w:rFonts w:eastAsia="+mn-ea"/>
          <w:color w:val="000000"/>
          <w:kern w:val="24"/>
          <w:szCs w:val="30"/>
        </w:rPr>
        <w:t>Janajaties</w:t>
      </w:r>
      <w:proofErr w:type="spellEnd"/>
      <w:r w:rsidRPr="00FD4B23">
        <w:rPr>
          <w:rFonts w:eastAsia="+mn-ea"/>
          <w:color w:val="000000"/>
          <w:kern w:val="24"/>
          <w:szCs w:val="30"/>
        </w:rPr>
        <w:t xml:space="preserve"> having slightly larger households.</w:t>
      </w:r>
    </w:p>
    <w:p w14:paraId="2E2328F1" w14:textId="68C4FC6A" w:rsidR="00B4790B" w:rsidRPr="000F095E" w:rsidRDefault="00101BFB" w:rsidP="00B82D04">
      <w:pPr>
        <w:spacing w:before="200" w:line="216" w:lineRule="auto"/>
        <w:jc w:val="both"/>
        <w:rPr>
          <w:rFonts w:eastAsia="+mn-ea"/>
          <w:b/>
          <w:color w:val="000000"/>
          <w:kern w:val="24"/>
          <w:sz w:val="22"/>
          <w:szCs w:val="32"/>
        </w:rPr>
      </w:pPr>
      <w:r w:rsidRPr="000F095E">
        <w:rPr>
          <w:rFonts w:eastAsia="+mn-ea"/>
          <w:b/>
          <w:noProof/>
          <w:color w:val="000000"/>
          <w:kern w:val="24"/>
          <w:sz w:val="22"/>
          <w:szCs w:val="32"/>
          <w:lang w:bidi="ne-NP"/>
        </w:rPr>
        <w:drawing>
          <wp:anchor distT="0" distB="0" distL="114300" distR="114300" simplePos="0" relativeHeight="251659776" behindDoc="0" locked="0" layoutInCell="1" allowOverlap="1" wp14:anchorId="795F78BC" wp14:editId="3CBAC1C4">
            <wp:simplePos x="0" y="0"/>
            <wp:positionH relativeFrom="column">
              <wp:posOffset>339090</wp:posOffset>
            </wp:positionH>
            <wp:positionV relativeFrom="paragraph">
              <wp:posOffset>132715</wp:posOffset>
            </wp:positionV>
            <wp:extent cx="5271135" cy="2470150"/>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15E6635F" w14:textId="4711B11B" w:rsidR="00B4790B" w:rsidRPr="000F095E" w:rsidRDefault="00B4790B" w:rsidP="00B82D04">
      <w:pPr>
        <w:spacing w:before="200" w:line="216" w:lineRule="auto"/>
        <w:jc w:val="both"/>
        <w:rPr>
          <w:rFonts w:eastAsia="+mn-ea"/>
          <w:b/>
          <w:color w:val="000000"/>
          <w:kern w:val="24"/>
          <w:sz w:val="22"/>
          <w:szCs w:val="32"/>
        </w:rPr>
      </w:pPr>
    </w:p>
    <w:p w14:paraId="427EE15E" w14:textId="77777777" w:rsidR="00B4790B" w:rsidRPr="000F095E" w:rsidRDefault="00B4790B" w:rsidP="00B82D04">
      <w:pPr>
        <w:spacing w:before="200" w:line="216" w:lineRule="auto"/>
        <w:jc w:val="both"/>
        <w:rPr>
          <w:rFonts w:eastAsia="+mn-ea"/>
          <w:b/>
          <w:color w:val="000000"/>
          <w:kern w:val="24"/>
          <w:sz w:val="22"/>
          <w:szCs w:val="32"/>
        </w:rPr>
      </w:pPr>
    </w:p>
    <w:p w14:paraId="1898B349" w14:textId="77777777" w:rsidR="00B4790B" w:rsidRPr="000F095E" w:rsidRDefault="00B4790B" w:rsidP="00B82D04">
      <w:pPr>
        <w:spacing w:before="200" w:line="216" w:lineRule="auto"/>
        <w:jc w:val="both"/>
        <w:rPr>
          <w:rFonts w:eastAsia="+mn-ea"/>
          <w:b/>
          <w:color w:val="000000"/>
          <w:kern w:val="24"/>
          <w:sz w:val="22"/>
          <w:szCs w:val="32"/>
        </w:rPr>
      </w:pPr>
    </w:p>
    <w:p w14:paraId="3522ACB8" w14:textId="77777777" w:rsidR="00B4790B" w:rsidRPr="000F095E" w:rsidRDefault="00B4790B" w:rsidP="00B82D04">
      <w:pPr>
        <w:spacing w:before="200" w:line="216" w:lineRule="auto"/>
        <w:jc w:val="both"/>
        <w:rPr>
          <w:rFonts w:eastAsia="+mn-ea"/>
          <w:b/>
          <w:color w:val="000000"/>
          <w:kern w:val="24"/>
          <w:sz w:val="22"/>
          <w:szCs w:val="32"/>
        </w:rPr>
      </w:pPr>
    </w:p>
    <w:p w14:paraId="0E48E756" w14:textId="77777777" w:rsidR="00B4790B" w:rsidRPr="000F095E" w:rsidRDefault="00B4790B" w:rsidP="00B82D04">
      <w:pPr>
        <w:spacing w:before="200" w:line="216" w:lineRule="auto"/>
        <w:jc w:val="both"/>
        <w:rPr>
          <w:rFonts w:eastAsia="+mn-ea"/>
          <w:b/>
          <w:color w:val="000000"/>
          <w:kern w:val="24"/>
          <w:sz w:val="22"/>
          <w:szCs w:val="32"/>
        </w:rPr>
      </w:pPr>
    </w:p>
    <w:p w14:paraId="1DDF9594" w14:textId="77777777" w:rsidR="00B4790B" w:rsidRPr="000F095E" w:rsidRDefault="00B4790B" w:rsidP="00B82D04">
      <w:pPr>
        <w:spacing w:before="200" w:line="216" w:lineRule="auto"/>
        <w:jc w:val="both"/>
        <w:rPr>
          <w:rFonts w:eastAsia="+mn-ea"/>
          <w:b/>
          <w:color w:val="000000"/>
          <w:kern w:val="24"/>
          <w:sz w:val="22"/>
          <w:szCs w:val="32"/>
        </w:rPr>
      </w:pPr>
    </w:p>
    <w:p w14:paraId="2579FF3F" w14:textId="77777777" w:rsidR="00B4790B" w:rsidRPr="000F095E" w:rsidRDefault="00B4790B" w:rsidP="00B82D04">
      <w:pPr>
        <w:spacing w:before="200" w:line="216" w:lineRule="auto"/>
        <w:jc w:val="both"/>
        <w:rPr>
          <w:rFonts w:eastAsia="+mn-ea"/>
          <w:b/>
          <w:color w:val="000000"/>
          <w:kern w:val="24"/>
          <w:sz w:val="22"/>
          <w:szCs w:val="32"/>
        </w:rPr>
      </w:pPr>
    </w:p>
    <w:p w14:paraId="207D2EB4" w14:textId="0CC43918" w:rsidR="00B4790B" w:rsidRPr="000F095E" w:rsidRDefault="00101BFB" w:rsidP="00B82D04">
      <w:pPr>
        <w:spacing w:before="200" w:line="216" w:lineRule="auto"/>
        <w:jc w:val="both"/>
        <w:rPr>
          <w:rFonts w:eastAsia="+mn-ea"/>
          <w:b/>
          <w:color w:val="000000"/>
          <w:kern w:val="24"/>
          <w:sz w:val="22"/>
          <w:szCs w:val="32"/>
        </w:rPr>
      </w:pPr>
      <w:r>
        <w:rPr>
          <w:noProof/>
        </w:rPr>
        <mc:AlternateContent>
          <mc:Choice Requires="wps">
            <w:drawing>
              <wp:anchor distT="0" distB="0" distL="114300" distR="114300" simplePos="0" relativeHeight="251678208" behindDoc="0" locked="0" layoutInCell="1" allowOverlap="1" wp14:anchorId="3FF88A71" wp14:editId="732DBD0E">
                <wp:simplePos x="0" y="0"/>
                <wp:positionH relativeFrom="column">
                  <wp:posOffset>-5284470</wp:posOffset>
                </wp:positionH>
                <wp:positionV relativeFrom="paragraph">
                  <wp:posOffset>358775</wp:posOffset>
                </wp:positionV>
                <wp:extent cx="527113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271135" cy="635"/>
                        </a:xfrm>
                        <a:prstGeom prst="rect">
                          <a:avLst/>
                        </a:prstGeom>
                        <a:solidFill>
                          <a:prstClr val="white"/>
                        </a:solidFill>
                        <a:ln>
                          <a:noFill/>
                        </a:ln>
                        <a:effectLst/>
                      </wps:spPr>
                      <wps:txbx>
                        <w:txbxContent>
                          <w:p w14:paraId="3B7C3E50" w14:textId="7346462E" w:rsidR="00131349" w:rsidRPr="00F4723A" w:rsidRDefault="00131349" w:rsidP="00F4723A">
                            <w:pPr>
                              <w:pStyle w:val="Caption"/>
                              <w:rPr>
                                <w:rFonts w:ascii="Times New Roman" w:eastAsia="+mn-ea" w:hAnsi="Times New Roman" w:cs="Times New Roman"/>
                                <w:b w:val="0"/>
                                <w:bCs w:val="0"/>
                                <w:i/>
                                <w:iCs/>
                                <w:noProof/>
                                <w:color w:val="000000"/>
                                <w:kern w:val="24"/>
                                <w:szCs w:val="32"/>
                              </w:rPr>
                            </w:pPr>
                            <w:bookmarkStart w:id="53" w:name="_Toc447850485"/>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Pr>
                                <w:b w:val="0"/>
                                <w:bCs w:val="0"/>
                                <w:i/>
                                <w:iCs/>
                                <w:noProof/>
                              </w:rPr>
                              <w:t>3</w:t>
                            </w:r>
                            <w:r w:rsidRPr="00F4723A">
                              <w:rPr>
                                <w:b w:val="0"/>
                                <w:bCs w:val="0"/>
                                <w:i/>
                                <w:iCs/>
                              </w:rPr>
                              <w:fldChar w:fldCharType="end"/>
                            </w:r>
                            <w:r w:rsidRPr="00F4723A">
                              <w:rPr>
                                <w:b w:val="0"/>
                                <w:bCs w:val="0"/>
                                <w:i/>
                                <w:iCs/>
                              </w:rPr>
                              <w:t>: Average HH Distribution by Type and Caste</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F88A71" id="Text Box 3" o:spid="_x0000_s1027" type="#_x0000_t202" style="position:absolute;left:0;text-align:left;margin-left:-416.1pt;margin-top:28.25pt;width:415.05pt;height:.0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" stroked="f">
                <v:textbox style="mso-fit-shape-to-text:t" inset="0,0,0,0">
                  <w:txbxContent>
                    <w:p w14:paraId="3B7C3E50" w14:textId="7346462E" w:rsidR="00131349" w:rsidRPr="00F4723A" w:rsidRDefault="00131349" w:rsidP="00F4723A">
                      <w:pPr>
                        <w:pStyle w:val="Caption"/>
                        <w:rPr>
                          <w:rFonts w:ascii="Times New Roman" w:eastAsia="+mn-ea" w:hAnsi="Times New Roman" w:cs="Times New Roman"/>
                          <w:b w:val="0"/>
                          <w:bCs w:val="0"/>
                          <w:i/>
                          <w:iCs/>
                          <w:noProof/>
                          <w:color w:val="000000"/>
                          <w:kern w:val="24"/>
                          <w:szCs w:val="32"/>
                        </w:rPr>
                      </w:pPr>
                      <w:bookmarkStart w:id="54" w:name="_Toc447850485"/>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Pr>
                          <w:b w:val="0"/>
                          <w:bCs w:val="0"/>
                          <w:i/>
                          <w:iCs/>
                          <w:noProof/>
                        </w:rPr>
                        <w:t>3</w:t>
                      </w:r>
                      <w:r w:rsidRPr="00F4723A">
                        <w:rPr>
                          <w:b w:val="0"/>
                          <w:bCs w:val="0"/>
                          <w:i/>
                          <w:iCs/>
                        </w:rPr>
                        <w:fldChar w:fldCharType="end"/>
                      </w:r>
                      <w:r w:rsidRPr="00F4723A">
                        <w:rPr>
                          <w:b w:val="0"/>
                          <w:bCs w:val="0"/>
                          <w:i/>
                          <w:iCs/>
                        </w:rPr>
                        <w:t>: Average HH Distribution by Type and Caste</w:t>
                      </w:r>
                      <w:bookmarkEnd w:id="54"/>
                    </w:p>
                  </w:txbxContent>
                </v:textbox>
                <w10:wrap type="square"/>
              </v:shape>
            </w:pict>
          </mc:Fallback>
        </mc:AlternateContent>
      </w:r>
    </w:p>
    <w:p w14:paraId="0D59F9DD" w14:textId="4FD34809" w:rsidR="005E57F9" w:rsidRDefault="0058514C" w:rsidP="00A46545">
      <w:pPr>
        <w:spacing w:before="200" w:line="276" w:lineRule="auto"/>
        <w:jc w:val="both"/>
        <w:rPr>
          <w:rFonts w:eastAsia="+mn-ea"/>
          <w:color w:val="000000"/>
          <w:kern w:val="24"/>
          <w:szCs w:val="32"/>
        </w:rPr>
      </w:pPr>
      <w:r w:rsidRPr="00FD4B23">
        <w:rPr>
          <w:rFonts w:eastAsia="+mn-ea"/>
          <w:color w:val="000000"/>
          <w:kern w:val="24"/>
          <w:szCs w:val="32"/>
        </w:rPr>
        <w:lastRenderedPageBreak/>
        <w:t xml:space="preserve">Average literacy rates varied drastically by caste.  Majority of Dalit HH members found illiterate (average of 3.7 per HH which is about half of the average HH).  Whereas about half of the average </w:t>
      </w:r>
      <w:proofErr w:type="spellStart"/>
      <w:r w:rsidRPr="00FD4B23">
        <w:rPr>
          <w:rFonts w:eastAsia="+mn-ea"/>
          <w:color w:val="000000"/>
          <w:kern w:val="24"/>
          <w:szCs w:val="32"/>
        </w:rPr>
        <w:t>Janajaties</w:t>
      </w:r>
      <w:proofErr w:type="spellEnd"/>
      <w:r w:rsidRPr="00FD4B23">
        <w:rPr>
          <w:rFonts w:eastAsia="+mn-ea"/>
          <w:color w:val="000000"/>
          <w:kern w:val="24"/>
          <w:szCs w:val="32"/>
        </w:rPr>
        <w:t xml:space="preserve"> and Other Castes HH had an average of 2.9 and 3.6 educated members per HH respectively. Out of the total sampled population, there was a 1.15:1 ratio of educated/literate members to illiterate HH wealth classifications also vary by caste as almost 90% of Dalit </w:t>
      </w:r>
      <w:proofErr w:type="gramStart"/>
      <w:r w:rsidRPr="00FD4B23">
        <w:rPr>
          <w:rFonts w:eastAsia="+mn-ea"/>
          <w:color w:val="000000"/>
          <w:kern w:val="24"/>
          <w:szCs w:val="32"/>
        </w:rPr>
        <w:t>HHs</w:t>
      </w:r>
      <w:proofErr w:type="gramEnd"/>
      <w:r w:rsidRPr="00FD4B23">
        <w:rPr>
          <w:rFonts w:eastAsia="+mn-ea"/>
          <w:color w:val="000000"/>
          <w:kern w:val="24"/>
          <w:szCs w:val="32"/>
        </w:rPr>
        <w:t xml:space="preserve"> are poor, while majority of other groups are moderate.</w:t>
      </w:r>
    </w:p>
    <w:p w14:paraId="480A30C7" w14:textId="77777777" w:rsidR="00412D6A" w:rsidRPr="00FD4B23" w:rsidRDefault="00412D6A" w:rsidP="00A46545">
      <w:pPr>
        <w:spacing w:before="200" w:line="276" w:lineRule="auto"/>
        <w:jc w:val="both"/>
        <w:rPr>
          <w:rFonts w:eastAsia="+mn-ea"/>
          <w:color w:val="000000"/>
          <w:kern w:val="24"/>
          <w:szCs w:val="32"/>
        </w:rPr>
      </w:pPr>
    </w:p>
    <w:p w14:paraId="73EC7A5D" w14:textId="18DB1D56" w:rsidR="00A46545" w:rsidRPr="00A46545" w:rsidRDefault="005E57F9" w:rsidP="00FD4B23">
      <w:pPr>
        <w:pStyle w:val="Heading3"/>
        <w:spacing w:before="0" w:line="240" w:lineRule="auto"/>
      </w:pPr>
      <w:bookmarkStart w:id="55" w:name="_Toc447850437"/>
      <w:r w:rsidRPr="000F095E">
        <w:t>4.1.3 Education and Wealth Quintiles</w:t>
      </w:r>
      <w:bookmarkEnd w:id="55"/>
    </w:p>
    <w:p w14:paraId="49416949" w14:textId="473B90CD" w:rsidR="00B4790B" w:rsidRPr="000F095E" w:rsidRDefault="00101BFB" w:rsidP="00FD4B23">
      <w:pPr>
        <w:jc w:val="both"/>
        <w:rPr>
          <w:rFonts w:eastAsia="+mn-ea"/>
          <w:color w:val="000000"/>
          <w:kern w:val="24"/>
          <w:sz w:val="22"/>
          <w:szCs w:val="32"/>
        </w:rPr>
      </w:pPr>
      <w:r w:rsidRPr="000F095E">
        <w:rPr>
          <w:rFonts w:eastAsia="+mn-ea"/>
          <w:noProof/>
          <w:color w:val="000000"/>
          <w:kern w:val="24"/>
          <w:sz w:val="22"/>
          <w:szCs w:val="32"/>
          <w:lang w:bidi="ne-NP"/>
        </w:rPr>
        <w:drawing>
          <wp:anchor distT="0" distB="0" distL="114300" distR="114300" simplePos="0" relativeHeight="251655680" behindDoc="1" locked="0" layoutInCell="1" allowOverlap="1" wp14:anchorId="664F670E" wp14:editId="02F8EC64">
            <wp:simplePos x="0" y="0"/>
            <wp:positionH relativeFrom="margin">
              <wp:posOffset>1330325</wp:posOffset>
            </wp:positionH>
            <wp:positionV relativeFrom="margin">
              <wp:posOffset>1736090</wp:posOffset>
            </wp:positionV>
            <wp:extent cx="3387090" cy="2345055"/>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6D70EA56" w14:textId="77777777" w:rsidR="00B4790B" w:rsidRPr="000F095E" w:rsidRDefault="00B4790B" w:rsidP="00FD4B23">
      <w:pPr>
        <w:jc w:val="both"/>
        <w:rPr>
          <w:rFonts w:eastAsia="+mn-ea"/>
          <w:color w:val="000000"/>
          <w:kern w:val="24"/>
          <w:sz w:val="22"/>
          <w:szCs w:val="32"/>
        </w:rPr>
      </w:pPr>
    </w:p>
    <w:p w14:paraId="1FDAD6C3" w14:textId="5E38E1CE" w:rsidR="00B4790B" w:rsidRPr="000F095E" w:rsidRDefault="00B4790B" w:rsidP="00FD4B23">
      <w:pPr>
        <w:jc w:val="both"/>
        <w:rPr>
          <w:rFonts w:eastAsia="+mn-ea"/>
          <w:color w:val="000000"/>
          <w:kern w:val="24"/>
          <w:sz w:val="22"/>
          <w:szCs w:val="32"/>
        </w:rPr>
      </w:pPr>
    </w:p>
    <w:p w14:paraId="296DB183" w14:textId="77777777" w:rsidR="00B4790B" w:rsidRPr="000F095E" w:rsidRDefault="00B4790B" w:rsidP="00FD4B23">
      <w:pPr>
        <w:jc w:val="both"/>
        <w:rPr>
          <w:rFonts w:eastAsia="+mn-ea"/>
          <w:color w:val="000000"/>
          <w:kern w:val="24"/>
          <w:sz w:val="22"/>
          <w:szCs w:val="32"/>
        </w:rPr>
      </w:pPr>
    </w:p>
    <w:p w14:paraId="703FAAAE" w14:textId="77777777" w:rsidR="00B4790B" w:rsidRPr="000F095E" w:rsidRDefault="00B4790B" w:rsidP="00FD4B23">
      <w:pPr>
        <w:jc w:val="both"/>
        <w:rPr>
          <w:rFonts w:eastAsia="+mn-ea"/>
          <w:color w:val="000000"/>
          <w:kern w:val="24"/>
          <w:sz w:val="22"/>
          <w:szCs w:val="32"/>
        </w:rPr>
      </w:pPr>
    </w:p>
    <w:p w14:paraId="78B216A5" w14:textId="77777777" w:rsidR="005703A8" w:rsidRDefault="005703A8" w:rsidP="00FC3A09">
      <w:pPr>
        <w:pStyle w:val="ListParagraph"/>
        <w:spacing w:before="120" w:after="120" w:line="240" w:lineRule="auto"/>
        <w:ind w:left="0"/>
        <w:contextualSpacing w:val="0"/>
        <w:jc w:val="both"/>
        <w:rPr>
          <w:rFonts w:ascii="Times New Roman" w:hAnsi="Times New Roman"/>
          <w:b/>
          <w:lang w:val="en-IE"/>
        </w:rPr>
      </w:pPr>
    </w:p>
    <w:p w14:paraId="69822E35" w14:textId="77777777" w:rsidR="005E57F9" w:rsidRDefault="005E57F9" w:rsidP="00FC3A09">
      <w:pPr>
        <w:pStyle w:val="ListParagraph"/>
        <w:spacing w:before="120" w:after="120" w:line="240" w:lineRule="auto"/>
        <w:ind w:left="0"/>
        <w:contextualSpacing w:val="0"/>
        <w:jc w:val="both"/>
        <w:rPr>
          <w:rFonts w:ascii="Times New Roman" w:hAnsi="Times New Roman"/>
          <w:b/>
          <w:lang w:val="en-IE"/>
        </w:rPr>
      </w:pPr>
    </w:p>
    <w:p w14:paraId="0B4733B0" w14:textId="77777777" w:rsidR="00FD4B23" w:rsidRDefault="00FD4B23" w:rsidP="00FC3A09">
      <w:pPr>
        <w:pStyle w:val="ListParagraph"/>
        <w:spacing w:before="120" w:after="120" w:line="240" w:lineRule="auto"/>
        <w:ind w:left="0"/>
        <w:contextualSpacing w:val="0"/>
        <w:jc w:val="both"/>
        <w:rPr>
          <w:rFonts w:ascii="Times New Roman" w:hAnsi="Times New Roman"/>
          <w:b/>
          <w:lang w:val="en-IE"/>
        </w:rPr>
      </w:pPr>
    </w:p>
    <w:p w14:paraId="75B84529" w14:textId="77777777" w:rsidR="00FD4B23" w:rsidRDefault="00FD4B23" w:rsidP="00FC3A09">
      <w:pPr>
        <w:pStyle w:val="ListParagraph"/>
        <w:spacing w:before="120" w:after="120" w:line="240" w:lineRule="auto"/>
        <w:ind w:left="0"/>
        <w:contextualSpacing w:val="0"/>
        <w:jc w:val="both"/>
        <w:rPr>
          <w:rFonts w:ascii="Times New Roman" w:hAnsi="Times New Roman"/>
          <w:b/>
          <w:lang w:val="en-IE"/>
        </w:rPr>
      </w:pPr>
    </w:p>
    <w:p w14:paraId="4596A25B" w14:textId="0C1BEDB2" w:rsidR="00FD4B23" w:rsidRDefault="00F4723A" w:rsidP="00FC3A09">
      <w:pPr>
        <w:pStyle w:val="ListParagraph"/>
        <w:spacing w:before="120" w:after="120" w:line="240" w:lineRule="auto"/>
        <w:ind w:left="0"/>
        <w:contextualSpacing w:val="0"/>
        <w:jc w:val="both"/>
        <w:rPr>
          <w:rFonts w:ascii="Times New Roman" w:hAnsi="Times New Roman"/>
          <w:b/>
          <w:lang w:val="en-IE"/>
        </w:rPr>
      </w:pPr>
      <w:r>
        <w:rPr>
          <w:noProof/>
        </w:rPr>
        <mc:AlternateContent>
          <mc:Choice Requires="wps">
            <w:drawing>
              <wp:anchor distT="0" distB="0" distL="114300" distR="114300" simplePos="0" relativeHeight="251683328" behindDoc="0" locked="0" layoutInCell="1" allowOverlap="1" wp14:anchorId="063ED388" wp14:editId="3C2B5D16">
                <wp:simplePos x="0" y="0"/>
                <wp:positionH relativeFrom="column">
                  <wp:posOffset>1330325</wp:posOffset>
                </wp:positionH>
                <wp:positionV relativeFrom="paragraph">
                  <wp:posOffset>181610</wp:posOffset>
                </wp:positionV>
                <wp:extent cx="3387090" cy="635"/>
                <wp:effectExtent l="0" t="0" r="3810" b="0"/>
                <wp:wrapSquare wrapText="bothSides"/>
                <wp:docPr id="6" name="Text Box 6"/>
                <wp:cNvGraphicFramePr/>
                <a:graphic xmlns:a="http://schemas.openxmlformats.org/drawingml/2006/main">
                  <a:graphicData uri="http://schemas.microsoft.com/office/word/2010/wordprocessingShape">
                    <wps:wsp>
                      <wps:cNvSpPr txBox="1"/>
                      <wps:spPr>
                        <a:xfrm>
                          <a:off x="0" y="0"/>
                          <a:ext cx="3387090" cy="635"/>
                        </a:xfrm>
                        <a:prstGeom prst="rect">
                          <a:avLst/>
                        </a:prstGeom>
                        <a:solidFill>
                          <a:prstClr val="white"/>
                        </a:solidFill>
                        <a:ln>
                          <a:noFill/>
                        </a:ln>
                        <a:effectLst/>
                      </wps:spPr>
                      <wps:txbx>
                        <w:txbxContent>
                          <w:p w14:paraId="5CAE4AEA" w14:textId="767558F5" w:rsidR="00131349" w:rsidRPr="00F4723A" w:rsidRDefault="00131349" w:rsidP="00F4723A">
                            <w:pPr>
                              <w:pStyle w:val="Caption"/>
                              <w:rPr>
                                <w:rFonts w:ascii="Times New Roman" w:eastAsia="+mn-ea" w:hAnsi="Times New Roman" w:cs="Times New Roman"/>
                                <w:b w:val="0"/>
                                <w:bCs w:val="0"/>
                                <w:i/>
                                <w:iCs/>
                                <w:noProof/>
                                <w:color w:val="000000"/>
                                <w:kern w:val="24"/>
                                <w:szCs w:val="32"/>
                              </w:rPr>
                            </w:pPr>
                            <w:bookmarkStart w:id="56" w:name="_Toc447850486"/>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Pr>
                                <w:b w:val="0"/>
                                <w:bCs w:val="0"/>
                                <w:i/>
                                <w:iCs/>
                                <w:noProof/>
                              </w:rPr>
                              <w:t>4</w:t>
                            </w:r>
                            <w:r w:rsidRPr="00F4723A">
                              <w:rPr>
                                <w:b w:val="0"/>
                                <w:bCs w:val="0"/>
                                <w:i/>
                                <w:iCs/>
                              </w:rPr>
                              <w:fldChar w:fldCharType="end"/>
                            </w:r>
                            <w:r w:rsidRPr="00F4723A">
                              <w:rPr>
                                <w:b w:val="0"/>
                                <w:bCs w:val="0"/>
                                <w:i/>
                                <w:iCs/>
                              </w:rPr>
                              <w:t>: Wealth Classification by Caste</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3ED388" id="Text Box 6" o:spid="_x0000_s1028" type="#_x0000_t202" style="position:absolute;left:0;text-align:left;margin-left:104.75pt;margin-top:14.3pt;width:266.7pt;height:.0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" stroked="f">
                <v:textbox style="mso-fit-shape-to-text:t" inset="0,0,0,0">
                  <w:txbxContent>
                    <w:p w14:paraId="5CAE4AEA" w14:textId="767558F5" w:rsidR="00131349" w:rsidRPr="00F4723A" w:rsidRDefault="00131349" w:rsidP="00F4723A">
                      <w:pPr>
                        <w:pStyle w:val="Caption"/>
                        <w:rPr>
                          <w:rFonts w:ascii="Times New Roman" w:eastAsia="+mn-ea" w:hAnsi="Times New Roman" w:cs="Times New Roman"/>
                          <w:b w:val="0"/>
                          <w:bCs w:val="0"/>
                          <w:i/>
                          <w:iCs/>
                          <w:noProof/>
                          <w:color w:val="000000"/>
                          <w:kern w:val="24"/>
                          <w:szCs w:val="32"/>
                        </w:rPr>
                      </w:pPr>
                      <w:bookmarkStart w:id="57" w:name="_Toc447850486"/>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Pr>
                          <w:b w:val="0"/>
                          <w:bCs w:val="0"/>
                          <w:i/>
                          <w:iCs/>
                          <w:noProof/>
                        </w:rPr>
                        <w:t>4</w:t>
                      </w:r>
                      <w:r w:rsidRPr="00F4723A">
                        <w:rPr>
                          <w:b w:val="0"/>
                          <w:bCs w:val="0"/>
                          <w:i/>
                          <w:iCs/>
                        </w:rPr>
                        <w:fldChar w:fldCharType="end"/>
                      </w:r>
                      <w:r w:rsidRPr="00F4723A">
                        <w:rPr>
                          <w:b w:val="0"/>
                          <w:bCs w:val="0"/>
                          <w:i/>
                          <w:iCs/>
                        </w:rPr>
                        <w:t>: Wealth Classification by Caste</w:t>
                      </w:r>
                      <w:bookmarkEnd w:id="57"/>
                    </w:p>
                  </w:txbxContent>
                </v:textbox>
                <w10:wrap type="square"/>
              </v:shape>
            </w:pict>
          </mc:Fallback>
        </mc:AlternateContent>
      </w:r>
    </w:p>
    <w:p w14:paraId="19A1F84D" w14:textId="6475892A" w:rsidR="00412D6A" w:rsidRDefault="00412D6A" w:rsidP="00FC3A09">
      <w:pPr>
        <w:pStyle w:val="ListParagraph"/>
        <w:spacing w:before="120" w:after="120" w:line="240" w:lineRule="auto"/>
        <w:ind w:left="0"/>
        <w:contextualSpacing w:val="0"/>
        <w:jc w:val="both"/>
        <w:rPr>
          <w:rFonts w:ascii="Times New Roman" w:hAnsi="Times New Roman"/>
          <w:b/>
          <w:lang w:val="en-IE"/>
        </w:rPr>
      </w:pPr>
    </w:p>
    <w:p w14:paraId="75BF5419" w14:textId="77777777" w:rsidR="00412D6A" w:rsidRDefault="00412D6A" w:rsidP="00FC3A09">
      <w:pPr>
        <w:pStyle w:val="ListParagraph"/>
        <w:spacing w:before="120" w:after="120" w:line="240" w:lineRule="auto"/>
        <w:ind w:left="0"/>
        <w:contextualSpacing w:val="0"/>
        <w:jc w:val="both"/>
        <w:rPr>
          <w:rFonts w:ascii="Times New Roman" w:hAnsi="Times New Roman"/>
          <w:b/>
          <w:lang w:val="en-IE"/>
        </w:rPr>
      </w:pPr>
    </w:p>
    <w:p w14:paraId="631BA82F" w14:textId="3AB591D7" w:rsidR="001475B0" w:rsidRPr="000F095E" w:rsidRDefault="00413B91" w:rsidP="00413B91">
      <w:pPr>
        <w:pStyle w:val="Heading2"/>
        <w:rPr>
          <w:lang w:val="en-IE"/>
        </w:rPr>
      </w:pPr>
      <w:bookmarkStart w:id="58" w:name="_Toc447850438"/>
      <w:r>
        <w:rPr>
          <w:lang w:val="en-IE"/>
        </w:rPr>
        <w:t>4</w:t>
      </w:r>
      <w:r w:rsidR="001475B0" w:rsidRPr="000F095E">
        <w:rPr>
          <w:lang w:val="en-IE"/>
        </w:rPr>
        <w:t>.2 Access to safe drinking water</w:t>
      </w:r>
      <w:bookmarkEnd w:id="58"/>
      <w:r w:rsidR="001475B0" w:rsidRPr="000F095E">
        <w:rPr>
          <w:lang w:val="en-IE"/>
        </w:rPr>
        <w:t xml:space="preserve"> </w:t>
      </w:r>
    </w:p>
    <w:p w14:paraId="370FF0CF" w14:textId="000B0C12" w:rsidR="004F5D4D" w:rsidRPr="000F095E" w:rsidRDefault="00413B91" w:rsidP="00413B91">
      <w:pPr>
        <w:pStyle w:val="Heading3"/>
      </w:pPr>
      <w:bookmarkStart w:id="59" w:name="_Toc447850439"/>
      <w:r>
        <w:t>4</w:t>
      </w:r>
      <w:r w:rsidR="001475B0" w:rsidRPr="000F095E">
        <w:t xml:space="preserve">.2.1 Main source of </w:t>
      </w:r>
      <w:r w:rsidR="009B1BB6" w:rsidRPr="000F095E">
        <w:t xml:space="preserve">drinking </w:t>
      </w:r>
      <w:r w:rsidR="001475B0" w:rsidRPr="000F095E">
        <w:t>water</w:t>
      </w:r>
      <w:bookmarkEnd w:id="59"/>
    </w:p>
    <w:p w14:paraId="799617F4" w14:textId="77777777" w:rsidR="00BC6B3B" w:rsidRPr="000F095E" w:rsidRDefault="00BC6B3B" w:rsidP="004F5D4D">
      <w:pPr>
        <w:spacing w:line="288" w:lineRule="auto"/>
        <w:jc w:val="both"/>
        <w:rPr>
          <w:rFonts w:eastAsia="Calibri"/>
          <w:iCs/>
          <w:sz w:val="22"/>
          <w:szCs w:val="22"/>
          <w:highlight w:val="yellow"/>
        </w:rPr>
      </w:pPr>
    </w:p>
    <w:p w14:paraId="0E21D4EB" w14:textId="67CE22AD" w:rsidR="009B1BB6" w:rsidRPr="000F095E" w:rsidRDefault="00226D31" w:rsidP="009B1BB6">
      <w:pPr>
        <w:spacing w:line="288" w:lineRule="auto"/>
        <w:jc w:val="both"/>
        <w:rPr>
          <w:sz w:val="22"/>
          <w:szCs w:val="22"/>
          <w:lang w:bidi="ne-NP"/>
        </w:rPr>
      </w:pPr>
      <w:r w:rsidRPr="000F095E">
        <w:rPr>
          <w:sz w:val="22"/>
          <w:szCs w:val="22"/>
        </w:rPr>
        <w:t xml:space="preserve">Table:  </w:t>
      </w:r>
      <w:r w:rsidR="009B1BB6" w:rsidRPr="000F095E">
        <w:rPr>
          <w:rFonts w:eastAsia="Calibri"/>
          <w:iCs/>
          <w:sz w:val="22"/>
          <w:szCs w:val="22"/>
        </w:rPr>
        <w:t>Main source of drinking water</w:t>
      </w:r>
      <w:r w:rsidR="009B1BB6" w:rsidRPr="000F095E">
        <w:rPr>
          <w:sz w:val="22"/>
          <w:szCs w:val="22"/>
        </w:rPr>
        <w:t xml:space="preserve"> </w:t>
      </w:r>
      <w:r w:rsidR="009B1BB6" w:rsidRPr="000F095E">
        <w:rPr>
          <w:sz w:val="22"/>
          <w:szCs w:val="22"/>
          <w:lang w:bidi="ne-NP"/>
        </w:rPr>
        <w:t xml:space="preserve">by location, caste/ethnicity/implementing partner and </w:t>
      </w:r>
      <w:r w:rsidR="00551E6F" w:rsidRPr="000F095E">
        <w:rPr>
          <w:sz w:val="22"/>
          <w:szCs w:val="22"/>
          <w:lang w:bidi="ne-NP"/>
        </w:rPr>
        <w:t>wellbeing</w:t>
      </w:r>
      <w:r w:rsidR="009B1BB6" w:rsidRPr="000F095E">
        <w:rPr>
          <w:sz w:val="22"/>
          <w:szCs w:val="22"/>
          <w:lang w:bidi="ne-NP"/>
        </w:rPr>
        <w:t xml:space="preserve"> classification</w:t>
      </w:r>
    </w:p>
    <w:p w14:paraId="42F1F6CA" w14:textId="77777777" w:rsidR="00226D31" w:rsidRPr="000F095E" w:rsidRDefault="00226D31" w:rsidP="00226D31">
      <w:pPr>
        <w:jc w:val="both"/>
        <w:rPr>
          <w:b/>
        </w:rPr>
      </w:pPr>
    </w:p>
    <w:tbl>
      <w:tblPr>
        <w:tblW w:w="9645" w:type="dxa"/>
        <w:tblInd w:w="93" w:type="dxa"/>
        <w:tblLayout w:type="fixed"/>
        <w:tblLook w:val="04A0" w:firstRow="1" w:lastRow="0" w:firstColumn="1" w:lastColumn="0" w:noHBand="0" w:noVBand="1"/>
      </w:tblPr>
      <w:tblGrid>
        <w:gridCol w:w="1365"/>
        <w:gridCol w:w="888"/>
        <w:gridCol w:w="642"/>
        <w:gridCol w:w="1043"/>
        <w:gridCol w:w="715"/>
        <w:gridCol w:w="667"/>
        <w:gridCol w:w="688"/>
        <w:gridCol w:w="900"/>
        <w:gridCol w:w="667"/>
        <w:gridCol w:w="773"/>
        <w:gridCol w:w="630"/>
        <w:gridCol w:w="667"/>
      </w:tblGrid>
      <w:tr w:rsidR="00226D31" w:rsidRPr="000F095E" w14:paraId="427B5621" w14:textId="77777777" w:rsidTr="00043198">
        <w:trPr>
          <w:trHeight w:val="316"/>
        </w:trPr>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957ECB" w14:textId="77777777" w:rsidR="00226D31" w:rsidRPr="000F095E" w:rsidRDefault="00226D31" w:rsidP="001D4DE0">
            <w:pPr>
              <w:rPr>
                <w:color w:val="000000"/>
                <w:sz w:val="18"/>
                <w:szCs w:val="18"/>
              </w:rPr>
            </w:pPr>
            <w:r w:rsidRPr="000F095E">
              <w:rPr>
                <w:color w:val="000000"/>
                <w:sz w:val="18"/>
                <w:szCs w:val="18"/>
              </w:rPr>
              <w:t>Drinking water sources</w:t>
            </w:r>
          </w:p>
        </w:tc>
        <w:tc>
          <w:tcPr>
            <w:tcW w:w="1530" w:type="dxa"/>
            <w:gridSpan w:val="2"/>
            <w:tcBorders>
              <w:top w:val="single" w:sz="4" w:space="0" w:color="auto"/>
              <w:left w:val="nil"/>
              <w:bottom w:val="single" w:sz="4" w:space="0" w:color="auto"/>
              <w:right w:val="single" w:sz="4" w:space="0" w:color="auto"/>
            </w:tcBorders>
            <w:shd w:val="clear" w:color="auto" w:fill="auto"/>
            <w:vAlign w:val="center"/>
            <w:hideMark/>
          </w:tcPr>
          <w:p w14:paraId="1D2E22AA" w14:textId="77777777" w:rsidR="00226D31" w:rsidRPr="000F095E" w:rsidRDefault="00226D31" w:rsidP="001D4DE0">
            <w:pPr>
              <w:jc w:val="center"/>
              <w:rPr>
                <w:color w:val="000000"/>
                <w:sz w:val="18"/>
                <w:szCs w:val="18"/>
              </w:rPr>
            </w:pPr>
            <w:r w:rsidRPr="000F095E">
              <w:rPr>
                <w:color w:val="000000"/>
                <w:sz w:val="18"/>
                <w:szCs w:val="18"/>
              </w:rPr>
              <w:t>Location</w:t>
            </w:r>
          </w:p>
        </w:tc>
        <w:tc>
          <w:tcPr>
            <w:tcW w:w="2425" w:type="dxa"/>
            <w:gridSpan w:val="3"/>
            <w:tcBorders>
              <w:top w:val="single" w:sz="4" w:space="0" w:color="auto"/>
              <w:left w:val="nil"/>
              <w:bottom w:val="single" w:sz="4" w:space="0" w:color="auto"/>
              <w:right w:val="single" w:sz="4" w:space="0" w:color="auto"/>
            </w:tcBorders>
            <w:shd w:val="clear" w:color="auto" w:fill="auto"/>
            <w:vAlign w:val="center"/>
            <w:hideMark/>
          </w:tcPr>
          <w:p w14:paraId="0DF4A356" w14:textId="77777777" w:rsidR="00226D31" w:rsidRPr="000F095E" w:rsidRDefault="00226D31" w:rsidP="001D4DE0">
            <w:pPr>
              <w:jc w:val="center"/>
              <w:rPr>
                <w:color w:val="000000"/>
                <w:sz w:val="18"/>
                <w:szCs w:val="18"/>
              </w:rPr>
            </w:pPr>
            <w:r w:rsidRPr="000F095E">
              <w:rPr>
                <w:color w:val="000000"/>
                <w:sz w:val="18"/>
                <w:szCs w:val="18"/>
              </w:rPr>
              <w:t>Caster/ethnicity</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14:paraId="7D2AC9F8" w14:textId="6A153870" w:rsidR="00226D31" w:rsidRPr="000F095E" w:rsidRDefault="00226D31" w:rsidP="001D4DE0">
            <w:pPr>
              <w:jc w:val="center"/>
              <w:rPr>
                <w:color w:val="000000"/>
                <w:sz w:val="18"/>
                <w:szCs w:val="18"/>
              </w:rPr>
            </w:pPr>
            <w:r w:rsidRPr="000F095E">
              <w:rPr>
                <w:color w:val="000000"/>
                <w:sz w:val="18"/>
                <w:szCs w:val="18"/>
              </w:rPr>
              <w:t>By implementing partner</w:t>
            </w:r>
            <w:r w:rsidR="00551E6F" w:rsidRPr="000F095E">
              <w:rPr>
                <w:color w:val="000000"/>
                <w:sz w:val="18"/>
                <w:szCs w:val="18"/>
              </w:rPr>
              <w:t xml:space="preserve"> area</w:t>
            </w:r>
          </w:p>
        </w:tc>
        <w:tc>
          <w:tcPr>
            <w:tcW w:w="2070" w:type="dxa"/>
            <w:gridSpan w:val="3"/>
            <w:tcBorders>
              <w:top w:val="single" w:sz="4" w:space="0" w:color="auto"/>
              <w:left w:val="nil"/>
              <w:bottom w:val="single" w:sz="4" w:space="0" w:color="auto"/>
              <w:right w:val="single" w:sz="4" w:space="0" w:color="auto"/>
            </w:tcBorders>
            <w:shd w:val="clear" w:color="auto" w:fill="auto"/>
            <w:vAlign w:val="center"/>
            <w:hideMark/>
          </w:tcPr>
          <w:p w14:paraId="6D9323FB" w14:textId="77777777" w:rsidR="00226D31" w:rsidRPr="000F095E" w:rsidRDefault="00226D31" w:rsidP="001D4DE0">
            <w:pPr>
              <w:jc w:val="center"/>
              <w:rPr>
                <w:color w:val="000000"/>
                <w:sz w:val="18"/>
                <w:szCs w:val="18"/>
              </w:rPr>
            </w:pPr>
            <w:r w:rsidRPr="000F095E">
              <w:rPr>
                <w:color w:val="000000"/>
                <w:sz w:val="18"/>
                <w:szCs w:val="18"/>
              </w:rPr>
              <w:t>Household classification</w:t>
            </w:r>
          </w:p>
        </w:tc>
        <w:tc>
          <w:tcPr>
            <w:tcW w:w="6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D83BCF" w14:textId="77777777" w:rsidR="00226D31" w:rsidRPr="000F095E" w:rsidRDefault="00226D31" w:rsidP="001D4DE0">
            <w:pPr>
              <w:jc w:val="center"/>
              <w:rPr>
                <w:color w:val="000000"/>
                <w:sz w:val="18"/>
                <w:szCs w:val="18"/>
              </w:rPr>
            </w:pPr>
            <w:r w:rsidRPr="000F095E">
              <w:rPr>
                <w:color w:val="000000"/>
                <w:sz w:val="18"/>
                <w:szCs w:val="18"/>
              </w:rPr>
              <w:t>Total</w:t>
            </w:r>
          </w:p>
        </w:tc>
      </w:tr>
      <w:tr w:rsidR="00226D31" w:rsidRPr="000F095E" w14:paraId="1B0B6824" w14:textId="77777777" w:rsidTr="00043198">
        <w:trPr>
          <w:trHeight w:val="712"/>
        </w:trPr>
        <w:tc>
          <w:tcPr>
            <w:tcW w:w="1365" w:type="dxa"/>
            <w:vMerge/>
            <w:tcBorders>
              <w:top w:val="single" w:sz="4" w:space="0" w:color="auto"/>
              <w:left w:val="single" w:sz="4" w:space="0" w:color="auto"/>
              <w:bottom w:val="single" w:sz="4" w:space="0" w:color="auto"/>
              <w:right w:val="single" w:sz="4" w:space="0" w:color="auto"/>
            </w:tcBorders>
            <w:vAlign w:val="center"/>
            <w:hideMark/>
          </w:tcPr>
          <w:p w14:paraId="10A41957" w14:textId="77777777" w:rsidR="00226D31" w:rsidRPr="000F095E" w:rsidRDefault="00226D31" w:rsidP="001D4DE0">
            <w:pPr>
              <w:rPr>
                <w:color w:val="000000"/>
                <w:sz w:val="18"/>
                <w:szCs w:val="18"/>
              </w:rPr>
            </w:pPr>
          </w:p>
        </w:tc>
        <w:tc>
          <w:tcPr>
            <w:tcW w:w="888" w:type="dxa"/>
            <w:tcBorders>
              <w:top w:val="nil"/>
              <w:left w:val="nil"/>
              <w:bottom w:val="single" w:sz="4" w:space="0" w:color="auto"/>
              <w:right w:val="single" w:sz="4" w:space="0" w:color="auto"/>
            </w:tcBorders>
            <w:shd w:val="clear" w:color="auto" w:fill="auto"/>
            <w:vAlign w:val="center"/>
            <w:hideMark/>
          </w:tcPr>
          <w:p w14:paraId="026CE0EC" w14:textId="77777777" w:rsidR="00226D31" w:rsidRPr="000F095E" w:rsidRDefault="00654A71" w:rsidP="001D4DE0">
            <w:pPr>
              <w:jc w:val="center"/>
              <w:rPr>
                <w:color w:val="000000"/>
                <w:sz w:val="18"/>
                <w:szCs w:val="18"/>
              </w:rPr>
            </w:pPr>
            <w:r w:rsidRPr="000F095E">
              <w:rPr>
                <w:color w:val="000000"/>
                <w:sz w:val="18"/>
                <w:szCs w:val="18"/>
              </w:rPr>
              <w:t>Municipality</w:t>
            </w:r>
          </w:p>
        </w:tc>
        <w:tc>
          <w:tcPr>
            <w:tcW w:w="642" w:type="dxa"/>
            <w:tcBorders>
              <w:top w:val="nil"/>
              <w:left w:val="nil"/>
              <w:bottom w:val="single" w:sz="4" w:space="0" w:color="auto"/>
              <w:right w:val="single" w:sz="4" w:space="0" w:color="auto"/>
            </w:tcBorders>
            <w:shd w:val="clear" w:color="auto" w:fill="auto"/>
            <w:vAlign w:val="center"/>
            <w:hideMark/>
          </w:tcPr>
          <w:p w14:paraId="25FD67B2" w14:textId="77777777" w:rsidR="00226D31" w:rsidRPr="000F095E" w:rsidRDefault="00654A71" w:rsidP="001D4DE0">
            <w:pPr>
              <w:jc w:val="center"/>
              <w:rPr>
                <w:color w:val="000000"/>
                <w:sz w:val="18"/>
                <w:szCs w:val="18"/>
              </w:rPr>
            </w:pPr>
            <w:r w:rsidRPr="000F095E">
              <w:rPr>
                <w:color w:val="000000"/>
                <w:sz w:val="18"/>
                <w:szCs w:val="18"/>
              </w:rPr>
              <w:t>VDC</w:t>
            </w:r>
          </w:p>
        </w:tc>
        <w:tc>
          <w:tcPr>
            <w:tcW w:w="1043" w:type="dxa"/>
            <w:tcBorders>
              <w:top w:val="nil"/>
              <w:left w:val="nil"/>
              <w:bottom w:val="single" w:sz="4" w:space="0" w:color="auto"/>
              <w:right w:val="single" w:sz="4" w:space="0" w:color="auto"/>
            </w:tcBorders>
            <w:shd w:val="clear" w:color="auto" w:fill="auto"/>
            <w:vAlign w:val="center"/>
            <w:hideMark/>
          </w:tcPr>
          <w:p w14:paraId="057FE6B8" w14:textId="77777777" w:rsidR="00226D31" w:rsidRPr="000F095E" w:rsidRDefault="00654A71" w:rsidP="001D4DE0">
            <w:pPr>
              <w:jc w:val="center"/>
              <w:rPr>
                <w:color w:val="000000"/>
                <w:sz w:val="18"/>
                <w:szCs w:val="18"/>
              </w:rPr>
            </w:pPr>
            <w:r w:rsidRPr="000F095E">
              <w:rPr>
                <w:color w:val="000000"/>
                <w:sz w:val="18"/>
                <w:szCs w:val="18"/>
              </w:rPr>
              <w:t>Other Caste/ethnic group</w:t>
            </w:r>
          </w:p>
        </w:tc>
        <w:tc>
          <w:tcPr>
            <w:tcW w:w="715" w:type="dxa"/>
            <w:tcBorders>
              <w:top w:val="nil"/>
              <w:left w:val="nil"/>
              <w:bottom w:val="single" w:sz="4" w:space="0" w:color="auto"/>
              <w:right w:val="single" w:sz="4" w:space="0" w:color="auto"/>
            </w:tcBorders>
            <w:shd w:val="clear" w:color="auto" w:fill="auto"/>
            <w:vAlign w:val="center"/>
            <w:hideMark/>
          </w:tcPr>
          <w:p w14:paraId="16C2DD2A" w14:textId="77777777" w:rsidR="00226D31" w:rsidRPr="000F095E" w:rsidRDefault="00654A71" w:rsidP="001D4DE0">
            <w:pPr>
              <w:ind w:right="-9"/>
              <w:jc w:val="center"/>
              <w:rPr>
                <w:color w:val="000000"/>
                <w:sz w:val="18"/>
                <w:szCs w:val="18"/>
              </w:rPr>
            </w:pPr>
            <w:proofErr w:type="spellStart"/>
            <w:r w:rsidRPr="000F095E">
              <w:rPr>
                <w:color w:val="000000"/>
                <w:sz w:val="18"/>
                <w:szCs w:val="18"/>
              </w:rPr>
              <w:t>Janajaties</w:t>
            </w:r>
            <w:proofErr w:type="spellEnd"/>
          </w:p>
        </w:tc>
        <w:tc>
          <w:tcPr>
            <w:tcW w:w="667" w:type="dxa"/>
            <w:tcBorders>
              <w:top w:val="nil"/>
              <w:left w:val="nil"/>
              <w:bottom w:val="single" w:sz="4" w:space="0" w:color="auto"/>
              <w:right w:val="single" w:sz="4" w:space="0" w:color="auto"/>
            </w:tcBorders>
            <w:shd w:val="clear" w:color="auto" w:fill="auto"/>
            <w:vAlign w:val="center"/>
            <w:hideMark/>
          </w:tcPr>
          <w:p w14:paraId="4CAB5033" w14:textId="77777777" w:rsidR="00226D31" w:rsidRPr="000F095E" w:rsidRDefault="00654A71" w:rsidP="001D4DE0">
            <w:pPr>
              <w:jc w:val="center"/>
              <w:rPr>
                <w:color w:val="000000"/>
                <w:sz w:val="18"/>
                <w:szCs w:val="18"/>
              </w:rPr>
            </w:pPr>
            <w:r w:rsidRPr="000F095E">
              <w:rPr>
                <w:color w:val="000000"/>
                <w:sz w:val="18"/>
                <w:szCs w:val="18"/>
              </w:rPr>
              <w:t>Dalit</w:t>
            </w:r>
          </w:p>
        </w:tc>
        <w:tc>
          <w:tcPr>
            <w:tcW w:w="688" w:type="dxa"/>
            <w:tcBorders>
              <w:top w:val="nil"/>
              <w:left w:val="nil"/>
              <w:bottom w:val="single" w:sz="4" w:space="0" w:color="auto"/>
              <w:right w:val="single" w:sz="4" w:space="0" w:color="auto"/>
            </w:tcBorders>
            <w:shd w:val="clear" w:color="auto" w:fill="auto"/>
            <w:vAlign w:val="center"/>
            <w:hideMark/>
          </w:tcPr>
          <w:p w14:paraId="63309A5A" w14:textId="77777777" w:rsidR="00226D31" w:rsidRPr="000F095E" w:rsidRDefault="00654A71" w:rsidP="001D4DE0">
            <w:pPr>
              <w:jc w:val="center"/>
              <w:rPr>
                <w:color w:val="000000"/>
                <w:sz w:val="18"/>
                <w:szCs w:val="18"/>
              </w:rPr>
            </w:pPr>
            <w:r w:rsidRPr="000F095E">
              <w:rPr>
                <w:color w:val="000000"/>
                <w:sz w:val="18"/>
                <w:szCs w:val="18"/>
              </w:rPr>
              <w:t>FEDO</w:t>
            </w:r>
          </w:p>
        </w:tc>
        <w:tc>
          <w:tcPr>
            <w:tcW w:w="900" w:type="dxa"/>
            <w:tcBorders>
              <w:top w:val="nil"/>
              <w:left w:val="nil"/>
              <w:bottom w:val="single" w:sz="4" w:space="0" w:color="auto"/>
              <w:right w:val="single" w:sz="4" w:space="0" w:color="auto"/>
            </w:tcBorders>
            <w:shd w:val="clear" w:color="auto" w:fill="auto"/>
            <w:vAlign w:val="center"/>
            <w:hideMark/>
          </w:tcPr>
          <w:p w14:paraId="5A9E6920" w14:textId="77777777" w:rsidR="00226D31" w:rsidRPr="000F095E" w:rsidRDefault="00654A71" w:rsidP="001D4DE0">
            <w:pPr>
              <w:jc w:val="center"/>
              <w:rPr>
                <w:color w:val="000000"/>
                <w:sz w:val="18"/>
                <w:szCs w:val="18"/>
              </w:rPr>
            </w:pPr>
            <w:r w:rsidRPr="000F095E">
              <w:rPr>
                <w:color w:val="000000"/>
                <w:sz w:val="18"/>
                <w:szCs w:val="18"/>
              </w:rPr>
              <w:t>NEWAH+UEMS</w:t>
            </w:r>
          </w:p>
        </w:tc>
        <w:tc>
          <w:tcPr>
            <w:tcW w:w="667" w:type="dxa"/>
            <w:tcBorders>
              <w:top w:val="nil"/>
              <w:left w:val="nil"/>
              <w:bottom w:val="single" w:sz="4" w:space="0" w:color="auto"/>
              <w:right w:val="single" w:sz="4" w:space="0" w:color="auto"/>
            </w:tcBorders>
            <w:shd w:val="clear" w:color="auto" w:fill="auto"/>
            <w:vAlign w:val="center"/>
            <w:hideMark/>
          </w:tcPr>
          <w:p w14:paraId="0A33E930" w14:textId="77777777" w:rsidR="00226D31" w:rsidRPr="000F095E" w:rsidRDefault="00654A71" w:rsidP="001D4DE0">
            <w:pPr>
              <w:jc w:val="center"/>
              <w:rPr>
                <w:color w:val="000000"/>
                <w:sz w:val="18"/>
                <w:szCs w:val="18"/>
              </w:rPr>
            </w:pPr>
            <w:r w:rsidRPr="000F095E">
              <w:rPr>
                <w:color w:val="000000"/>
                <w:sz w:val="18"/>
                <w:szCs w:val="18"/>
              </w:rPr>
              <w:t>Poor</w:t>
            </w:r>
          </w:p>
        </w:tc>
        <w:tc>
          <w:tcPr>
            <w:tcW w:w="773" w:type="dxa"/>
            <w:tcBorders>
              <w:top w:val="nil"/>
              <w:left w:val="nil"/>
              <w:bottom w:val="single" w:sz="4" w:space="0" w:color="auto"/>
              <w:right w:val="single" w:sz="4" w:space="0" w:color="auto"/>
            </w:tcBorders>
            <w:shd w:val="clear" w:color="auto" w:fill="auto"/>
            <w:vAlign w:val="center"/>
            <w:hideMark/>
          </w:tcPr>
          <w:p w14:paraId="048593E2" w14:textId="77777777" w:rsidR="00226D31" w:rsidRPr="000F095E" w:rsidRDefault="00654A71" w:rsidP="001D4DE0">
            <w:pPr>
              <w:spacing w:after="200" w:line="276" w:lineRule="auto"/>
              <w:ind w:left="720"/>
              <w:contextualSpacing/>
              <w:jc w:val="center"/>
              <w:rPr>
                <w:color w:val="000000"/>
                <w:sz w:val="18"/>
                <w:szCs w:val="18"/>
              </w:rPr>
            </w:pPr>
            <w:r w:rsidRPr="000F095E">
              <w:rPr>
                <w:color w:val="000000"/>
                <w:sz w:val="18"/>
                <w:szCs w:val="18"/>
              </w:rPr>
              <w:t>Moderate</w:t>
            </w:r>
          </w:p>
        </w:tc>
        <w:tc>
          <w:tcPr>
            <w:tcW w:w="630" w:type="dxa"/>
            <w:tcBorders>
              <w:top w:val="nil"/>
              <w:left w:val="nil"/>
              <w:bottom w:val="single" w:sz="4" w:space="0" w:color="auto"/>
              <w:right w:val="single" w:sz="4" w:space="0" w:color="auto"/>
            </w:tcBorders>
            <w:shd w:val="clear" w:color="auto" w:fill="auto"/>
            <w:vAlign w:val="center"/>
            <w:hideMark/>
          </w:tcPr>
          <w:p w14:paraId="1386F67B" w14:textId="77777777" w:rsidR="00226D31" w:rsidRPr="000F095E" w:rsidRDefault="00654A71" w:rsidP="001D4DE0">
            <w:pPr>
              <w:spacing w:after="200" w:line="276" w:lineRule="auto"/>
              <w:ind w:left="720"/>
              <w:contextualSpacing/>
              <w:jc w:val="center"/>
              <w:rPr>
                <w:color w:val="000000"/>
                <w:sz w:val="18"/>
                <w:szCs w:val="18"/>
              </w:rPr>
            </w:pPr>
            <w:r w:rsidRPr="000F095E">
              <w:rPr>
                <w:color w:val="000000"/>
                <w:sz w:val="18"/>
                <w:szCs w:val="18"/>
              </w:rPr>
              <w:t>Rich</w:t>
            </w:r>
          </w:p>
        </w:tc>
        <w:tc>
          <w:tcPr>
            <w:tcW w:w="667" w:type="dxa"/>
            <w:vMerge/>
            <w:tcBorders>
              <w:top w:val="single" w:sz="4" w:space="0" w:color="auto"/>
              <w:left w:val="single" w:sz="4" w:space="0" w:color="auto"/>
              <w:bottom w:val="single" w:sz="4" w:space="0" w:color="auto"/>
              <w:right w:val="single" w:sz="4" w:space="0" w:color="auto"/>
            </w:tcBorders>
            <w:vAlign w:val="center"/>
            <w:hideMark/>
          </w:tcPr>
          <w:p w14:paraId="3BAA9B0F" w14:textId="77777777" w:rsidR="00226D31" w:rsidRPr="000F095E" w:rsidRDefault="00226D31" w:rsidP="001D4DE0">
            <w:pPr>
              <w:jc w:val="center"/>
              <w:rPr>
                <w:color w:val="000000"/>
                <w:sz w:val="18"/>
                <w:szCs w:val="18"/>
              </w:rPr>
            </w:pPr>
          </w:p>
        </w:tc>
      </w:tr>
      <w:tr w:rsidR="00043198" w:rsidRPr="000F095E" w14:paraId="79B9A099" w14:textId="77777777" w:rsidTr="00043198">
        <w:trPr>
          <w:trHeight w:val="494"/>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1FA6F0D1" w14:textId="77777777" w:rsidR="00226D31" w:rsidRPr="000F095E" w:rsidRDefault="00226D31" w:rsidP="001D4DE0">
            <w:pPr>
              <w:rPr>
                <w:color w:val="000000"/>
                <w:sz w:val="18"/>
                <w:szCs w:val="18"/>
              </w:rPr>
            </w:pPr>
            <w:r w:rsidRPr="000F095E">
              <w:rPr>
                <w:color w:val="000000"/>
                <w:sz w:val="18"/>
                <w:szCs w:val="18"/>
              </w:rPr>
              <w:t>Piped water inside the house/ household tap</w:t>
            </w:r>
          </w:p>
        </w:tc>
        <w:tc>
          <w:tcPr>
            <w:tcW w:w="888" w:type="dxa"/>
            <w:tcBorders>
              <w:top w:val="nil"/>
              <w:left w:val="nil"/>
              <w:bottom w:val="single" w:sz="4" w:space="0" w:color="auto"/>
              <w:right w:val="single" w:sz="4" w:space="0" w:color="auto"/>
            </w:tcBorders>
            <w:shd w:val="clear" w:color="auto" w:fill="auto"/>
            <w:noWrap/>
            <w:vAlign w:val="center"/>
            <w:hideMark/>
          </w:tcPr>
          <w:p w14:paraId="62713D31" w14:textId="77777777" w:rsidR="00226D31" w:rsidRPr="000F095E" w:rsidRDefault="00226D31" w:rsidP="001D4DE0">
            <w:pPr>
              <w:jc w:val="center"/>
              <w:rPr>
                <w:color w:val="000000"/>
                <w:sz w:val="18"/>
                <w:szCs w:val="18"/>
              </w:rPr>
            </w:pPr>
            <w:r w:rsidRPr="000F095E">
              <w:rPr>
                <w:color w:val="000000"/>
                <w:sz w:val="18"/>
                <w:szCs w:val="18"/>
              </w:rPr>
              <w:t>1.3</w:t>
            </w:r>
          </w:p>
        </w:tc>
        <w:tc>
          <w:tcPr>
            <w:tcW w:w="642" w:type="dxa"/>
            <w:tcBorders>
              <w:top w:val="nil"/>
              <w:left w:val="nil"/>
              <w:bottom w:val="single" w:sz="4" w:space="0" w:color="auto"/>
              <w:right w:val="single" w:sz="4" w:space="0" w:color="auto"/>
            </w:tcBorders>
            <w:shd w:val="clear" w:color="auto" w:fill="auto"/>
            <w:noWrap/>
            <w:vAlign w:val="center"/>
            <w:hideMark/>
          </w:tcPr>
          <w:p w14:paraId="2D4574A4" w14:textId="77777777" w:rsidR="00226D31" w:rsidRPr="000F095E" w:rsidRDefault="00226D31" w:rsidP="001D4DE0">
            <w:pPr>
              <w:jc w:val="center"/>
              <w:rPr>
                <w:color w:val="000000"/>
                <w:sz w:val="18"/>
                <w:szCs w:val="18"/>
              </w:rPr>
            </w:pPr>
            <w:r w:rsidRPr="000F095E">
              <w:rPr>
                <w:color w:val="000000"/>
                <w:sz w:val="18"/>
                <w:szCs w:val="18"/>
              </w:rPr>
              <w:t>.7</w:t>
            </w:r>
          </w:p>
        </w:tc>
        <w:tc>
          <w:tcPr>
            <w:tcW w:w="1043" w:type="dxa"/>
            <w:tcBorders>
              <w:top w:val="nil"/>
              <w:left w:val="nil"/>
              <w:bottom w:val="single" w:sz="4" w:space="0" w:color="auto"/>
              <w:right w:val="single" w:sz="4" w:space="0" w:color="auto"/>
            </w:tcBorders>
            <w:shd w:val="clear" w:color="auto" w:fill="auto"/>
            <w:noWrap/>
            <w:vAlign w:val="center"/>
            <w:hideMark/>
          </w:tcPr>
          <w:p w14:paraId="5C988A5F" w14:textId="77777777" w:rsidR="00226D31" w:rsidRPr="000F095E" w:rsidRDefault="00226D31" w:rsidP="001D4DE0">
            <w:pPr>
              <w:jc w:val="center"/>
              <w:rPr>
                <w:color w:val="000000"/>
                <w:sz w:val="18"/>
                <w:szCs w:val="18"/>
              </w:rPr>
            </w:pPr>
            <w:r w:rsidRPr="000F095E">
              <w:rPr>
                <w:color w:val="000000"/>
                <w:sz w:val="18"/>
                <w:szCs w:val="18"/>
              </w:rPr>
              <w:t>2.7</w:t>
            </w:r>
          </w:p>
        </w:tc>
        <w:tc>
          <w:tcPr>
            <w:tcW w:w="715" w:type="dxa"/>
            <w:tcBorders>
              <w:top w:val="nil"/>
              <w:left w:val="nil"/>
              <w:bottom w:val="single" w:sz="4" w:space="0" w:color="auto"/>
              <w:right w:val="single" w:sz="4" w:space="0" w:color="auto"/>
            </w:tcBorders>
            <w:shd w:val="clear" w:color="auto" w:fill="auto"/>
            <w:vAlign w:val="center"/>
            <w:hideMark/>
          </w:tcPr>
          <w:p w14:paraId="630153B3" w14:textId="77777777" w:rsidR="00226D31" w:rsidRPr="000F095E" w:rsidRDefault="00226D31" w:rsidP="001D4DE0">
            <w:pPr>
              <w:jc w:val="center"/>
              <w:rPr>
                <w:color w:val="000000"/>
                <w:sz w:val="18"/>
                <w:szCs w:val="18"/>
              </w:rPr>
            </w:pPr>
          </w:p>
        </w:tc>
        <w:tc>
          <w:tcPr>
            <w:tcW w:w="667" w:type="dxa"/>
            <w:tcBorders>
              <w:top w:val="nil"/>
              <w:left w:val="nil"/>
              <w:bottom w:val="single" w:sz="4" w:space="0" w:color="auto"/>
              <w:right w:val="single" w:sz="4" w:space="0" w:color="auto"/>
            </w:tcBorders>
            <w:shd w:val="clear" w:color="auto" w:fill="auto"/>
            <w:noWrap/>
            <w:vAlign w:val="center"/>
            <w:hideMark/>
          </w:tcPr>
          <w:p w14:paraId="44F4D72A" w14:textId="77777777" w:rsidR="00226D31" w:rsidRPr="000F095E" w:rsidRDefault="00226D31" w:rsidP="001D4DE0">
            <w:pPr>
              <w:jc w:val="center"/>
              <w:rPr>
                <w:color w:val="000000"/>
                <w:sz w:val="18"/>
                <w:szCs w:val="18"/>
              </w:rPr>
            </w:pPr>
            <w:r w:rsidRPr="000F095E">
              <w:rPr>
                <w:color w:val="000000"/>
                <w:sz w:val="18"/>
                <w:szCs w:val="18"/>
              </w:rPr>
              <w:t>.3</w:t>
            </w:r>
          </w:p>
        </w:tc>
        <w:tc>
          <w:tcPr>
            <w:tcW w:w="688" w:type="dxa"/>
            <w:tcBorders>
              <w:top w:val="nil"/>
              <w:left w:val="nil"/>
              <w:bottom w:val="single" w:sz="4" w:space="0" w:color="auto"/>
              <w:right w:val="single" w:sz="4" w:space="0" w:color="auto"/>
            </w:tcBorders>
            <w:shd w:val="clear" w:color="auto" w:fill="auto"/>
            <w:vAlign w:val="center"/>
            <w:hideMark/>
          </w:tcPr>
          <w:p w14:paraId="7FEF37A0" w14:textId="77777777" w:rsidR="00226D31" w:rsidRPr="000F095E" w:rsidRDefault="00226D31" w:rsidP="001D4DE0">
            <w:pPr>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14:paraId="1735FF5F" w14:textId="77777777" w:rsidR="00226D31" w:rsidRPr="000F095E" w:rsidRDefault="00226D31" w:rsidP="001D4DE0">
            <w:pPr>
              <w:jc w:val="center"/>
              <w:rPr>
                <w:color w:val="000000"/>
                <w:sz w:val="18"/>
                <w:szCs w:val="18"/>
              </w:rPr>
            </w:pPr>
            <w:r w:rsidRPr="000F095E">
              <w:rPr>
                <w:color w:val="000000"/>
                <w:sz w:val="18"/>
                <w:szCs w:val="18"/>
              </w:rPr>
              <w:t>1.9</w:t>
            </w:r>
          </w:p>
        </w:tc>
        <w:tc>
          <w:tcPr>
            <w:tcW w:w="667" w:type="dxa"/>
            <w:tcBorders>
              <w:top w:val="nil"/>
              <w:left w:val="nil"/>
              <w:bottom w:val="single" w:sz="4" w:space="0" w:color="auto"/>
              <w:right w:val="single" w:sz="4" w:space="0" w:color="auto"/>
            </w:tcBorders>
            <w:shd w:val="clear" w:color="auto" w:fill="auto"/>
            <w:noWrap/>
            <w:vAlign w:val="center"/>
            <w:hideMark/>
          </w:tcPr>
          <w:p w14:paraId="0D9297F0" w14:textId="77777777" w:rsidR="00226D31" w:rsidRPr="000F095E" w:rsidRDefault="00226D31" w:rsidP="001D4DE0">
            <w:pPr>
              <w:jc w:val="center"/>
              <w:rPr>
                <w:color w:val="000000"/>
                <w:sz w:val="18"/>
                <w:szCs w:val="18"/>
              </w:rPr>
            </w:pPr>
            <w:r w:rsidRPr="000F095E">
              <w:rPr>
                <w:color w:val="000000"/>
                <w:sz w:val="18"/>
                <w:szCs w:val="18"/>
              </w:rPr>
              <w:t>.3</w:t>
            </w:r>
          </w:p>
        </w:tc>
        <w:tc>
          <w:tcPr>
            <w:tcW w:w="773" w:type="dxa"/>
            <w:tcBorders>
              <w:top w:val="nil"/>
              <w:left w:val="nil"/>
              <w:bottom w:val="single" w:sz="4" w:space="0" w:color="auto"/>
              <w:right w:val="single" w:sz="4" w:space="0" w:color="auto"/>
            </w:tcBorders>
            <w:shd w:val="clear" w:color="auto" w:fill="auto"/>
            <w:noWrap/>
            <w:vAlign w:val="center"/>
            <w:hideMark/>
          </w:tcPr>
          <w:p w14:paraId="4BDB7D0C" w14:textId="77777777" w:rsidR="00226D31" w:rsidRPr="000F095E" w:rsidRDefault="00226D31" w:rsidP="001D4DE0">
            <w:pPr>
              <w:jc w:val="center"/>
              <w:rPr>
                <w:color w:val="000000"/>
                <w:sz w:val="18"/>
                <w:szCs w:val="18"/>
              </w:rPr>
            </w:pPr>
            <w:r w:rsidRPr="000F095E">
              <w:rPr>
                <w:color w:val="000000"/>
                <w:sz w:val="18"/>
                <w:szCs w:val="18"/>
              </w:rPr>
              <w:t>3.0</w:t>
            </w:r>
          </w:p>
        </w:tc>
        <w:tc>
          <w:tcPr>
            <w:tcW w:w="630" w:type="dxa"/>
            <w:tcBorders>
              <w:top w:val="nil"/>
              <w:left w:val="nil"/>
              <w:bottom w:val="single" w:sz="4" w:space="0" w:color="auto"/>
              <w:right w:val="single" w:sz="4" w:space="0" w:color="auto"/>
            </w:tcBorders>
            <w:shd w:val="clear" w:color="auto" w:fill="auto"/>
            <w:vAlign w:val="center"/>
            <w:hideMark/>
          </w:tcPr>
          <w:p w14:paraId="3E590B4D" w14:textId="77777777" w:rsidR="00226D31" w:rsidRPr="000F095E" w:rsidRDefault="00226D31" w:rsidP="001D4DE0">
            <w:pPr>
              <w:jc w:val="center"/>
              <w:rPr>
                <w:color w:val="000000"/>
                <w:sz w:val="18"/>
                <w:szCs w:val="18"/>
              </w:rPr>
            </w:pPr>
          </w:p>
        </w:tc>
        <w:tc>
          <w:tcPr>
            <w:tcW w:w="667" w:type="dxa"/>
            <w:tcBorders>
              <w:top w:val="nil"/>
              <w:left w:val="nil"/>
              <w:bottom w:val="single" w:sz="4" w:space="0" w:color="auto"/>
              <w:right w:val="single" w:sz="4" w:space="0" w:color="auto"/>
            </w:tcBorders>
            <w:shd w:val="clear" w:color="auto" w:fill="auto"/>
            <w:noWrap/>
            <w:vAlign w:val="center"/>
            <w:hideMark/>
          </w:tcPr>
          <w:p w14:paraId="79136FEC" w14:textId="77777777" w:rsidR="00226D31" w:rsidRPr="000F095E" w:rsidRDefault="00226D31" w:rsidP="001D4DE0">
            <w:pPr>
              <w:jc w:val="center"/>
              <w:rPr>
                <w:color w:val="000000"/>
                <w:sz w:val="18"/>
                <w:szCs w:val="18"/>
              </w:rPr>
            </w:pPr>
            <w:r w:rsidRPr="000F095E">
              <w:rPr>
                <w:color w:val="000000"/>
                <w:sz w:val="18"/>
                <w:szCs w:val="18"/>
              </w:rPr>
              <w:t>1.2</w:t>
            </w:r>
          </w:p>
        </w:tc>
      </w:tr>
      <w:tr w:rsidR="00226D31" w:rsidRPr="000F095E" w14:paraId="61C63396" w14:textId="77777777" w:rsidTr="00043198">
        <w:trPr>
          <w:trHeight w:val="494"/>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61531520" w14:textId="77777777" w:rsidR="00226D31" w:rsidRPr="000F095E" w:rsidRDefault="00226D31" w:rsidP="001D4DE0">
            <w:pPr>
              <w:rPr>
                <w:color w:val="000000"/>
                <w:sz w:val="18"/>
                <w:szCs w:val="18"/>
              </w:rPr>
            </w:pPr>
            <w:r w:rsidRPr="000F095E">
              <w:rPr>
                <w:color w:val="000000"/>
                <w:sz w:val="18"/>
                <w:szCs w:val="18"/>
              </w:rPr>
              <w:t>Public tap/Public Stand post</w:t>
            </w:r>
          </w:p>
        </w:tc>
        <w:tc>
          <w:tcPr>
            <w:tcW w:w="888" w:type="dxa"/>
            <w:tcBorders>
              <w:top w:val="nil"/>
              <w:left w:val="nil"/>
              <w:bottom w:val="single" w:sz="4" w:space="0" w:color="auto"/>
              <w:right w:val="single" w:sz="4" w:space="0" w:color="auto"/>
            </w:tcBorders>
            <w:shd w:val="clear" w:color="auto" w:fill="auto"/>
            <w:noWrap/>
            <w:vAlign w:val="center"/>
            <w:hideMark/>
          </w:tcPr>
          <w:p w14:paraId="4B5E5D18" w14:textId="77777777" w:rsidR="00226D31" w:rsidRPr="000F095E" w:rsidRDefault="00226D31" w:rsidP="001D4DE0">
            <w:pPr>
              <w:jc w:val="center"/>
              <w:rPr>
                <w:color w:val="000000"/>
                <w:sz w:val="18"/>
                <w:szCs w:val="18"/>
              </w:rPr>
            </w:pPr>
            <w:r w:rsidRPr="000F095E">
              <w:rPr>
                <w:color w:val="000000"/>
                <w:sz w:val="18"/>
                <w:szCs w:val="18"/>
              </w:rPr>
              <w:t>1.7</w:t>
            </w:r>
          </w:p>
        </w:tc>
        <w:tc>
          <w:tcPr>
            <w:tcW w:w="642" w:type="dxa"/>
            <w:tcBorders>
              <w:top w:val="nil"/>
              <w:left w:val="nil"/>
              <w:bottom w:val="single" w:sz="4" w:space="0" w:color="auto"/>
              <w:right w:val="single" w:sz="4" w:space="0" w:color="auto"/>
            </w:tcBorders>
            <w:shd w:val="clear" w:color="auto" w:fill="auto"/>
            <w:vAlign w:val="center"/>
            <w:hideMark/>
          </w:tcPr>
          <w:p w14:paraId="7E262DD8" w14:textId="77777777" w:rsidR="00226D31" w:rsidRPr="000F095E" w:rsidRDefault="00226D31" w:rsidP="001D4DE0">
            <w:pPr>
              <w:jc w:val="center"/>
              <w:rPr>
                <w:color w:val="000000"/>
                <w:sz w:val="18"/>
                <w:szCs w:val="18"/>
              </w:rPr>
            </w:pPr>
          </w:p>
        </w:tc>
        <w:tc>
          <w:tcPr>
            <w:tcW w:w="1043" w:type="dxa"/>
            <w:tcBorders>
              <w:top w:val="nil"/>
              <w:left w:val="nil"/>
              <w:bottom w:val="single" w:sz="4" w:space="0" w:color="auto"/>
              <w:right w:val="single" w:sz="4" w:space="0" w:color="auto"/>
            </w:tcBorders>
            <w:shd w:val="clear" w:color="auto" w:fill="auto"/>
            <w:noWrap/>
            <w:vAlign w:val="center"/>
            <w:hideMark/>
          </w:tcPr>
          <w:p w14:paraId="19B9A64A" w14:textId="77777777" w:rsidR="00226D31" w:rsidRPr="000F095E" w:rsidRDefault="00226D31" w:rsidP="001D4DE0">
            <w:pPr>
              <w:jc w:val="center"/>
              <w:rPr>
                <w:color w:val="000000"/>
                <w:sz w:val="18"/>
                <w:szCs w:val="18"/>
              </w:rPr>
            </w:pPr>
            <w:r w:rsidRPr="000F095E">
              <w:rPr>
                <w:color w:val="000000"/>
                <w:sz w:val="18"/>
                <w:szCs w:val="18"/>
              </w:rPr>
              <w:t>.9</w:t>
            </w:r>
          </w:p>
        </w:tc>
        <w:tc>
          <w:tcPr>
            <w:tcW w:w="715" w:type="dxa"/>
            <w:tcBorders>
              <w:top w:val="nil"/>
              <w:left w:val="nil"/>
              <w:bottom w:val="single" w:sz="4" w:space="0" w:color="auto"/>
              <w:right w:val="single" w:sz="4" w:space="0" w:color="auto"/>
            </w:tcBorders>
            <w:shd w:val="clear" w:color="auto" w:fill="auto"/>
            <w:vAlign w:val="center"/>
            <w:hideMark/>
          </w:tcPr>
          <w:p w14:paraId="022D313D" w14:textId="77777777" w:rsidR="00226D31" w:rsidRPr="000F095E" w:rsidRDefault="00226D31" w:rsidP="001D4DE0">
            <w:pPr>
              <w:jc w:val="center"/>
              <w:rPr>
                <w:color w:val="000000"/>
                <w:sz w:val="18"/>
                <w:szCs w:val="18"/>
              </w:rPr>
            </w:pPr>
          </w:p>
        </w:tc>
        <w:tc>
          <w:tcPr>
            <w:tcW w:w="667" w:type="dxa"/>
            <w:tcBorders>
              <w:top w:val="nil"/>
              <w:left w:val="nil"/>
              <w:bottom w:val="single" w:sz="4" w:space="0" w:color="auto"/>
              <w:right w:val="single" w:sz="4" w:space="0" w:color="auto"/>
            </w:tcBorders>
            <w:shd w:val="clear" w:color="auto" w:fill="auto"/>
            <w:noWrap/>
            <w:vAlign w:val="center"/>
            <w:hideMark/>
          </w:tcPr>
          <w:p w14:paraId="1AC6A829" w14:textId="77777777" w:rsidR="00226D31" w:rsidRPr="000F095E" w:rsidRDefault="00226D31" w:rsidP="001D4DE0">
            <w:pPr>
              <w:jc w:val="center"/>
              <w:rPr>
                <w:color w:val="000000"/>
                <w:sz w:val="18"/>
                <w:szCs w:val="18"/>
              </w:rPr>
            </w:pPr>
            <w:r w:rsidRPr="000F095E">
              <w:rPr>
                <w:color w:val="000000"/>
                <w:sz w:val="18"/>
                <w:szCs w:val="18"/>
              </w:rPr>
              <w:t>1.7</w:t>
            </w:r>
          </w:p>
        </w:tc>
        <w:tc>
          <w:tcPr>
            <w:tcW w:w="688" w:type="dxa"/>
            <w:tcBorders>
              <w:top w:val="nil"/>
              <w:left w:val="nil"/>
              <w:bottom w:val="single" w:sz="4" w:space="0" w:color="auto"/>
              <w:right w:val="single" w:sz="4" w:space="0" w:color="auto"/>
            </w:tcBorders>
            <w:shd w:val="clear" w:color="auto" w:fill="auto"/>
            <w:noWrap/>
            <w:vAlign w:val="center"/>
            <w:hideMark/>
          </w:tcPr>
          <w:p w14:paraId="522DECCF" w14:textId="77777777" w:rsidR="00226D31" w:rsidRPr="000F095E" w:rsidRDefault="00226D31" w:rsidP="001D4DE0">
            <w:pPr>
              <w:jc w:val="center"/>
              <w:rPr>
                <w:color w:val="000000"/>
                <w:sz w:val="18"/>
                <w:szCs w:val="18"/>
              </w:rPr>
            </w:pPr>
            <w:r w:rsidRPr="000F095E">
              <w:rPr>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center"/>
            <w:hideMark/>
          </w:tcPr>
          <w:p w14:paraId="46E2AFB8" w14:textId="77777777" w:rsidR="00226D31" w:rsidRPr="000F095E" w:rsidRDefault="00226D31" w:rsidP="001D4DE0">
            <w:pPr>
              <w:jc w:val="center"/>
              <w:rPr>
                <w:color w:val="000000"/>
                <w:sz w:val="18"/>
                <w:szCs w:val="18"/>
              </w:rPr>
            </w:pPr>
            <w:r w:rsidRPr="000F095E">
              <w:rPr>
                <w:color w:val="000000"/>
                <w:sz w:val="18"/>
                <w:szCs w:val="18"/>
              </w:rPr>
              <w:t>1.9</w:t>
            </w:r>
          </w:p>
        </w:tc>
        <w:tc>
          <w:tcPr>
            <w:tcW w:w="667" w:type="dxa"/>
            <w:tcBorders>
              <w:top w:val="nil"/>
              <w:left w:val="nil"/>
              <w:bottom w:val="single" w:sz="4" w:space="0" w:color="auto"/>
              <w:right w:val="single" w:sz="4" w:space="0" w:color="auto"/>
            </w:tcBorders>
            <w:shd w:val="clear" w:color="auto" w:fill="auto"/>
            <w:noWrap/>
            <w:vAlign w:val="center"/>
            <w:hideMark/>
          </w:tcPr>
          <w:p w14:paraId="017BFC9D" w14:textId="77777777" w:rsidR="00226D31" w:rsidRPr="000F095E" w:rsidRDefault="00226D31" w:rsidP="001D4DE0">
            <w:pPr>
              <w:jc w:val="center"/>
              <w:rPr>
                <w:color w:val="000000"/>
                <w:sz w:val="18"/>
                <w:szCs w:val="18"/>
              </w:rPr>
            </w:pPr>
            <w:r w:rsidRPr="000F095E">
              <w:rPr>
                <w:color w:val="000000"/>
                <w:sz w:val="18"/>
                <w:szCs w:val="18"/>
              </w:rPr>
              <w:t>1.4</w:t>
            </w:r>
          </w:p>
        </w:tc>
        <w:tc>
          <w:tcPr>
            <w:tcW w:w="773" w:type="dxa"/>
            <w:tcBorders>
              <w:top w:val="nil"/>
              <w:left w:val="nil"/>
              <w:bottom w:val="single" w:sz="4" w:space="0" w:color="auto"/>
              <w:right w:val="single" w:sz="4" w:space="0" w:color="auto"/>
            </w:tcBorders>
            <w:shd w:val="clear" w:color="auto" w:fill="auto"/>
            <w:noWrap/>
            <w:vAlign w:val="center"/>
            <w:hideMark/>
          </w:tcPr>
          <w:p w14:paraId="0C96D38D" w14:textId="77777777" w:rsidR="00226D31" w:rsidRPr="000F095E" w:rsidRDefault="00226D31" w:rsidP="001D4DE0">
            <w:pPr>
              <w:jc w:val="center"/>
              <w:rPr>
                <w:color w:val="000000"/>
                <w:sz w:val="18"/>
                <w:szCs w:val="18"/>
              </w:rPr>
            </w:pPr>
            <w:r w:rsidRPr="000F095E">
              <w:rPr>
                <w:color w:val="000000"/>
                <w:sz w:val="18"/>
                <w:szCs w:val="18"/>
              </w:rPr>
              <w:t>1.0</w:t>
            </w:r>
          </w:p>
        </w:tc>
        <w:tc>
          <w:tcPr>
            <w:tcW w:w="630" w:type="dxa"/>
            <w:tcBorders>
              <w:top w:val="nil"/>
              <w:left w:val="nil"/>
              <w:bottom w:val="single" w:sz="4" w:space="0" w:color="auto"/>
              <w:right w:val="single" w:sz="4" w:space="0" w:color="auto"/>
            </w:tcBorders>
            <w:shd w:val="clear" w:color="auto" w:fill="auto"/>
            <w:noWrap/>
            <w:vAlign w:val="center"/>
            <w:hideMark/>
          </w:tcPr>
          <w:p w14:paraId="113E8AC3" w14:textId="77777777" w:rsidR="00226D31" w:rsidRPr="000F095E" w:rsidRDefault="00226D31" w:rsidP="001D4DE0">
            <w:pPr>
              <w:jc w:val="center"/>
              <w:rPr>
                <w:color w:val="000000"/>
                <w:sz w:val="18"/>
                <w:szCs w:val="18"/>
              </w:rPr>
            </w:pPr>
            <w:r w:rsidRPr="000F095E">
              <w:rPr>
                <w:color w:val="000000"/>
                <w:sz w:val="18"/>
                <w:szCs w:val="18"/>
              </w:rPr>
              <w:t>2.2</w:t>
            </w:r>
          </w:p>
        </w:tc>
        <w:tc>
          <w:tcPr>
            <w:tcW w:w="667" w:type="dxa"/>
            <w:tcBorders>
              <w:top w:val="nil"/>
              <w:left w:val="nil"/>
              <w:bottom w:val="single" w:sz="4" w:space="0" w:color="auto"/>
              <w:right w:val="single" w:sz="4" w:space="0" w:color="auto"/>
            </w:tcBorders>
            <w:shd w:val="clear" w:color="auto" w:fill="auto"/>
            <w:noWrap/>
            <w:vAlign w:val="center"/>
            <w:hideMark/>
          </w:tcPr>
          <w:p w14:paraId="275E2535" w14:textId="77777777" w:rsidR="00226D31" w:rsidRPr="000F095E" w:rsidRDefault="00226D31" w:rsidP="001D4DE0">
            <w:pPr>
              <w:jc w:val="center"/>
              <w:rPr>
                <w:color w:val="000000"/>
                <w:sz w:val="18"/>
                <w:szCs w:val="18"/>
              </w:rPr>
            </w:pPr>
            <w:r w:rsidRPr="000F095E">
              <w:rPr>
                <w:color w:val="000000"/>
                <w:sz w:val="18"/>
                <w:szCs w:val="18"/>
              </w:rPr>
              <w:t>1.3</w:t>
            </w:r>
          </w:p>
        </w:tc>
      </w:tr>
      <w:tr w:rsidR="00226D31" w:rsidRPr="000F095E" w14:paraId="15652EDC" w14:textId="77777777" w:rsidTr="00043198">
        <w:trPr>
          <w:trHeight w:val="694"/>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0BB5F513" w14:textId="77777777" w:rsidR="00226D31" w:rsidRPr="000F095E" w:rsidRDefault="00226D31" w:rsidP="001D4DE0">
            <w:pPr>
              <w:rPr>
                <w:color w:val="000000"/>
                <w:sz w:val="18"/>
                <w:szCs w:val="18"/>
              </w:rPr>
            </w:pPr>
            <w:r w:rsidRPr="000F095E">
              <w:rPr>
                <w:color w:val="000000"/>
                <w:sz w:val="18"/>
                <w:szCs w:val="18"/>
              </w:rPr>
              <w:lastRenderedPageBreak/>
              <w:t>Protected dug well (including hand pump with it)</w:t>
            </w:r>
          </w:p>
        </w:tc>
        <w:tc>
          <w:tcPr>
            <w:tcW w:w="888" w:type="dxa"/>
            <w:tcBorders>
              <w:top w:val="nil"/>
              <w:left w:val="nil"/>
              <w:bottom w:val="single" w:sz="4" w:space="0" w:color="auto"/>
              <w:right w:val="single" w:sz="4" w:space="0" w:color="auto"/>
            </w:tcBorders>
            <w:shd w:val="clear" w:color="auto" w:fill="auto"/>
            <w:noWrap/>
            <w:vAlign w:val="center"/>
            <w:hideMark/>
          </w:tcPr>
          <w:p w14:paraId="5E87812A" w14:textId="77777777" w:rsidR="00226D31" w:rsidRPr="000F095E" w:rsidRDefault="00226D31" w:rsidP="001D4DE0">
            <w:pPr>
              <w:jc w:val="center"/>
              <w:rPr>
                <w:color w:val="000000"/>
                <w:sz w:val="18"/>
                <w:szCs w:val="18"/>
              </w:rPr>
            </w:pPr>
            <w:r w:rsidRPr="000F095E">
              <w:rPr>
                <w:color w:val="000000"/>
                <w:sz w:val="18"/>
                <w:szCs w:val="18"/>
              </w:rPr>
              <w:t>2.8</w:t>
            </w:r>
          </w:p>
        </w:tc>
        <w:tc>
          <w:tcPr>
            <w:tcW w:w="642" w:type="dxa"/>
            <w:tcBorders>
              <w:top w:val="nil"/>
              <w:left w:val="nil"/>
              <w:bottom w:val="single" w:sz="4" w:space="0" w:color="auto"/>
              <w:right w:val="single" w:sz="4" w:space="0" w:color="auto"/>
            </w:tcBorders>
            <w:shd w:val="clear" w:color="auto" w:fill="auto"/>
            <w:vAlign w:val="center"/>
            <w:hideMark/>
          </w:tcPr>
          <w:p w14:paraId="0F7308FE" w14:textId="77777777" w:rsidR="00226D31" w:rsidRPr="000F095E" w:rsidRDefault="00226D31" w:rsidP="001D4DE0">
            <w:pPr>
              <w:jc w:val="center"/>
              <w:rPr>
                <w:color w:val="000000"/>
                <w:sz w:val="18"/>
                <w:szCs w:val="18"/>
              </w:rPr>
            </w:pPr>
          </w:p>
        </w:tc>
        <w:tc>
          <w:tcPr>
            <w:tcW w:w="1043" w:type="dxa"/>
            <w:tcBorders>
              <w:top w:val="nil"/>
              <w:left w:val="nil"/>
              <w:bottom w:val="single" w:sz="4" w:space="0" w:color="auto"/>
              <w:right w:val="single" w:sz="4" w:space="0" w:color="auto"/>
            </w:tcBorders>
            <w:shd w:val="clear" w:color="auto" w:fill="auto"/>
            <w:noWrap/>
            <w:vAlign w:val="center"/>
            <w:hideMark/>
          </w:tcPr>
          <w:p w14:paraId="4B2CBEDB" w14:textId="77777777" w:rsidR="00226D31" w:rsidRPr="000F095E" w:rsidRDefault="00226D31" w:rsidP="001D4DE0">
            <w:pPr>
              <w:jc w:val="center"/>
              <w:rPr>
                <w:color w:val="000000"/>
                <w:sz w:val="18"/>
                <w:szCs w:val="18"/>
              </w:rPr>
            </w:pPr>
            <w:r w:rsidRPr="000F095E">
              <w:rPr>
                <w:color w:val="000000"/>
                <w:sz w:val="18"/>
                <w:szCs w:val="18"/>
              </w:rPr>
              <w:t>3.2</w:t>
            </w:r>
          </w:p>
        </w:tc>
        <w:tc>
          <w:tcPr>
            <w:tcW w:w="715" w:type="dxa"/>
            <w:tcBorders>
              <w:top w:val="nil"/>
              <w:left w:val="nil"/>
              <w:bottom w:val="single" w:sz="4" w:space="0" w:color="auto"/>
              <w:right w:val="single" w:sz="4" w:space="0" w:color="auto"/>
            </w:tcBorders>
            <w:shd w:val="clear" w:color="auto" w:fill="auto"/>
            <w:vAlign w:val="center"/>
            <w:hideMark/>
          </w:tcPr>
          <w:p w14:paraId="0EA2B572" w14:textId="77777777" w:rsidR="00226D31" w:rsidRPr="000F095E" w:rsidRDefault="00226D31" w:rsidP="001D4DE0">
            <w:pPr>
              <w:jc w:val="center"/>
              <w:rPr>
                <w:color w:val="000000"/>
                <w:sz w:val="18"/>
                <w:szCs w:val="18"/>
              </w:rPr>
            </w:pPr>
          </w:p>
        </w:tc>
        <w:tc>
          <w:tcPr>
            <w:tcW w:w="667" w:type="dxa"/>
            <w:tcBorders>
              <w:top w:val="nil"/>
              <w:left w:val="nil"/>
              <w:bottom w:val="single" w:sz="4" w:space="0" w:color="auto"/>
              <w:right w:val="single" w:sz="4" w:space="0" w:color="auto"/>
            </w:tcBorders>
            <w:shd w:val="clear" w:color="auto" w:fill="auto"/>
            <w:noWrap/>
            <w:vAlign w:val="center"/>
            <w:hideMark/>
          </w:tcPr>
          <w:p w14:paraId="1317A0BF" w14:textId="77777777" w:rsidR="00226D31" w:rsidRPr="000F095E" w:rsidRDefault="00226D31" w:rsidP="001D4DE0">
            <w:pPr>
              <w:jc w:val="center"/>
              <w:rPr>
                <w:color w:val="000000"/>
                <w:sz w:val="18"/>
                <w:szCs w:val="18"/>
              </w:rPr>
            </w:pPr>
            <w:r w:rsidRPr="000F095E">
              <w:rPr>
                <w:color w:val="000000"/>
                <w:sz w:val="18"/>
                <w:szCs w:val="18"/>
              </w:rPr>
              <w:t>1.7</w:t>
            </w:r>
          </w:p>
        </w:tc>
        <w:tc>
          <w:tcPr>
            <w:tcW w:w="688" w:type="dxa"/>
            <w:tcBorders>
              <w:top w:val="nil"/>
              <w:left w:val="nil"/>
              <w:bottom w:val="single" w:sz="4" w:space="0" w:color="auto"/>
              <w:right w:val="single" w:sz="4" w:space="0" w:color="auto"/>
            </w:tcBorders>
            <w:shd w:val="clear" w:color="auto" w:fill="auto"/>
            <w:noWrap/>
            <w:vAlign w:val="center"/>
            <w:hideMark/>
          </w:tcPr>
          <w:p w14:paraId="0C7E7A0F" w14:textId="77777777" w:rsidR="00226D31" w:rsidRPr="000F095E" w:rsidRDefault="00226D31" w:rsidP="001D4DE0">
            <w:pPr>
              <w:jc w:val="center"/>
              <w:rPr>
                <w:color w:val="000000"/>
                <w:sz w:val="18"/>
                <w:szCs w:val="18"/>
              </w:rPr>
            </w:pPr>
            <w:r w:rsidRPr="000F095E">
              <w:rPr>
                <w:color w:val="000000"/>
                <w:sz w:val="18"/>
                <w:szCs w:val="18"/>
              </w:rPr>
              <w:t>2.2</w:t>
            </w:r>
          </w:p>
        </w:tc>
        <w:tc>
          <w:tcPr>
            <w:tcW w:w="900" w:type="dxa"/>
            <w:tcBorders>
              <w:top w:val="nil"/>
              <w:left w:val="nil"/>
              <w:bottom w:val="single" w:sz="4" w:space="0" w:color="auto"/>
              <w:right w:val="single" w:sz="4" w:space="0" w:color="auto"/>
            </w:tcBorders>
            <w:shd w:val="clear" w:color="auto" w:fill="auto"/>
            <w:noWrap/>
            <w:vAlign w:val="center"/>
            <w:hideMark/>
          </w:tcPr>
          <w:p w14:paraId="6B1D4D8A" w14:textId="77777777" w:rsidR="00226D31" w:rsidRPr="000F095E" w:rsidRDefault="00226D31" w:rsidP="001D4DE0">
            <w:pPr>
              <w:jc w:val="center"/>
              <w:rPr>
                <w:color w:val="000000"/>
                <w:sz w:val="18"/>
                <w:szCs w:val="18"/>
              </w:rPr>
            </w:pPr>
            <w:r w:rsidRPr="000F095E">
              <w:rPr>
                <w:color w:val="000000"/>
                <w:sz w:val="18"/>
                <w:szCs w:val="18"/>
              </w:rPr>
              <w:t>2.1</w:t>
            </w:r>
          </w:p>
        </w:tc>
        <w:tc>
          <w:tcPr>
            <w:tcW w:w="667" w:type="dxa"/>
            <w:tcBorders>
              <w:top w:val="nil"/>
              <w:left w:val="nil"/>
              <w:bottom w:val="single" w:sz="4" w:space="0" w:color="auto"/>
              <w:right w:val="single" w:sz="4" w:space="0" w:color="auto"/>
            </w:tcBorders>
            <w:shd w:val="clear" w:color="auto" w:fill="auto"/>
            <w:noWrap/>
            <w:vAlign w:val="center"/>
            <w:hideMark/>
          </w:tcPr>
          <w:p w14:paraId="5E349AE5" w14:textId="77777777" w:rsidR="00226D31" w:rsidRPr="000F095E" w:rsidRDefault="00226D31" w:rsidP="001D4DE0">
            <w:pPr>
              <w:jc w:val="center"/>
              <w:rPr>
                <w:color w:val="000000"/>
                <w:sz w:val="18"/>
                <w:szCs w:val="18"/>
              </w:rPr>
            </w:pPr>
            <w:r w:rsidRPr="000F095E">
              <w:rPr>
                <w:color w:val="000000"/>
                <w:sz w:val="18"/>
                <w:szCs w:val="18"/>
              </w:rPr>
              <w:t>1.1</w:t>
            </w:r>
          </w:p>
        </w:tc>
        <w:tc>
          <w:tcPr>
            <w:tcW w:w="773" w:type="dxa"/>
            <w:tcBorders>
              <w:top w:val="nil"/>
              <w:left w:val="nil"/>
              <w:bottom w:val="single" w:sz="4" w:space="0" w:color="auto"/>
              <w:right w:val="single" w:sz="4" w:space="0" w:color="auto"/>
            </w:tcBorders>
            <w:shd w:val="clear" w:color="auto" w:fill="auto"/>
            <w:noWrap/>
            <w:vAlign w:val="center"/>
            <w:hideMark/>
          </w:tcPr>
          <w:p w14:paraId="23273576" w14:textId="77777777" w:rsidR="00226D31" w:rsidRPr="000F095E" w:rsidRDefault="00226D31" w:rsidP="001D4DE0">
            <w:pPr>
              <w:jc w:val="center"/>
              <w:rPr>
                <w:color w:val="000000"/>
                <w:sz w:val="18"/>
                <w:szCs w:val="18"/>
              </w:rPr>
            </w:pPr>
            <w:r w:rsidRPr="000F095E">
              <w:rPr>
                <w:color w:val="000000"/>
                <w:sz w:val="18"/>
                <w:szCs w:val="18"/>
              </w:rPr>
              <w:t>3.0</w:t>
            </w:r>
          </w:p>
        </w:tc>
        <w:tc>
          <w:tcPr>
            <w:tcW w:w="630" w:type="dxa"/>
            <w:tcBorders>
              <w:top w:val="nil"/>
              <w:left w:val="nil"/>
              <w:bottom w:val="single" w:sz="4" w:space="0" w:color="auto"/>
              <w:right w:val="single" w:sz="4" w:space="0" w:color="auto"/>
            </w:tcBorders>
            <w:shd w:val="clear" w:color="auto" w:fill="auto"/>
            <w:noWrap/>
            <w:vAlign w:val="center"/>
            <w:hideMark/>
          </w:tcPr>
          <w:p w14:paraId="323AA36B" w14:textId="77777777" w:rsidR="00226D31" w:rsidRPr="000F095E" w:rsidRDefault="00226D31" w:rsidP="001D4DE0">
            <w:pPr>
              <w:jc w:val="center"/>
              <w:rPr>
                <w:color w:val="000000"/>
                <w:sz w:val="18"/>
                <w:szCs w:val="18"/>
              </w:rPr>
            </w:pPr>
            <w:r w:rsidRPr="000F095E">
              <w:rPr>
                <w:color w:val="000000"/>
                <w:sz w:val="18"/>
                <w:szCs w:val="18"/>
              </w:rPr>
              <w:t>6.5</w:t>
            </w:r>
          </w:p>
        </w:tc>
        <w:tc>
          <w:tcPr>
            <w:tcW w:w="667" w:type="dxa"/>
            <w:tcBorders>
              <w:top w:val="nil"/>
              <w:left w:val="nil"/>
              <w:bottom w:val="single" w:sz="4" w:space="0" w:color="auto"/>
              <w:right w:val="single" w:sz="4" w:space="0" w:color="auto"/>
            </w:tcBorders>
            <w:shd w:val="clear" w:color="auto" w:fill="auto"/>
            <w:noWrap/>
            <w:vAlign w:val="center"/>
            <w:hideMark/>
          </w:tcPr>
          <w:p w14:paraId="0E9C1884" w14:textId="77777777" w:rsidR="00226D31" w:rsidRPr="000F095E" w:rsidRDefault="00226D31" w:rsidP="001D4DE0">
            <w:pPr>
              <w:jc w:val="center"/>
              <w:rPr>
                <w:color w:val="000000"/>
                <w:sz w:val="18"/>
                <w:szCs w:val="18"/>
              </w:rPr>
            </w:pPr>
            <w:r w:rsidRPr="000F095E">
              <w:rPr>
                <w:color w:val="000000"/>
                <w:sz w:val="18"/>
                <w:szCs w:val="18"/>
              </w:rPr>
              <w:t>2.2</w:t>
            </w:r>
          </w:p>
        </w:tc>
      </w:tr>
      <w:tr w:rsidR="00226D31" w:rsidRPr="000F095E" w14:paraId="7CE03203" w14:textId="77777777" w:rsidTr="00043198">
        <w:trPr>
          <w:trHeight w:val="316"/>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65C37C85" w14:textId="77777777" w:rsidR="00226D31" w:rsidRPr="000F095E" w:rsidRDefault="00226D31" w:rsidP="001D4DE0">
            <w:pPr>
              <w:rPr>
                <w:color w:val="000000"/>
                <w:sz w:val="18"/>
                <w:szCs w:val="18"/>
              </w:rPr>
            </w:pPr>
            <w:r w:rsidRPr="000F095E">
              <w:rPr>
                <w:color w:val="000000"/>
                <w:sz w:val="18"/>
                <w:szCs w:val="18"/>
              </w:rPr>
              <w:t>Unprotected dug well</w:t>
            </w:r>
          </w:p>
        </w:tc>
        <w:tc>
          <w:tcPr>
            <w:tcW w:w="888" w:type="dxa"/>
            <w:tcBorders>
              <w:top w:val="nil"/>
              <w:left w:val="nil"/>
              <w:bottom w:val="single" w:sz="4" w:space="0" w:color="auto"/>
              <w:right w:val="single" w:sz="4" w:space="0" w:color="auto"/>
            </w:tcBorders>
            <w:shd w:val="clear" w:color="auto" w:fill="auto"/>
            <w:noWrap/>
            <w:vAlign w:val="center"/>
            <w:hideMark/>
          </w:tcPr>
          <w:p w14:paraId="178CE8EA" w14:textId="77777777" w:rsidR="00226D31" w:rsidRPr="000F095E" w:rsidRDefault="00226D31" w:rsidP="001D4DE0">
            <w:pPr>
              <w:jc w:val="center"/>
              <w:rPr>
                <w:color w:val="000000"/>
                <w:sz w:val="18"/>
                <w:szCs w:val="18"/>
              </w:rPr>
            </w:pPr>
            <w:r w:rsidRPr="000F095E">
              <w:rPr>
                <w:color w:val="000000"/>
                <w:sz w:val="18"/>
                <w:szCs w:val="18"/>
              </w:rPr>
              <w:t>7.1</w:t>
            </w:r>
          </w:p>
        </w:tc>
        <w:tc>
          <w:tcPr>
            <w:tcW w:w="642" w:type="dxa"/>
            <w:tcBorders>
              <w:top w:val="nil"/>
              <w:left w:val="nil"/>
              <w:bottom w:val="single" w:sz="4" w:space="0" w:color="auto"/>
              <w:right w:val="single" w:sz="4" w:space="0" w:color="auto"/>
            </w:tcBorders>
            <w:shd w:val="clear" w:color="auto" w:fill="auto"/>
            <w:vAlign w:val="center"/>
            <w:hideMark/>
          </w:tcPr>
          <w:p w14:paraId="13D01062" w14:textId="77777777" w:rsidR="00226D31" w:rsidRPr="000F095E" w:rsidRDefault="00226D31" w:rsidP="001D4DE0">
            <w:pPr>
              <w:jc w:val="center"/>
              <w:rPr>
                <w:color w:val="000000"/>
                <w:sz w:val="18"/>
                <w:szCs w:val="18"/>
              </w:rPr>
            </w:pPr>
          </w:p>
        </w:tc>
        <w:tc>
          <w:tcPr>
            <w:tcW w:w="1043" w:type="dxa"/>
            <w:tcBorders>
              <w:top w:val="nil"/>
              <w:left w:val="nil"/>
              <w:bottom w:val="single" w:sz="4" w:space="0" w:color="auto"/>
              <w:right w:val="single" w:sz="4" w:space="0" w:color="auto"/>
            </w:tcBorders>
            <w:shd w:val="clear" w:color="auto" w:fill="auto"/>
            <w:noWrap/>
            <w:vAlign w:val="center"/>
            <w:hideMark/>
          </w:tcPr>
          <w:p w14:paraId="30113BFF" w14:textId="77777777" w:rsidR="00226D31" w:rsidRPr="000F095E" w:rsidRDefault="00226D31" w:rsidP="001D4DE0">
            <w:pPr>
              <w:jc w:val="center"/>
              <w:rPr>
                <w:color w:val="000000"/>
                <w:sz w:val="18"/>
                <w:szCs w:val="18"/>
              </w:rPr>
            </w:pPr>
            <w:r w:rsidRPr="000F095E">
              <w:rPr>
                <w:color w:val="000000"/>
                <w:sz w:val="18"/>
                <w:szCs w:val="18"/>
              </w:rPr>
              <w:t>2.7</w:t>
            </w:r>
          </w:p>
        </w:tc>
        <w:tc>
          <w:tcPr>
            <w:tcW w:w="715" w:type="dxa"/>
            <w:tcBorders>
              <w:top w:val="nil"/>
              <w:left w:val="nil"/>
              <w:bottom w:val="single" w:sz="4" w:space="0" w:color="auto"/>
              <w:right w:val="single" w:sz="4" w:space="0" w:color="auto"/>
            </w:tcBorders>
            <w:shd w:val="clear" w:color="auto" w:fill="auto"/>
            <w:noWrap/>
            <w:vAlign w:val="center"/>
            <w:hideMark/>
          </w:tcPr>
          <w:p w14:paraId="2037688D" w14:textId="77777777" w:rsidR="00226D31" w:rsidRPr="000F095E" w:rsidRDefault="00226D31" w:rsidP="001D4DE0">
            <w:pPr>
              <w:jc w:val="center"/>
              <w:rPr>
                <w:color w:val="000000"/>
                <w:sz w:val="18"/>
                <w:szCs w:val="18"/>
              </w:rPr>
            </w:pPr>
            <w:r w:rsidRPr="000F095E">
              <w:rPr>
                <w:color w:val="000000"/>
                <w:sz w:val="18"/>
                <w:szCs w:val="18"/>
              </w:rPr>
              <w:t>10.0</w:t>
            </w:r>
          </w:p>
        </w:tc>
        <w:tc>
          <w:tcPr>
            <w:tcW w:w="667" w:type="dxa"/>
            <w:tcBorders>
              <w:top w:val="nil"/>
              <w:left w:val="nil"/>
              <w:bottom w:val="single" w:sz="4" w:space="0" w:color="auto"/>
              <w:right w:val="single" w:sz="4" w:space="0" w:color="auto"/>
            </w:tcBorders>
            <w:shd w:val="clear" w:color="auto" w:fill="auto"/>
            <w:noWrap/>
            <w:vAlign w:val="center"/>
            <w:hideMark/>
          </w:tcPr>
          <w:p w14:paraId="08B2A492" w14:textId="77777777" w:rsidR="00226D31" w:rsidRPr="000F095E" w:rsidRDefault="00226D31" w:rsidP="001D4DE0">
            <w:pPr>
              <w:jc w:val="center"/>
              <w:rPr>
                <w:color w:val="000000"/>
                <w:sz w:val="18"/>
                <w:szCs w:val="18"/>
              </w:rPr>
            </w:pPr>
            <w:r w:rsidRPr="000F095E">
              <w:rPr>
                <w:color w:val="000000"/>
                <w:sz w:val="18"/>
                <w:szCs w:val="18"/>
              </w:rPr>
              <w:t>6.8</w:t>
            </w:r>
          </w:p>
        </w:tc>
        <w:tc>
          <w:tcPr>
            <w:tcW w:w="688" w:type="dxa"/>
            <w:tcBorders>
              <w:top w:val="nil"/>
              <w:left w:val="nil"/>
              <w:bottom w:val="single" w:sz="4" w:space="0" w:color="auto"/>
              <w:right w:val="single" w:sz="4" w:space="0" w:color="auto"/>
            </w:tcBorders>
            <w:shd w:val="clear" w:color="auto" w:fill="auto"/>
            <w:noWrap/>
            <w:vAlign w:val="center"/>
            <w:hideMark/>
          </w:tcPr>
          <w:p w14:paraId="4860231F" w14:textId="77777777" w:rsidR="00226D31" w:rsidRPr="000F095E" w:rsidRDefault="00226D31" w:rsidP="001D4DE0">
            <w:pPr>
              <w:jc w:val="center"/>
              <w:rPr>
                <w:color w:val="000000"/>
                <w:sz w:val="18"/>
                <w:szCs w:val="18"/>
              </w:rPr>
            </w:pPr>
            <w:r w:rsidRPr="000F095E">
              <w:rPr>
                <w:color w:val="000000"/>
                <w:sz w:val="18"/>
                <w:szCs w:val="18"/>
              </w:rPr>
              <w:t>7.4</w:t>
            </w:r>
          </w:p>
        </w:tc>
        <w:tc>
          <w:tcPr>
            <w:tcW w:w="900" w:type="dxa"/>
            <w:tcBorders>
              <w:top w:val="nil"/>
              <w:left w:val="nil"/>
              <w:bottom w:val="single" w:sz="4" w:space="0" w:color="auto"/>
              <w:right w:val="single" w:sz="4" w:space="0" w:color="auto"/>
            </w:tcBorders>
            <w:shd w:val="clear" w:color="auto" w:fill="auto"/>
            <w:noWrap/>
            <w:vAlign w:val="center"/>
            <w:hideMark/>
          </w:tcPr>
          <w:p w14:paraId="2B302AF0" w14:textId="77777777" w:rsidR="00226D31" w:rsidRPr="000F095E" w:rsidRDefault="00226D31" w:rsidP="001D4DE0">
            <w:pPr>
              <w:jc w:val="center"/>
              <w:rPr>
                <w:color w:val="000000"/>
                <w:sz w:val="18"/>
                <w:szCs w:val="18"/>
              </w:rPr>
            </w:pPr>
            <w:r w:rsidRPr="000F095E">
              <w:rPr>
                <w:color w:val="000000"/>
                <w:sz w:val="18"/>
                <w:szCs w:val="18"/>
              </w:rPr>
              <w:t>4.3</w:t>
            </w:r>
          </w:p>
        </w:tc>
        <w:tc>
          <w:tcPr>
            <w:tcW w:w="667" w:type="dxa"/>
            <w:tcBorders>
              <w:top w:val="nil"/>
              <w:left w:val="nil"/>
              <w:bottom w:val="single" w:sz="4" w:space="0" w:color="auto"/>
              <w:right w:val="single" w:sz="4" w:space="0" w:color="auto"/>
            </w:tcBorders>
            <w:shd w:val="clear" w:color="auto" w:fill="auto"/>
            <w:noWrap/>
            <w:vAlign w:val="center"/>
            <w:hideMark/>
          </w:tcPr>
          <w:p w14:paraId="71EC0862" w14:textId="77777777" w:rsidR="00226D31" w:rsidRPr="000F095E" w:rsidRDefault="00226D31" w:rsidP="001D4DE0">
            <w:pPr>
              <w:jc w:val="center"/>
              <w:rPr>
                <w:color w:val="000000"/>
                <w:sz w:val="18"/>
                <w:szCs w:val="18"/>
              </w:rPr>
            </w:pPr>
            <w:r w:rsidRPr="000F095E">
              <w:rPr>
                <w:color w:val="000000"/>
                <w:sz w:val="18"/>
                <w:szCs w:val="18"/>
              </w:rPr>
              <w:t>6.1</w:t>
            </w:r>
          </w:p>
        </w:tc>
        <w:tc>
          <w:tcPr>
            <w:tcW w:w="773" w:type="dxa"/>
            <w:tcBorders>
              <w:top w:val="nil"/>
              <w:left w:val="nil"/>
              <w:bottom w:val="single" w:sz="4" w:space="0" w:color="auto"/>
              <w:right w:val="single" w:sz="4" w:space="0" w:color="auto"/>
            </w:tcBorders>
            <w:shd w:val="clear" w:color="auto" w:fill="auto"/>
            <w:noWrap/>
            <w:vAlign w:val="center"/>
            <w:hideMark/>
          </w:tcPr>
          <w:p w14:paraId="070A9795" w14:textId="77777777" w:rsidR="00226D31" w:rsidRPr="000F095E" w:rsidRDefault="00226D31" w:rsidP="001D4DE0">
            <w:pPr>
              <w:jc w:val="center"/>
              <w:rPr>
                <w:color w:val="000000"/>
                <w:sz w:val="18"/>
                <w:szCs w:val="18"/>
              </w:rPr>
            </w:pPr>
            <w:r w:rsidRPr="000F095E">
              <w:rPr>
                <w:color w:val="000000"/>
                <w:sz w:val="18"/>
                <w:szCs w:val="18"/>
              </w:rPr>
              <w:t>4.1</w:t>
            </w:r>
          </w:p>
        </w:tc>
        <w:tc>
          <w:tcPr>
            <w:tcW w:w="630" w:type="dxa"/>
            <w:tcBorders>
              <w:top w:val="nil"/>
              <w:left w:val="nil"/>
              <w:bottom w:val="single" w:sz="4" w:space="0" w:color="auto"/>
              <w:right w:val="single" w:sz="4" w:space="0" w:color="auto"/>
            </w:tcBorders>
            <w:shd w:val="clear" w:color="auto" w:fill="auto"/>
            <w:noWrap/>
            <w:vAlign w:val="center"/>
            <w:hideMark/>
          </w:tcPr>
          <w:p w14:paraId="3C65EBE5" w14:textId="77777777" w:rsidR="00226D31" w:rsidRPr="000F095E" w:rsidRDefault="00226D31" w:rsidP="001D4DE0">
            <w:pPr>
              <w:jc w:val="center"/>
              <w:rPr>
                <w:color w:val="000000"/>
                <w:sz w:val="18"/>
                <w:szCs w:val="18"/>
              </w:rPr>
            </w:pPr>
            <w:r w:rsidRPr="000F095E">
              <w:rPr>
                <w:color w:val="000000"/>
                <w:sz w:val="18"/>
                <w:szCs w:val="18"/>
              </w:rPr>
              <w:t>6.5</w:t>
            </w:r>
          </w:p>
        </w:tc>
        <w:tc>
          <w:tcPr>
            <w:tcW w:w="667" w:type="dxa"/>
            <w:tcBorders>
              <w:top w:val="nil"/>
              <w:left w:val="nil"/>
              <w:bottom w:val="single" w:sz="4" w:space="0" w:color="auto"/>
              <w:right w:val="single" w:sz="4" w:space="0" w:color="auto"/>
            </w:tcBorders>
            <w:shd w:val="clear" w:color="auto" w:fill="auto"/>
            <w:noWrap/>
            <w:vAlign w:val="center"/>
            <w:hideMark/>
          </w:tcPr>
          <w:p w14:paraId="2D1795F2" w14:textId="77777777" w:rsidR="00226D31" w:rsidRPr="000F095E" w:rsidRDefault="00226D31" w:rsidP="001D4DE0">
            <w:pPr>
              <w:jc w:val="center"/>
              <w:rPr>
                <w:color w:val="000000"/>
                <w:sz w:val="18"/>
                <w:szCs w:val="18"/>
              </w:rPr>
            </w:pPr>
            <w:r w:rsidRPr="000F095E">
              <w:rPr>
                <w:color w:val="000000"/>
                <w:sz w:val="18"/>
                <w:szCs w:val="18"/>
              </w:rPr>
              <w:t>5.5</w:t>
            </w:r>
          </w:p>
        </w:tc>
      </w:tr>
      <w:tr w:rsidR="00226D31" w:rsidRPr="000F095E" w14:paraId="40A206FE" w14:textId="77777777" w:rsidTr="00043198">
        <w:trPr>
          <w:trHeight w:val="316"/>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3FEB99C5" w14:textId="77777777" w:rsidR="00226D31" w:rsidRPr="000F095E" w:rsidRDefault="00226D31" w:rsidP="001D4DE0">
            <w:pPr>
              <w:rPr>
                <w:color w:val="000000"/>
                <w:sz w:val="18"/>
                <w:szCs w:val="18"/>
              </w:rPr>
            </w:pPr>
            <w:r w:rsidRPr="000F095E">
              <w:rPr>
                <w:color w:val="000000"/>
                <w:sz w:val="18"/>
                <w:szCs w:val="18"/>
              </w:rPr>
              <w:t>Deep tube well</w:t>
            </w:r>
          </w:p>
        </w:tc>
        <w:tc>
          <w:tcPr>
            <w:tcW w:w="888" w:type="dxa"/>
            <w:tcBorders>
              <w:top w:val="nil"/>
              <w:left w:val="nil"/>
              <w:bottom w:val="single" w:sz="4" w:space="0" w:color="auto"/>
              <w:right w:val="single" w:sz="4" w:space="0" w:color="auto"/>
            </w:tcBorders>
            <w:shd w:val="clear" w:color="auto" w:fill="auto"/>
            <w:noWrap/>
            <w:vAlign w:val="center"/>
            <w:hideMark/>
          </w:tcPr>
          <w:p w14:paraId="4C76FDFF" w14:textId="77777777" w:rsidR="00226D31" w:rsidRPr="000F095E" w:rsidRDefault="00226D31" w:rsidP="001D4DE0">
            <w:pPr>
              <w:jc w:val="center"/>
              <w:rPr>
                <w:color w:val="000000"/>
                <w:sz w:val="18"/>
                <w:szCs w:val="18"/>
              </w:rPr>
            </w:pPr>
            <w:r w:rsidRPr="000F095E">
              <w:rPr>
                <w:color w:val="000000"/>
                <w:sz w:val="18"/>
                <w:szCs w:val="18"/>
              </w:rPr>
              <w:t>1.3</w:t>
            </w:r>
          </w:p>
        </w:tc>
        <w:tc>
          <w:tcPr>
            <w:tcW w:w="642" w:type="dxa"/>
            <w:tcBorders>
              <w:top w:val="nil"/>
              <w:left w:val="nil"/>
              <w:bottom w:val="single" w:sz="4" w:space="0" w:color="auto"/>
              <w:right w:val="single" w:sz="4" w:space="0" w:color="auto"/>
            </w:tcBorders>
            <w:shd w:val="clear" w:color="auto" w:fill="auto"/>
            <w:vAlign w:val="center"/>
            <w:hideMark/>
          </w:tcPr>
          <w:p w14:paraId="0BFAFAE7" w14:textId="77777777" w:rsidR="00226D31" w:rsidRPr="000F095E" w:rsidRDefault="00226D31" w:rsidP="001D4DE0">
            <w:pPr>
              <w:jc w:val="center"/>
              <w:rPr>
                <w:color w:val="000000"/>
                <w:sz w:val="18"/>
                <w:szCs w:val="18"/>
              </w:rPr>
            </w:pPr>
          </w:p>
        </w:tc>
        <w:tc>
          <w:tcPr>
            <w:tcW w:w="1043" w:type="dxa"/>
            <w:tcBorders>
              <w:top w:val="nil"/>
              <w:left w:val="nil"/>
              <w:bottom w:val="single" w:sz="4" w:space="0" w:color="auto"/>
              <w:right w:val="single" w:sz="4" w:space="0" w:color="auto"/>
            </w:tcBorders>
            <w:shd w:val="clear" w:color="auto" w:fill="auto"/>
            <w:noWrap/>
            <w:vAlign w:val="center"/>
            <w:hideMark/>
          </w:tcPr>
          <w:p w14:paraId="36782C89" w14:textId="77777777" w:rsidR="00226D31" w:rsidRPr="000F095E" w:rsidRDefault="00226D31" w:rsidP="001D4DE0">
            <w:pPr>
              <w:jc w:val="center"/>
              <w:rPr>
                <w:color w:val="000000"/>
                <w:sz w:val="18"/>
                <w:szCs w:val="18"/>
              </w:rPr>
            </w:pPr>
            <w:r w:rsidRPr="000F095E">
              <w:rPr>
                <w:color w:val="000000"/>
                <w:sz w:val="18"/>
                <w:szCs w:val="18"/>
              </w:rPr>
              <w:t>2.3</w:t>
            </w:r>
          </w:p>
        </w:tc>
        <w:tc>
          <w:tcPr>
            <w:tcW w:w="715" w:type="dxa"/>
            <w:tcBorders>
              <w:top w:val="nil"/>
              <w:left w:val="nil"/>
              <w:bottom w:val="single" w:sz="4" w:space="0" w:color="auto"/>
              <w:right w:val="single" w:sz="4" w:space="0" w:color="auto"/>
            </w:tcBorders>
            <w:shd w:val="clear" w:color="auto" w:fill="auto"/>
            <w:vAlign w:val="center"/>
            <w:hideMark/>
          </w:tcPr>
          <w:p w14:paraId="3B515B96" w14:textId="77777777" w:rsidR="00226D31" w:rsidRPr="000F095E" w:rsidRDefault="00226D31" w:rsidP="001D4DE0">
            <w:pPr>
              <w:jc w:val="center"/>
              <w:rPr>
                <w:color w:val="000000"/>
                <w:sz w:val="18"/>
                <w:szCs w:val="18"/>
              </w:rPr>
            </w:pPr>
          </w:p>
        </w:tc>
        <w:tc>
          <w:tcPr>
            <w:tcW w:w="667" w:type="dxa"/>
            <w:tcBorders>
              <w:top w:val="nil"/>
              <w:left w:val="nil"/>
              <w:bottom w:val="single" w:sz="4" w:space="0" w:color="auto"/>
              <w:right w:val="single" w:sz="4" w:space="0" w:color="auto"/>
            </w:tcBorders>
            <w:shd w:val="clear" w:color="auto" w:fill="auto"/>
            <w:noWrap/>
            <w:vAlign w:val="center"/>
            <w:hideMark/>
          </w:tcPr>
          <w:p w14:paraId="3B335ED6" w14:textId="77777777" w:rsidR="00226D31" w:rsidRPr="000F095E" w:rsidRDefault="00226D31" w:rsidP="001D4DE0">
            <w:pPr>
              <w:jc w:val="center"/>
              <w:rPr>
                <w:color w:val="000000"/>
                <w:sz w:val="18"/>
                <w:szCs w:val="18"/>
              </w:rPr>
            </w:pPr>
            <w:r w:rsidRPr="000F095E">
              <w:rPr>
                <w:color w:val="000000"/>
                <w:sz w:val="18"/>
                <w:szCs w:val="18"/>
              </w:rPr>
              <w:t>.3</w:t>
            </w:r>
          </w:p>
        </w:tc>
        <w:tc>
          <w:tcPr>
            <w:tcW w:w="688" w:type="dxa"/>
            <w:tcBorders>
              <w:top w:val="nil"/>
              <w:left w:val="nil"/>
              <w:bottom w:val="single" w:sz="4" w:space="0" w:color="auto"/>
              <w:right w:val="single" w:sz="4" w:space="0" w:color="auto"/>
            </w:tcBorders>
            <w:shd w:val="clear" w:color="auto" w:fill="auto"/>
            <w:vAlign w:val="center"/>
            <w:hideMark/>
          </w:tcPr>
          <w:p w14:paraId="3CCA0D50" w14:textId="77777777" w:rsidR="00226D31" w:rsidRPr="000F095E" w:rsidRDefault="00226D31" w:rsidP="001D4DE0">
            <w:pPr>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14:paraId="2E6D7A2C" w14:textId="77777777" w:rsidR="00226D31" w:rsidRPr="000F095E" w:rsidRDefault="00226D31" w:rsidP="001D4DE0">
            <w:pPr>
              <w:jc w:val="center"/>
              <w:rPr>
                <w:color w:val="000000"/>
                <w:sz w:val="18"/>
                <w:szCs w:val="18"/>
              </w:rPr>
            </w:pPr>
            <w:r w:rsidRPr="000F095E">
              <w:rPr>
                <w:color w:val="000000"/>
                <w:sz w:val="18"/>
                <w:szCs w:val="18"/>
              </w:rPr>
              <w:t>1.6</w:t>
            </w:r>
          </w:p>
        </w:tc>
        <w:tc>
          <w:tcPr>
            <w:tcW w:w="667" w:type="dxa"/>
            <w:tcBorders>
              <w:top w:val="nil"/>
              <w:left w:val="nil"/>
              <w:bottom w:val="single" w:sz="4" w:space="0" w:color="auto"/>
              <w:right w:val="single" w:sz="4" w:space="0" w:color="auto"/>
            </w:tcBorders>
            <w:shd w:val="clear" w:color="auto" w:fill="auto"/>
            <w:vAlign w:val="center"/>
            <w:hideMark/>
          </w:tcPr>
          <w:p w14:paraId="38F4C818" w14:textId="77777777" w:rsidR="00226D31" w:rsidRPr="000F095E" w:rsidRDefault="00226D31" w:rsidP="001D4DE0">
            <w:pPr>
              <w:jc w:val="center"/>
              <w:rPr>
                <w:color w:val="000000"/>
                <w:sz w:val="18"/>
                <w:szCs w:val="18"/>
              </w:rPr>
            </w:pPr>
          </w:p>
        </w:tc>
        <w:tc>
          <w:tcPr>
            <w:tcW w:w="773" w:type="dxa"/>
            <w:tcBorders>
              <w:top w:val="nil"/>
              <w:left w:val="nil"/>
              <w:bottom w:val="single" w:sz="4" w:space="0" w:color="auto"/>
              <w:right w:val="single" w:sz="4" w:space="0" w:color="auto"/>
            </w:tcBorders>
            <w:shd w:val="clear" w:color="auto" w:fill="auto"/>
            <w:noWrap/>
            <w:vAlign w:val="center"/>
            <w:hideMark/>
          </w:tcPr>
          <w:p w14:paraId="21AD1FF4" w14:textId="77777777" w:rsidR="00226D31" w:rsidRPr="000F095E" w:rsidRDefault="00226D31" w:rsidP="001D4DE0">
            <w:pPr>
              <w:jc w:val="center"/>
              <w:rPr>
                <w:color w:val="000000"/>
                <w:sz w:val="18"/>
                <w:szCs w:val="18"/>
              </w:rPr>
            </w:pPr>
            <w:r w:rsidRPr="000F095E">
              <w:rPr>
                <w:color w:val="000000"/>
                <w:sz w:val="18"/>
                <w:szCs w:val="18"/>
              </w:rPr>
              <w:t>2.5</w:t>
            </w:r>
          </w:p>
        </w:tc>
        <w:tc>
          <w:tcPr>
            <w:tcW w:w="630" w:type="dxa"/>
            <w:tcBorders>
              <w:top w:val="nil"/>
              <w:left w:val="nil"/>
              <w:bottom w:val="single" w:sz="4" w:space="0" w:color="auto"/>
              <w:right w:val="single" w:sz="4" w:space="0" w:color="auto"/>
            </w:tcBorders>
            <w:shd w:val="clear" w:color="auto" w:fill="auto"/>
            <w:noWrap/>
            <w:vAlign w:val="center"/>
            <w:hideMark/>
          </w:tcPr>
          <w:p w14:paraId="09AFA850" w14:textId="77777777" w:rsidR="00226D31" w:rsidRPr="000F095E" w:rsidRDefault="00226D31" w:rsidP="001D4DE0">
            <w:pPr>
              <w:jc w:val="center"/>
              <w:rPr>
                <w:color w:val="000000"/>
                <w:sz w:val="18"/>
                <w:szCs w:val="18"/>
              </w:rPr>
            </w:pPr>
            <w:r w:rsidRPr="000F095E">
              <w:rPr>
                <w:color w:val="000000"/>
                <w:sz w:val="18"/>
                <w:szCs w:val="18"/>
              </w:rPr>
              <w:t>2.2</w:t>
            </w:r>
          </w:p>
        </w:tc>
        <w:tc>
          <w:tcPr>
            <w:tcW w:w="667" w:type="dxa"/>
            <w:tcBorders>
              <w:top w:val="nil"/>
              <w:left w:val="nil"/>
              <w:bottom w:val="single" w:sz="4" w:space="0" w:color="auto"/>
              <w:right w:val="single" w:sz="4" w:space="0" w:color="auto"/>
            </w:tcBorders>
            <w:shd w:val="clear" w:color="auto" w:fill="auto"/>
            <w:noWrap/>
            <w:vAlign w:val="center"/>
            <w:hideMark/>
          </w:tcPr>
          <w:p w14:paraId="32D8C248" w14:textId="77777777" w:rsidR="00226D31" w:rsidRPr="000F095E" w:rsidRDefault="00226D31" w:rsidP="001D4DE0">
            <w:pPr>
              <w:jc w:val="center"/>
              <w:rPr>
                <w:color w:val="000000"/>
                <w:sz w:val="18"/>
                <w:szCs w:val="18"/>
              </w:rPr>
            </w:pPr>
            <w:r w:rsidRPr="000F095E">
              <w:rPr>
                <w:color w:val="000000"/>
                <w:sz w:val="18"/>
                <w:szCs w:val="18"/>
              </w:rPr>
              <w:t>1.0</w:t>
            </w:r>
          </w:p>
        </w:tc>
      </w:tr>
      <w:tr w:rsidR="00226D31" w:rsidRPr="000F095E" w14:paraId="4B67ADC9" w14:textId="77777777" w:rsidTr="00043198">
        <w:trPr>
          <w:trHeight w:val="316"/>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22F31904" w14:textId="77777777" w:rsidR="00226D31" w:rsidRPr="000F095E" w:rsidRDefault="00226D31" w:rsidP="001D4DE0">
            <w:pPr>
              <w:rPr>
                <w:color w:val="000000"/>
                <w:sz w:val="18"/>
                <w:szCs w:val="18"/>
              </w:rPr>
            </w:pPr>
            <w:r w:rsidRPr="000F095E">
              <w:rPr>
                <w:color w:val="000000"/>
                <w:sz w:val="18"/>
                <w:szCs w:val="18"/>
              </w:rPr>
              <w:t>Shallow tube well</w:t>
            </w:r>
          </w:p>
        </w:tc>
        <w:tc>
          <w:tcPr>
            <w:tcW w:w="888" w:type="dxa"/>
            <w:tcBorders>
              <w:top w:val="nil"/>
              <w:left w:val="nil"/>
              <w:bottom w:val="single" w:sz="4" w:space="0" w:color="auto"/>
              <w:right w:val="single" w:sz="4" w:space="0" w:color="auto"/>
            </w:tcBorders>
            <w:shd w:val="clear" w:color="auto" w:fill="auto"/>
            <w:noWrap/>
            <w:vAlign w:val="center"/>
            <w:hideMark/>
          </w:tcPr>
          <w:p w14:paraId="631360A7" w14:textId="77777777" w:rsidR="00226D31" w:rsidRPr="000F095E" w:rsidRDefault="00226D31" w:rsidP="001D4DE0">
            <w:pPr>
              <w:jc w:val="center"/>
              <w:rPr>
                <w:color w:val="000000"/>
                <w:sz w:val="18"/>
                <w:szCs w:val="18"/>
              </w:rPr>
            </w:pPr>
            <w:r w:rsidRPr="000F095E">
              <w:rPr>
                <w:color w:val="000000"/>
                <w:sz w:val="18"/>
                <w:szCs w:val="18"/>
              </w:rPr>
              <w:t>85.4</w:t>
            </w:r>
          </w:p>
        </w:tc>
        <w:tc>
          <w:tcPr>
            <w:tcW w:w="642" w:type="dxa"/>
            <w:tcBorders>
              <w:top w:val="nil"/>
              <w:left w:val="nil"/>
              <w:bottom w:val="single" w:sz="4" w:space="0" w:color="auto"/>
              <w:right w:val="single" w:sz="4" w:space="0" w:color="auto"/>
            </w:tcBorders>
            <w:shd w:val="clear" w:color="auto" w:fill="auto"/>
            <w:noWrap/>
            <w:vAlign w:val="center"/>
            <w:hideMark/>
          </w:tcPr>
          <w:p w14:paraId="796FDB54" w14:textId="77777777" w:rsidR="00226D31" w:rsidRPr="000F095E" w:rsidRDefault="00226D31" w:rsidP="001D4DE0">
            <w:pPr>
              <w:jc w:val="center"/>
              <w:rPr>
                <w:color w:val="000000"/>
                <w:sz w:val="18"/>
                <w:szCs w:val="18"/>
              </w:rPr>
            </w:pPr>
            <w:r w:rsidRPr="000F095E">
              <w:rPr>
                <w:color w:val="000000"/>
                <w:sz w:val="18"/>
                <w:szCs w:val="18"/>
              </w:rPr>
              <w:t>99.3</w:t>
            </w:r>
          </w:p>
        </w:tc>
        <w:tc>
          <w:tcPr>
            <w:tcW w:w="1043" w:type="dxa"/>
            <w:tcBorders>
              <w:top w:val="nil"/>
              <w:left w:val="nil"/>
              <w:bottom w:val="single" w:sz="4" w:space="0" w:color="auto"/>
              <w:right w:val="single" w:sz="4" w:space="0" w:color="auto"/>
            </w:tcBorders>
            <w:shd w:val="clear" w:color="auto" w:fill="auto"/>
            <w:noWrap/>
            <w:vAlign w:val="center"/>
            <w:hideMark/>
          </w:tcPr>
          <w:p w14:paraId="533E1E99" w14:textId="77777777" w:rsidR="00226D31" w:rsidRPr="000F095E" w:rsidRDefault="00226D31" w:rsidP="001D4DE0">
            <w:pPr>
              <w:jc w:val="center"/>
              <w:rPr>
                <w:color w:val="000000"/>
                <w:sz w:val="18"/>
                <w:szCs w:val="18"/>
              </w:rPr>
            </w:pPr>
            <w:r w:rsidRPr="000F095E">
              <w:rPr>
                <w:color w:val="000000"/>
                <w:sz w:val="18"/>
                <w:szCs w:val="18"/>
              </w:rPr>
              <w:t>88.1</w:t>
            </w:r>
          </w:p>
        </w:tc>
        <w:tc>
          <w:tcPr>
            <w:tcW w:w="715" w:type="dxa"/>
            <w:tcBorders>
              <w:top w:val="nil"/>
              <w:left w:val="nil"/>
              <w:bottom w:val="single" w:sz="4" w:space="0" w:color="auto"/>
              <w:right w:val="single" w:sz="4" w:space="0" w:color="auto"/>
            </w:tcBorders>
            <w:shd w:val="clear" w:color="auto" w:fill="auto"/>
            <w:noWrap/>
            <w:vAlign w:val="center"/>
            <w:hideMark/>
          </w:tcPr>
          <w:p w14:paraId="1128C1CE" w14:textId="77777777" w:rsidR="00226D31" w:rsidRPr="000F095E" w:rsidRDefault="00226D31" w:rsidP="001D4DE0">
            <w:pPr>
              <w:jc w:val="center"/>
              <w:rPr>
                <w:color w:val="000000"/>
                <w:sz w:val="18"/>
                <w:szCs w:val="18"/>
              </w:rPr>
            </w:pPr>
            <w:r w:rsidRPr="000F095E">
              <w:rPr>
                <w:color w:val="000000"/>
                <w:sz w:val="18"/>
                <w:szCs w:val="18"/>
              </w:rPr>
              <w:t>83.3</w:t>
            </w:r>
          </w:p>
        </w:tc>
        <w:tc>
          <w:tcPr>
            <w:tcW w:w="667" w:type="dxa"/>
            <w:tcBorders>
              <w:top w:val="nil"/>
              <w:left w:val="nil"/>
              <w:bottom w:val="single" w:sz="4" w:space="0" w:color="auto"/>
              <w:right w:val="single" w:sz="4" w:space="0" w:color="auto"/>
            </w:tcBorders>
            <w:shd w:val="clear" w:color="auto" w:fill="auto"/>
            <w:noWrap/>
            <w:vAlign w:val="center"/>
            <w:hideMark/>
          </w:tcPr>
          <w:p w14:paraId="639FB6BA" w14:textId="77777777" w:rsidR="00226D31" w:rsidRPr="000F095E" w:rsidRDefault="00226D31" w:rsidP="001D4DE0">
            <w:pPr>
              <w:jc w:val="center"/>
              <w:rPr>
                <w:color w:val="000000"/>
                <w:sz w:val="18"/>
                <w:szCs w:val="18"/>
              </w:rPr>
            </w:pPr>
            <w:r w:rsidRPr="000F095E">
              <w:rPr>
                <w:color w:val="000000"/>
                <w:sz w:val="18"/>
                <w:szCs w:val="18"/>
              </w:rPr>
              <w:t>89.3</w:t>
            </w:r>
          </w:p>
        </w:tc>
        <w:tc>
          <w:tcPr>
            <w:tcW w:w="688" w:type="dxa"/>
            <w:tcBorders>
              <w:top w:val="nil"/>
              <w:left w:val="nil"/>
              <w:bottom w:val="single" w:sz="4" w:space="0" w:color="auto"/>
              <w:right w:val="single" w:sz="4" w:space="0" w:color="auto"/>
            </w:tcBorders>
            <w:shd w:val="clear" w:color="auto" w:fill="auto"/>
            <w:noWrap/>
            <w:vAlign w:val="center"/>
            <w:hideMark/>
          </w:tcPr>
          <w:p w14:paraId="0131F4EF" w14:textId="77777777" w:rsidR="00226D31" w:rsidRPr="000F095E" w:rsidRDefault="00226D31" w:rsidP="001D4DE0">
            <w:pPr>
              <w:jc w:val="center"/>
              <w:rPr>
                <w:color w:val="000000"/>
                <w:sz w:val="18"/>
                <w:szCs w:val="18"/>
              </w:rPr>
            </w:pPr>
            <w:r w:rsidRPr="000F095E">
              <w:rPr>
                <w:color w:val="000000"/>
                <w:sz w:val="18"/>
                <w:szCs w:val="18"/>
              </w:rPr>
              <w:t>90.0</w:t>
            </w:r>
          </w:p>
        </w:tc>
        <w:tc>
          <w:tcPr>
            <w:tcW w:w="900" w:type="dxa"/>
            <w:tcBorders>
              <w:top w:val="nil"/>
              <w:left w:val="nil"/>
              <w:bottom w:val="single" w:sz="4" w:space="0" w:color="auto"/>
              <w:right w:val="single" w:sz="4" w:space="0" w:color="auto"/>
            </w:tcBorders>
            <w:shd w:val="clear" w:color="auto" w:fill="auto"/>
            <w:noWrap/>
            <w:vAlign w:val="center"/>
            <w:hideMark/>
          </w:tcPr>
          <w:p w14:paraId="748E35DC" w14:textId="77777777" w:rsidR="00226D31" w:rsidRPr="000F095E" w:rsidRDefault="00226D31" w:rsidP="001D4DE0">
            <w:pPr>
              <w:jc w:val="center"/>
              <w:rPr>
                <w:color w:val="000000"/>
                <w:sz w:val="18"/>
                <w:szCs w:val="18"/>
              </w:rPr>
            </w:pPr>
            <w:r w:rsidRPr="000F095E">
              <w:rPr>
                <w:color w:val="000000"/>
                <w:sz w:val="18"/>
                <w:szCs w:val="18"/>
              </w:rPr>
              <w:t>87.7</w:t>
            </w:r>
          </w:p>
        </w:tc>
        <w:tc>
          <w:tcPr>
            <w:tcW w:w="667" w:type="dxa"/>
            <w:tcBorders>
              <w:top w:val="nil"/>
              <w:left w:val="nil"/>
              <w:bottom w:val="single" w:sz="4" w:space="0" w:color="auto"/>
              <w:right w:val="single" w:sz="4" w:space="0" w:color="auto"/>
            </w:tcBorders>
            <w:shd w:val="clear" w:color="auto" w:fill="auto"/>
            <w:noWrap/>
            <w:vAlign w:val="center"/>
            <w:hideMark/>
          </w:tcPr>
          <w:p w14:paraId="0EB52C3E" w14:textId="77777777" w:rsidR="00226D31" w:rsidRPr="000F095E" w:rsidRDefault="00226D31" w:rsidP="001D4DE0">
            <w:pPr>
              <w:jc w:val="center"/>
              <w:rPr>
                <w:color w:val="000000"/>
                <w:sz w:val="18"/>
                <w:szCs w:val="18"/>
              </w:rPr>
            </w:pPr>
            <w:r w:rsidRPr="000F095E">
              <w:rPr>
                <w:color w:val="000000"/>
                <w:sz w:val="18"/>
                <w:szCs w:val="18"/>
              </w:rPr>
              <w:t>90.6</w:t>
            </w:r>
          </w:p>
        </w:tc>
        <w:tc>
          <w:tcPr>
            <w:tcW w:w="773" w:type="dxa"/>
            <w:tcBorders>
              <w:top w:val="nil"/>
              <w:left w:val="nil"/>
              <w:bottom w:val="single" w:sz="4" w:space="0" w:color="auto"/>
              <w:right w:val="single" w:sz="4" w:space="0" w:color="auto"/>
            </w:tcBorders>
            <w:shd w:val="clear" w:color="auto" w:fill="auto"/>
            <w:noWrap/>
            <w:vAlign w:val="center"/>
            <w:hideMark/>
          </w:tcPr>
          <w:p w14:paraId="576EF427" w14:textId="77777777" w:rsidR="00226D31" w:rsidRPr="000F095E" w:rsidRDefault="00226D31" w:rsidP="001D4DE0">
            <w:pPr>
              <w:jc w:val="center"/>
              <w:rPr>
                <w:color w:val="000000"/>
                <w:sz w:val="18"/>
                <w:szCs w:val="18"/>
              </w:rPr>
            </w:pPr>
            <w:r w:rsidRPr="000F095E">
              <w:rPr>
                <w:color w:val="000000"/>
                <w:sz w:val="18"/>
                <w:szCs w:val="18"/>
              </w:rPr>
              <w:t>86.3</w:t>
            </w:r>
          </w:p>
        </w:tc>
        <w:tc>
          <w:tcPr>
            <w:tcW w:w="630" w:type="dxa"/>
            <w:tcBorders>
              <w:top w:val="nil"/>
              <w:left w:val="nil"/>
              <w:bottom w:val="single" w:sz="4" w:space="0" w:color="auto"/>
              <w:right w:val="single" w:sz="4" w:space="0" w:color="auto"/>
            </w:tcBorders>
            <w:shd w:val="clear" w:color="auto" w:fill="auto"/>
            <w:noWrap/>
            <w:vAlign w:val="center"/>
            <w:hideMark/>
          </w:tcPr>
          <w:p w14:paraId="56996DC2" w14:textId="77777777" w:rsidR="00226D31" w:rsidRPr="000F095E" w:rsidRDefault="00226D31" w:rsidP="001D4DE0">
            <w:pPr>
              <w:jc w:val="center"/>
              <w:rPr>
                <w:color w:val="000000"/>
                <w:sz w:val="18"/>
                <w:szCs w:val="18"/>
              </w:rPr>
            </w:pPr>
            <w:r w:rsidRPr="000F095E">
              <w:rPr>
                <w:color w:val="000000"/>
                <w:sz w:val="18"/>
                <w:szCs w:val="18"/>
              </w:rPr>
              <w:t>82.6</w:t>
            </w:r>
          </w:p>
        </w:tc>
        <w:tc>
          <w:tcPr>
            <w:tcW w:w="667" w:type="dxa"/>
            <w:tcBorders>
              <w:top w:val="nil"/>
              <w:left w:val="nil"/>
              <w:bottom w:val="single" w:sz="4" w:space="0" w:color="auto"/>
              <w:right w:val="single" w:sz="4" w:space="0" w:color="auto"/>
            </w:tcBorders>
            <w:shd w:val="clear" w:color="auto" w:fill="auto"/>
            <w:noWrap/>
            <w:vAlign w:val="center"/>
            <w:hideMark/>
          </w:tcPr>
          <w:p w14:paraId="57149367" w14:textId="77777777" w:rsidR="00226D31" w:rsidRPr="000F095E" w:rsidRDefault="00226D31" w:rsidP="001D4DE0">
            <w:pPr>
              <w:jc w:val="center"/>
              <w:rPr>
                <w:color w:val="000000"/>
                <w:sz w:val="18"/>
                <w:szCs w:val="18"/>
              </w:rPr>
            </w:pPr>
            <w:r w:rsidRPr="000F095E">
              <w:rPr>
                <w:color w:val="000000"/>
                <w:sz w:val="18"/>
                <w:szCs w:val="18"/>
              </w:rPr>
              <w:t>88.6</w:t>
            </w:r>
          </w:p>
        </w:tc>
      </w:tr>
      <w:tr w:rsidR="00226D31" w:rsidRPr="000F095E" w14:paraId="2B8B509C" w14:textId="77777777" w:rsidTr="00043198">
        <w:trPr>
          <w:trHeight w:val="494"/>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6382C9EA" w14:textId="77777777" w:rsidR="00226D31" w:rsidRPr="000F095E" w:rsidRDefault="00226D31" w:rsidP="001D4DE0">
            <w:pPr>
              <w:rPr>
                <w:color w:val="000000"/>
                <w:sz w:val="18"/>
                <w:szCs w:val="18"/>
              </w:rPr>
            </w:pPr>
            <w:r w:rsidRPr="000F095E">
              <w:rPr>
                <w:color w:val="000000"/>
                <w:sz w:val="18"/>
                <w:szCs w:val="18"/>
              </w:rPr>
              <w:t>Surface water (river, lake, pond, stream, and canal)</w:t>
            </w:r>
          </w:p>
        </w:tc>
        <w:tc>
          <w:tcPr>
            <w:tcW w:w="888" w:type="dxa"/>
            <w:tcBorders>
              <w:top w:val="nil"/>
              <w:left w:val="nil"/>
              <w:bottom w:val="single" w:sz="4" w:space="0" w:color="auto"/>
              <w:right w:val="single" w:sz="4" w:space="0" w:color="auto"/>
            </w:tcBorders>
            <w:shd w:val="clear" w:color="auto" w:fill="auto"/>
            <w:noWrap/>
            <w:vAlign w:val="center"/>
            <w:hideMark/>
          </w:tcPr>
          <w:p w14:paraId="2B89044E" w14:textId="77777777" w:rsidR="00226D31" w:rsidRPr="000F095E" w:rsidRDefault="00226D31" w:rsidP="001D4DE0">
            <w:pPr>
              <w:jc w:val="center"/>
              <w:rPr>
                <w:color w:val="000000"/>
                <w:sz w:val="18"/>
                <w:szCs w:val="18"/>
              </w:rPr>
            </w:pPr>
            <w:r w:rsidRPr="000F095E">
              <w:rPr>
                <w:color w:val="000000"/>
                <w:sz w:val="18"/>
                <w:szCs w:val="18"/>
              </w:rPr>
              <w:t>.4</w:t>
            </w:r>
          </w:p>
        </w:tc>
        <w:tc>
          <w:tcPr>
            <w:tcW w:w="642" w:type="dxa"/>
            <w:tcBorders>
              <w:top w:val="nil"/>
              <w:left w:val="nil"/>
              <w:bottom w:val="single" w:sz="4" w:space="0" w:color="auto"/>
              <w:right w:val="single" w:sz="4" w:space="0" w:color="auto"/>
            </w:tcBorders>
            <w:shd w:val="clear" w:color="auto" w:fill="auto"/>
            <w:vAlign w:val="center"/>
            <w:hideMark/>
          </w:tcPr>
          <w:p w14:paraId="4276E633" w14:textId="77777777" w:rsidR="00226D31" w:rsidRPr="000F095E" w:rsidRDefault="00226D31" w:rsidP="001D4DE0">
            <w:pPr>
              <w:jc w:val="center"/>
              <w:rPr>
                <w:color w:val="000000"/>
                <w:sz w:val="18"/>
                <w:szCs w:val="18"/>
              </w:rPr>
            </w:pPr>
          </w:p>
        </w:tc>
        <w:tc>
          <w:tcPr>
            <w:tcW w:w="1043" w:type="dxa"/>
            <w:tcBorders>
              <w:top w:val="nil"/>
              <w:left w:val="nil"/>
              <w:bottom w:val="single" w:sz="4" w:space="0" w:color="auto"/>
              <w:right w:val="single" w:sz="4" w:space="0" w:color="auto"/>
            </w:tcBorders>
            <w:shd w:val="clear" w:color="auto" w:fill="auto"/>
            <w:vAlign w:val="center"/>
            <w:hideMark/>
          </w:tcPr>
          <w:p w14:paraId="6669FF67" w14:textId="77777777" w:rsidR="00226D31" w:rsidRPr="000F095E" w:rsidRDefault="00226D31" w:rsidP="001D4DE0">
            <w:pPr>
              <w:jc w:val="center"/>
              <w:rPr>
                <w:color w:val="000000"/>
                <w:sz w:val="18"/>
                <w:szCs w:val="18"/>
              </w:rPr>
            </w:pPr>
          </w:p>
        </w:tc>
        <w:tc>
          <w:tcPr>
            <w:tcW w:w="715" w:type="dxa"/>
            <w:tcBorders>
              <w:top w:val="nil"/>
              <w:left w:val="nil"/>
              <w:bottom w:val="single" w:sz="4" w:space="0" w:color="auto"/>
              <w:right w:val="single" w:sz="4" w:space="0" w:color="auto"/>
            </w:tcBorders>
            <w:shd w:val="clear" w:color="auto" w:fill="auto"/>
            <w:noWrap/>
            <w:vAlign w:val="center"/>
            <w:hideMark/>
          </w:tcPr>
          <w:p w14:paraId="0B77FA32" w14:textId="77777777" w:rsidR="00226D31" w:rsidRPr="000F095E" w:rsidRDefault="00226D31" w:rsidP="001D4DE0">
            <w:pPr>
              <w:jc w:val="center"/>
              <w:rPr>
                <w:color w:val="000000"/>
                <w:sz w:val="18"/>
                <w:szCs w:val="18"/>
              </w:rPr>
            </w:pPr>
            <w:r w:rsidRPr="000F095E">
              <w:rPr>
                <w:color w:val="000000"/>
                <w:sz w:val="18"/>
                <w:szCs w:val="18"/>
              </w:rPr>
              <w:t>6.7</w:t>
            </w:r>
          </w:p>
        </w:tc>
        <w:tc>
          <w:tcPr>
            <w:tcW w:w="667" w:type="dxa"/>
            <w:tcBorders>
              <w:top w:val="nil"/>
              <w:left w:val="nil"/>
              <w:bottom w:val="single" w:sz="4" w:space="0" w:color="auto"/>
              <w:right w:val="single" w:sz="4" w:space="0" w:color="auto"/>
            </w:tcBorders>
            <w:shd w:val="clear" w:color="auto" w:fill="auto"/>
            <w:vAlign w:val="center"/>
            <w:hideMark/>
          </w:tcPr>
          <w:p w14:paraId="14C61999" w14:textId="77777777" w:rsidR="00226D31" w:rsidRPr="000F095E" w:rsidRDefault="00226D31" w:rsidP="001D4DE0">
            <w:pPr>
              <w:jc w:val="center"/>
              <w:rPr>
                <w:color w:val="000000"/>
                <w:sz w:val="18"/>
                <w:szCs w:val="18"/>
              </w:rPr>
            </w:pPr>
          </w:p>
        </w:tc>
        <w:tc>
          <w:tcPr>
            <w:tcW w:w="688" w:type="dxa"/>
            <w:tcBorders>
              <w:top w:val="nil"/>
              <w:left w:val="nil"/>
              <w:bottom w:val="single" w:sz="4" w:space="0" w:color="auto"/>
              <w:right w:val="single" w:sz="4" w:space="0" w:color="auto"/>
            </w:tcBorders>
            <w:shd w:val="clear" w:color="auto" w:fill="auto"/>
            <w:vAlign w:val="center"/>
            <w:hideMark/>
          </w:tcPr>
          <w:p w14:paraId="0ED0B65C" w14:textId="77777777" w:rsidR="00226D31" w:rsidRPr="000F095E" w:rsidRDefault="00226D31" w:rsidP="001D4DE0">
            <w:pPr>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14:paraId="77F0AE9A" w14:textId="77777777" w:rsidR="00226D31" w:rsidRPr="000F095E" w:rsidRDefault="00226D31" w:rsidP="001D4DE0">
            <w:pPr>
              <w:jc w:val="center"/>
              <w:rPr>
                <w:color w:val="000000"/>
                <w:sz w:val="18"/>
                <w:szCs w:val="18"/>
              </w:rPr>
            </w:pPr>
            <w:r w:rsidRPr="000F095E">
              <w:rPr>
                <w:color w:val="000000"/>
                <w:sz w:val="18"/>
                <w:szCs w:val="18"/>
              </w:rPr>
              <w:t>.5</w:t>
            </w:r>
          </w:p>
        </w:tc>
        <w:tc>
          <w:tcPr>
            <w:tcW w:w="667" w:type="dxa"/>
            <w:tcBorders>
              <w:top w:val="nil"/>
              <w:left w:val="nil"/>
              <w:bottom w:val="single" w:sz="4" w:space="0" w:color="auto"/>
              <w:right w:val="single" w:sz="4" w:space="0" w:color="auto"/>
            </w:tcBorders>
            <w:shd w:val="clear" w:color="auto" w:fill="auto"/>
            <w:noWrap/>
            <w:vAlign w:val="center"/>
            <w:hideMark/>
          </w:tcPr>
          <w:p w14:paraId="67673936" w14:textId="77777777" w:rsidR="00226D31" w:rsidRPr="000F095E" w:rsidRDefault="00226D31" w:rsidP="001D4DE0">
            <w:pPr>
              <w:jc w:val="center"/>
              <w:rPr>
                <w:color w:val="000000"/>
                <w:sz w:val="18"/>
                <w:szCs w:val="18"/>
              </w:rPr>
            </w:pPr>
            <w:r w:rsidRPr="000F095E">
              <w:rPr>
                <w:color w:val="000000"/>
                <w:sz w:val="18"/>
                <w:szCs w:val="18"/>
              </w:rPr>
              <w:t>.6</w:t>
            </w:r>
          </w:p>
        </w:tc>
        <w:tc>
          <w:tcPr>
            <w:tcW w:w="773" w:type="dxa"/>
            <w:tcBorders>
              <w:top w:val="nil"/>
              <w:left w:val="nil"/>
              <w:bottom w:val="single" w:sz="4" w:space="0" w:color="auto"/>
              <w:right w:val="single" w:sz="4" w:space="0" w:color="auto"/>
            </w:tcBorders>
            <w:shd w:val="clear" w:color="auto" w:fill="auto"/>
            <w:vAlign w:val="center"/>
            <w:hideMark/>
          </w:tcPr>
          <w:p w14:paraId="7E0AC2C7" w14:textId="77777777" w:rsidR="00226D31" w:rsidRPr="000F095E" w:rsidRDefault="00226D31" w:rsidP="001D4DE0">
            <w:pPr>
              <w:jc w:val="center"/>
              <w:rPr>
                <w:color w:val="00000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14:paraId="7DDF374A" w14:textId="77777777" w:rsidR="00226D31" w:rsidRPr="000F095E" w:rsidRDefault="00226D31" w:rsidP="001D4DE0">
            <w:pPr>
              <w:jc w:val="center"/>
              <w:rPr>
                <w:color w:val="000000"/>
                <w:sz w:val="18"/>
                <w:szCs w:val="18"/>
              </w:rPr>
            </w:pPr>
          </w:p>
        </w:tc>
        <w:tc>
          <w:tcPr>
            <w:tcW w:w="667" w:type="dxa"/>
            <w:tcBorders>
              <w:top w:val="nil"/>
              <w:left w:val="nil"/>
              <w:bottom w:val="single" w:sz="4" w:space="0" w:color="auto"/>
              <w:right w:val="single" w:sz="4" w:space="0" w:color="auto"/>
            </w:tcBorders>
            <w:shd w:val="clear" w:color="auto" w:fill="auto"/>
            <w:noWrap/>
            <w:vAlign w:val="center"/>
            <w:hideMark/>
          </w:tcPr>
          <w:p w14:paraId="7758FA68" w14:textId="77777777" w:rsidR="00226D31" w:rsidRPr="000F095E" w:rsidRDefault="00226D31" w:rsidP="001D4DE0">
            <w:pPr>
              <w:jc w:val="center"/>
              <w:rPr>
                <w:color w:val="000000"/>
                <w:sz w:val="18"/>
                <w:szCs w:val="18"/>
              </w:rPr>
            </w:pPr>
            <w:r w:rsidRPr="000F095E">
              <w:rPr>
                <w:color w:val="000000"/>
                <w:sz w:val="18"/>
                <w:szCs w:val="18"/>
              </w:rPr>
              <w:t>.3</w:t>
            </w:r>
          </w:p>
        </w:tc>
      </w:tr>
      <w:tr w:rsidR="00226D31" w:rsidRPr="000F095E" w14:paraId="157BC7DD" w14:textId="77777777" w:rsidTr="00043198">
        <w:trPr>
          <w:trHeight w:val="316"/>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1AA028A5" w14:textId="77777777" w:rsidR="00226D31" w:rsidRPr="000F095E" w:rsidRDefault="00226D31" w:rsidP="001D4DE0">
            <w:pPr>
              <w:jc w:val="center"/>
              <w:rPr>
                <w:color w:val="000000"/>
                <w:sz w:val="18"/>
                <w:szCs w:val="18"/>
              </w:rPr>
            </w:pPr>
            <w:r w:rsidRPr="000F095E">
              <w:rPr>
                <w:color w:val="000000"/>
                <w:sz w:val="18"/>
                <w:szCs w:val="18"/>
              </w:rPr>
              <w:t>Total</w:t>
            </w:r>
          </w:p>
        </w:tc>
        <w:tc>
          <w:tcPr>
            <w:tcW w:w="888" w:type="dxa"/>
            <w:tcBorders>
              <w:top w:val="nil"/>
              <w:left w:val="nil"/>
              <w:bottom w:val="single" w:sz="4" w:space="0" w:color="auto"/>
              <w:right w:val="single" w:sz="4" w:space="0" w:color="auto"/>
            </w:tcBorders>
            <w:shd w:val="clear" w:color="auto" w:fill="auto"/>
            <w:noWrap/>
            <w:vAlign w:val="center"/>
            <w:hideMark/>
          </w:tcPr>
          <w:p w14:paraId="0D440FB8" w14:textId="77777777" w:rsidR="00226D31" w:rsidRPr="000F095E" w:rsidRDefault="00226D31" w:rsidP="001D4DE0">
            <w:pPr>
              <w:jc w:val="center"/>
              <w:rPr>
                <w:color w:val="000000"/>
                <w:sz w:val="18"/>
                <w:szCs w:val="18"/>
              </w:rPr>
            </w:pPr>
            <w:r w:rsidRPr="000F095E">
              <w:rPr>
                <w:color w:val="000000"/>
                <w:sz w:val="18"/>
                <w:szCs w:val="18"/>
              </w:rPr>
              <w:t>100.0</w:t>
            </w:r>
          </w:p>
        </w:tc>
        <w:tc>
          <w:tcPr>
            <w:tcW w:w="642" w:type="dxa"/>
            <w:tcBorders>
              <w:top w:val="nil"/>
              <w:left w:val="nil"/>
              <w:bottom w:val="single" w:sz="4" w:space="0" w:color="auto"/>
              <w:right w:val="single" w:sz="4" w:space="0" w:color="auto"/>
            </w:tcBorders>
            <w:shd w:val="clear" w:color="auto" w:fill="auto"/>
            <w:noWrap/>
            <w:vAlign w:val="center"/>
            <w:hideMark/>
          </w:tcPr>
          <w:p w14:paraId="071BCE27" w14:textId="77777777" w:rsidR="00226D31" w:rsidRPr="000F095E" w:rsidRDefault="00226D31" w:rsidP="001D4DE0">
            <w:pPr>
              <w:jc w:val="center"/>
              <w:rPr>
                <w:color w:val="000000"/>
                <w:sz w:val="18"/>
                <w:szCs w:val="18"/>
              </w:rPr>
            </w:pPr>
            <w:r w:rsidRPr="000F095E">
              <w:rPr>
                <w:color w:val="000000"/>
                <w:sz w:val="18"/>
                <w:szCs w:val="18"/>
              </w:rPr>
              <w:t>100.0</w:t>
            </w:r>
          </w:p>
        </w:tc>
        <w:tc>
          <w:tcPr>
            <w:tcW w:w="1043" w:type="dxa"/>
            <w:tcBorders>
              <w:top w:val="nil"/>
              <w:left w:val="nil"/>
              <w:bottom w:val="single" w:sz="4" w:space="0" w:color="auto"/>
              <w:right w:val="single" w:sz="4" w:space="0" w:color="auto"/>
            </w:tcBorders>
            <w:shd w:val="clear" w:color="auto" w:fill="auto"/>
            <w:noWrap/>
            <w:vAlign w:val="center"/>
            <w:hideMark/>
          </w:tcPr>
          <w:p w14:paraId="50C06C82" w14:textId="77777777" w:rsidR="00226D31" w:rsidRPr="000F095E" w:rsidRDefault="00226D31" w:rsidP="001D4DE0">
            <w:pPr>
              <w:jc w:val="center"/>
              <w:rPr>
                <w:color w:val="000000"/>
                <w:sz w:val="18"/>
                <w:szCs w:val="18"/>
              </w:rPr>
            </w:pPr>
            <w:r w:rsidRPr="000F095E">
              <w:rPr>
                <w:color w:val="000000"/>
                <w:sz w:val="18"/>
                <w:szCs w:val="18"/>
              </w:rPr>
              <w:t>100.0</w:t>
            </w:r>
          </w:p>
        </w:tc>
        <w:tc>
          <w:tcPr>
            <w:tcW w:w="715" w:type="dxa"/>
            <w:tcBorders>
              <w:top w:val="nil"/>
              <w:left w:val="nil"/>
              <w:bottom w:val="single" w:sz="4" w:space="0" w:color="auto"/>
              <w:right w:val="single" w:sz="4" w:space="0" w:color="auto"/>
            </w:tcBorders>
            <w:shd w:val="clear" w:color="auto" w:fill="auto"/>
            <w:noWrap/>
            <w:vAlign w:val="center"/>
            <w:hideMark/>
          </w:tcPr>
          <w:p w14:paraId="010F95DD" w14:textId="77777777" w:rsidR="00226D31" w:rsidRPr="000F095E" w:rsidRDefault="00226D31" w:rsidP="001D4DE0">
            <w:pPr>
              <w:jc w:val="center"/>
              <w:rPr>
                <w:color w:val="000000"/>
                <w:sz w:val="18"/>
                <w:szCs w:val="18"/>
              </w:rPr>
            </w:pPr>
            <w:r w:rsidRPr="000F095E">
              <w:rPr>
                <w:color w:val="000000"/>
                <w:sz w:val="18"/>
                <w:szCs w:val="18"/>
              </w:rPr>
              <w:t>100.0</w:t>
            </w:r>
          </w:p>
        </w:tc>
        <w:tc>
          <w:tcPr>
            <w:tcW w:w="667" w:type="dxa"/>
            <w:tcBorders>
              <w:top w:val="nil"/>
              <w:left w:val="nil"/>
              <w:bottom w:val="single" w:sz="4" w:space="0" w:color="auto"/>
              <w:right w:val="single" w:sz="4" w:space="0" w:color="auto"/>
            </w:tcBorders>
            <w:shd w:val="clear" w:color="auto" w:fill="auto"/>
            <w:noWrap/>
            <w:vAlign w:val="center"/>
            <w:hideMark/>
          </w:tcPr>
          <w:p w14:paraId="4DF50292" w14:textId="77777777" w:rsidR="00226D31" w:rsidRPr="000F095E" w:rsidRDefault="00226D31" w:rsidP="001D4DE0">
            <w:pPr>
              <w:jc w:val="center"/>
              <w:rPr>
                <w:color w:val="000000"/>
                <w:sz w:val="18"/>
                <w:szCs w:val="18"/>
              </w:rPr>
            </w:pPr>
            <w:r w:rsidRPr="000F095E">
              <w:rPr>
                <w:color w:val="000000"/>
                <w:sz w:val="18"/>
                <w:szCs w:val="18"/>
              </w:rPr>
              <w:t>100.0</w:t>
            </w:r>
          </w:p>
        </w:tc>
        <w:tc>
          <w:tcPr>
            <w:tcW w:w="688" w:type="dxa"/>
            <w:tcBorders>
              <w:top w:val="nil"/>
              <w:left w:val="nil"/>
              <w:bottom w:val="single" w:sz="4" w:space="0" w:color="auto"/>
              <w:right w:val="single" w:sz="4" w:space="0" w:color="auto"/>
            </w:tcBorders>
            <w:shd w:val="clear" w:color="auto" w:fill="auto"/>
            <w:noWrap/>
            <w:vAlign w:val="center"/>
            <w:hideMark/>
          </w:tcPr>
          <w:p w14:paraId="4B70793A" w14:textId="77777777" w:rsidR="00226D31" w:rsidRPr="000F095E" w:rsidRDefault="00226D31" w:rsidP="001D4DE0">
            <w:pPr>
              <w:jc w:val="center"/>
              <w:rPr>
                <w:color w:val="000000"/>
                <w:sz w:val="18"/>
                <w:szCs w:val="18"/>
              </w:rPr>
            </w:pPr>
            <w:r w:rsidRPr="000F095E">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vAlign w:val="center"/>
            <w:hideMark/>
          </w:tcPr>
          <w:p w14:paraId="34E77160" w14:textId="77777777" w:rsidR="00226D31" w:rsidRPr="000F095E" w:rsidRDefault="00226D31" w:rsidP="001D4DE0">
            <w:pPr>
              <w:jc w:val="center"/>
              <w:rPr>
                <w:color w:val="000000"/>
                <w:sz w:val="18"/>
                <w:szCs w:val="18"/>
              </w:rPr>
            </w:pPr>
            <w:r w:rsidRPr="000F095E">
              <w:rPr>
                <w:color w:val="000000"/>
                <w:sz w:val="18"/>
                <w:szCs w:val="18"/>
              </w:rPr>
              <w:t>100.0</w:t>
            </w:r>
          </w:p>
        </w:tc>
        <w:tc>
          <w:tcPr>
            <w:tcW w:w="667" w:type="dxa"/>
            <w:tcBorders>
              <w:top w:val="nil"/>
              <w:left w:val="nil"/>
              <w:bottom w:val="single" w:sz="4" w:space="0" w:color="auto"/>
              <w:right w:val="single" w:sz="4" w:space="0" w:color="auto"/>
            </w:tcBorders>
            <w:shd w:val="clear" w:color="auto" w:fill="auto"/>
            <w:noWrap/>
            <w:vAlign w:val="center"/>
            <w:hideMark/>
          </w:tcPr>
          <w:p w14:paraId="2DF53868" w14:textId="77777777" w:rsidR="00226D31" w:rsidRPr="000F095E" w:rsidRDefault="00226D31" w:rsidP="001D4DE0">
            <w:pPr>
              <w:jc w:val="center"/>
              <w:rPr>
                <w:color w:val="000000"/>
                <w:sz w:val="18"/>
                <w:szCs w:val="18"/>
              </w:rPr>
            </w:pPr>
            <w:r w:rsidRPr="000F095E">
              <w:rPr>
                <w:color w:val="000000"/>
                <w:sz w:val="18"/>
                <w:szCs w:val="18"/>
              </w:rPr>
              <w:t>100.0</w:t>
            </w:r>
          </w:p>
        </w:tc>
        <w:tc>
          <w:tcPr>
            <w:tcW w:w="773" w:type="dxa"/>
            <w:tcBorders>
              <w:top w:val="nil"/>
              <w:left w:val="nil"/>
              <w:bottom w:val="single" w:sz="4" w:space="0" w:color="auto"/>
              <w:right w:val="single" w:sz="4" w:space="0" w:color="auto"/>
            </w:tcBorders>
            <w:shd w:val="clear" w:color="auto" w:fill="auto"/>
            <w:noWrap/>
            <w:vAlign w:val="center"/>
            <w:hideMark/>
          </w:tcPr>
          <w:p w14:paraId="3381C107" w14:textId="77777777" w:rsidR="00226D31" w:rsidRPr="000F095E" w:rsidRDefault="00226D31" w:rsidP="001D4DE0">
            <w:pPr>
              <w:jc w:val="center"/>
              <w:rPr>
                <w:color w:val="000000"/>
                <w:sz w:val="18"/>
                <w:szCs w:val="18"/>
              </w:rPr>
            </w:pPr>
            <w:r w:rsidRPr="000F095E">
              <w:rPr>
                <w:color w:val="000000"/>
                <w:sz w:val="18"/>
                <w:szCs w:val="18"/>
              </w:rPr>
              <w:t>100.0</w:t>
            </w:r>
          </w:p>
        </w:tc>
        <w:tc>
          <w:tcPr>
            <w:tcW w:w="630" w:type="dxa"/>
            <w:tcBorders>
              <w:top w:val="nil"/>
              <w:left w:val="nil"/>
              <w:bottom w:val="single" w:sz="4" w:space="0" w:color="auto"/>
              <w:right w:val="single" w:sz="4" w:space="0" w:color="auto"/>
            </w:tcBorders>
            <w:shd w:val="clear" w:color="auto" w:fill="auto"/>
            <w:noWrap/>
            <w:vAlign w:val="center"/>
            <w:hideMark/>
          </w:tcPr>
          <w:p w14:paraId="13D6FBD1" w14:textId="77777777" w:rsidR="00226D31" w:rsidRPr="000F095E" w:rsidRDefault="00226D31" w:rsidP="001D4DE0">
            <w:pPr>
              <w:jc w:val="center"/>
              <w:rPr>
                <w:color w:val="000000"/>
                <w:sz w:val="18"/>
                <w:szCs w:val="18"/>
              </w:rPr>
            </w:pPr>
            <w:r w:rsidRPr="000F095E">
              <w:rPr>
                <w:color w:val="000000"/>
                <w:sz w:val="18"/>
                <w:szCs w:val="18"/>
              </w:rPr>
              <w:t>100.0</w:t>
            </w:r>
          </w:p>
        </w:tc>
        <w:tc>
          <w:tcPr>
            <w:tcW w:w="667" w:type="dxa"/>
            <w:tcBorders>
              <w:top w:val="nil"/>
              <w:left w:val="nil"/>
              <w:bottom w:val="single" w:sz="4" w:space="0" w:color="auto"/>
              <w:right w:val="single" w:sz="4" w:space="0" w:color="auto"/>
            </w:tcBorders>
            <w:shd w:val="clear" w:color="auto" w:fill="auto"/>
            <w:noWrap/>
            <w:vAlign w:val="center"/>
            <w:hideMark/>
          </w:tcPr>
          <w:p w14:paraId="39874556" w14:textId="77777777" w:rsidR="00226D31" w:rsidRPr="000F095E" w:rsidRDefault="00226D31" w:rsidP="001D4DE0">
            <w:pPr>
              <w:jc w:val="center"/>
              <w:rPr>
                <w:color w:val="000000"/>
                <w:sz w:val="18"/>
                <w:szCs w:val="18"/>
              </w:rPr>
            </w:pPr>
            <w:r w:rsidRPr="000F095E">
              <w:rPr>
                <w:color w:val="000000"/>
                <w:sz w:val="18"/>
                <w:szCs w:val="18"/>
              </w:rPr>
              <w:t>100.0</w:t>
            </w:r>
          </w:p>
        </w:tc>
      </w:tr>
      <w:tr w:rsidR="00226D31" w:rsidRPr="000F095E" w14:paraId="64F871D9" w14:textId="77777777" w:rsidTr="00043198">
        <w:trPr>
          <w:trHeight w:val="316"/>
        </w:trPr>
        <w:tc>
          <w:tcPr>
            <w:tcW w:w="1365" w:type="dxa"/>
            <w:tcBorders>
              <w:top w:val="nil"/>
              <w:left w:val="single" w:sz="4" w:space="0" w:color="auto"/>
              <w:bottom w:val="single" w:sz="4" w:space="0" w:color="auto"/>
              <w:right w:val="single" w:sz="4" w:space="0" w:color="auto"/>
            </w:tcBorders>
            <w:shd w:val="clear" w:color="auto" w:fill="auto"/>
            <w:vAlign w:val="center"/>
            <w:hideMark/>
          </w:tcPr>
          <w:p w14:paraId="48AF3809" w14:textId="77777777" w:rsidR="00226D31" w:rsidRPr="000F095E" w:rsidRDefault="00226D31" w:rsidP="001D4DE0">
            <w:pPr>
              <w:jc w:val="center"/>
              <w:rPr>
                <w:color w:val="000000"/>
                <w:sz w:val="18"/>
                <w:szCs w:val="18"/>
              </w:rPr>
            </w:pPr>
            <w:r w:rsidRPr="000F095E">
              <w:rPr>
                <w:color w:val="000000"/>
                <w:sz w:val="18"/>
                <w:szCs w:val="18"/>
              </w:rPr>
              <w:t>N</w:t>
            </w:r>
          </w:p>
        </w:tc>
        <w:tc>
          <w:tcPr>
            <w:tcW w:w="888" w:type="dxa"/>
            <w:tcBorders>
              <w:top w:val="nil"/>
              <w:left w:val="nil"/>
              <w:bottom w:val="single" w:sz="4" w:space="0" w:color="auto"/>
              <w:right w:val="single" w:sz="4" w:space="0" w:color="auto"/>
            </w:tcBorders>
            <w:shd w:val="clear" w:color="auto" w:fill="auto"/>
            <w:noWrap/>
            <w:vAlign w:val="center"/>
            <w:hideMark/>
          </w:tcPr>
          <w:p w14:paraId="05058771" w14:textId="77777777" w:rsidR="00226D31" w:rsidRPr="000F095E" w:rsidRDefault="00226D31" w:rsidP="001D4DE0">
            <w:pPr>
              <w:jc w:val="center"/>
              <w:rPr>
                <w:color w:val="000000"/>
                <w:sz w:val="18"/>
                <w:szCs w:val="18"/>
              </w:rPr>
            </w:pPr>
            <w:r w:rsidRPr="000F095E">
              <w:rPr>
                <w:color w:val="000000"/>
                <w:sz w:val="18"/>
                <w:szCs w:val="18"/>
              </w:rPr>
              <w:t>466</w:t>
            </w:r>
          </w:p>
        </w:tc>
        <w:tc>
          <w:tcPr>
            <w:tcW w:w="642" w:type="dxa"/>
            <w:tcBorders>
              <w:top w:val="nil"/>
              <w:left w:val="nil"/>
              <w:bottom w:val="single" w:sz="4" w:space="0" w:color="auto"/>
              <w:right w:val="single" w:sz="4" w:space="0" w:color="auto"/>
            </w:tcBorders>
            <w:shd w:val="clear" w:color="auto" w:fill="auto"/>
            <w:noWrap/>
            <w:vAlign w:val="center"/>
            <w:hideMark/>
          </w:tcPr>
          <w:p w14:paraId="4029A92E" w14:textId="77777777" w:rsidR="00226D31" w:rsidRPr="000F095E" w:rsidRDefault="00226D31" w:rsidP="001D4DE0">
            <w:pPr>
              <w:jc w:val="center"/>
              <w:rPr>
                <w:color w:val="000000"/>
                <w:sz w:val="18"/>
                <w:szCs w:val="18"/>
              </w:rPr>
            </w:pPr>
            <w:r w:rsidRPr="000F095E">
              <w:rPr>
                <w:color w:val="000000"/>
                <w:sz w:val="18"/>
                <w:szCs w:val="18"/>
              </w:rPr>
              <w:t>138</w:t>
            </w:r>
          </w:p>
        </w:tc>
        <w:tc>
          <w:tcPr>
            <w:tcW w:w="1043" w:type="dxa"/>
            <w:tcBorders>
              <w:top w:val="nil"/>
              <w:left w:val="nil"/>
              <w:bottom w:val="single" w:sz="4" w:space="0" w:color="auto"/>
              <w:right w:val="single" w:sz="4" w:space="0" w:color="auto"/>
            </w:tcBorders>
            <w:shd w:val="clear" w:color="auto" w:fill="auto"/>
            <w:noWrap/>
            <w:vAlign w:val="center"/>
            <w:hideMark/>
          </w:tcPr>
          <w:p w14:paraId="194C2D38" w14:textId="77777777" w:rsidR="00226D31" w:rsidRPr="000F095E" w:rsidRDefault="00226D31" w:rsidP="001D4DE0">
            <w:pPr>
              <w:jc w:val="center"/>
              <w:rPr>
                <w:color w:val="000000"/>
                <w:sz w:val="18"/>
                <w:szCs w:val="18"/>
              </w:rPr>
            </w:pPr>
            <w:r w:rsidRPr="000F095E">
              <w:rPr>
                <w:color w:val="000000"/>
                <w:sz w:val="18"/>
                <w:szCs w:val="18"/>
              </w:rPr>
              <w:t>219</w:t>
            </w:r>
          </w:p>
        </w:tc>
        <w:tc>
          <w:tcPr>
            <w:tcW w:w="715" w:type="dxa"/>
            <w:tcBorders>
              <w:top w:val="nil"/>
              <w:left w:val="nil"/>
              <w:bottom w:val="single" w:sz="4" w:space="0" w:color="auto"/>
              <w:right w:val="single" w:sz="4" w:space="0" w:color="auto"/>
            </w:tcBorders>
            <w:shd w:val="clear" w:color="auto" w:fill="auto"/>
            <w:noWrap/>
            <w:vAlign w:val="center"/>
            <w:hideMark/>
          </w:tcPr>
          <w:p w14:paraId="1A6F7937" w14:textId="77777777" w:rsidR="00226D31" w:rsidRPr="000F095E" w:rsidRDefault="00226D31" w:rsidP="001D4DE0">
            <w:pPr>
              <w:jc w:val="center"/>
              <w:rPr>
                <w:color w:val="000000"/>
                <w:sz w:val="18"/>
                <w:szCs w:val="18"/>
              </w:rPr>
            </w:pPr>
            <w:r w:rsidRPr="000F095E">
              <w:rPr>
                <w:color w:val="000000"/>
                <w:sz w:val="18"/>
                <w:szCs w:val="18"/>
              </w:rPr>
              <w:t>30</w:t>
            </w:r>
          </w:p>
        </w:tc>
        <w:tc>
          <w:tcPr>
            <w:tcW w:w="667" w:type="dxa"/>
            <w:tcBorders>
              <w:top w:val="nil"/>
              <w:left w:val="nil"/>
              <w:bottom w:val="single" w:sz="4" w:space="0" w:color="auto"/>
              <w:right w:val="single" w:sz="4" w:space="0" w:color="auto"/>
            </w:tcBorders>
            <w:shd w:val="clear" w:color="auto" w:fill="auto"/>
            <w:noWrap/>
            <w:vAlign w:val="center"/>
            <w:hideMark/>
          </w:tcPr>
          <w:p w14:paraId="4189EB7A" w14:textId="77777777" w:rsidR="00226D31" w:rsidRPr="000F095E" w:rsidRDefault="00226D31" w:rsidP="001D4DE0">
            <w:pPr>
              <w:jc w:val="center"/>
              <w:rPr>
                <w:color w:val="000000"/>
                <w:sz w:val="18"/>
                <w:szCs w:val="18"/>
              </w:rPr>
            </w:pPr>
            <w:r w:rsidRPr="000F095E">
              <w:rPr>
                <w:color w:val="000000"/>
                <w:sz w:val="18"/>
                <w:szCs w:val="18"/>
              </w:rPr>
              <w:t>355</w:t>
            </w:r>
          </w:p>
        </w:tc>
        <w:tc>
          <w:tcPr>
            <w:tcW w:w="688" w:type="dxa"/>
            <w:tcBorders>
              <w:top w:val="nil"/>
              <w:left w:val="nil"/>
              <w:bottom w:val="single" w:sz="4" w:space="0" w:color="auto"/>
              <w:right w:val="single" w:sz="4" w:space="0" w:color="auto"/>
            </w:tcBorders>
            <w:shd w:val="clear" w:color="auto" w:fill="auto"/>
            <w:noWrap/>
            <w:vAlign w:val="center"/>
            <w:hideMark/>
          </w:tcPr>
          <w:p w14:paraId="631B7F82" w14:textId="77777777" w:rsidR="00226D31" w:rsidRPr="000F095E" w:rsidRDefault="00226D31" w:rsidP="001D4DE0">
            <w:pPr>
              <w:jc w:val="center"/>
              <w:rPr>
                <w:color w:val="000000"/>
                <w:sz w:val="18"/>
                <w:szCs w:val="18"/>
              </w:rPr>
            </w:pPr>
            <w:r w:rsidRPr="000F095E">
              <w:rPr>
                <w:color w:val="000000"/>
                <w:sz w:val="18"/>
                <w:szCs w:val="18"/>
              </w:rPr>
              <w:t>230</w:t>
            </w:r>
          </w:p>
        </w:tc>
        <w:tc>
          <w:tcPr>
            <w:tcW w:w="900" w:type="dxa"/>
            <w:tcBorders>
              <w:top w:val="nil"/>
              <w:left w:val="nil"/>
              <w:bottom w:val="single" w:sz="4" w:space="0" w:color="auto"/>
              <w:right w:val="single" w:sz="4" w:space="0" w:color="auto"/>
            </w:tcBorders>
            <w:shd w:val="clear" w:color="auto" w:fill="auto"/>
            <w:noWrap/>
            <w:vAlign w:val="center"/>
            <w:hideMark/>
          </w:tcPr>
          <w:p w14:paraId="30F7966A" w14:textId="77777777" w:rsidR="00226D31" w:rsidRPr="000F095E" w:rsidRDefault="00226D31" w:rsidP="001D4DE0">
            <w:pPr>
              <w:jc w:val="center"/>
              <w:rPr>
                <w:color w:val="000000"/>
                <w:sz w:val="18"/>
                <w:szCs w:val="18"/>
              </w:rPr>
            </w:pPr>
            <w:r w:rsidRPr="000F095E">
              <w:rPr>
                <w:color w:val="000000"/>
                <w:sz w:val="18"/>
                <w:szCs w:val="18"/>
              </w:rPr>
              <w:t>374</w:t>
            </w:r>
          </w:p>
        </w:tc>
        <w:tc>
          <w:tcPr>
            <w:tcW w:w="667" w:type="dxa"/>
            <w:tcBorders>
              <w:top w:val="nil"/>
              <w:left w:val="nil"/>
              <w:bottom w:val="single" w:sz="4" w:space="0" w:color="auto"/>
              <w:right w:val="single" w:sz="4" w:space="0" w:color="auto"/>
            </w:tcBorders>
            <w:shd w:val="clear" w:color="auto" w:fill="auto"/>
            <w:noWrap/>
            <w:vAlign w:val="center"/>
            <w:hideMark/>
          </w:tcPr>
          <w:p w14:paraId="25522179" w14:textId="77777777" w:rsidR="00226D31" w:rsidRPr="000F095E" w:rsidRDefault="00226D31" w:rsidP="001D4DE0">
            <w:pPr>
              <w:jc w:val="center"/>
              <w:rPr>
                <w:color w:val="000000"/>
                <w:sz w:val="18"/>
                <w:szCs w:val="18"/>
              </w:rPr>
            </w:pPr>
            <w:r w:rsidRPr="000F095E">
              <w:rPr>
                <w:color w:val="000000"/>
                <w:sz w:val="18"/>
                <w:szCs w:val="18"/>
              </w:rPr>
              <w:t>361</w:t>
            </w:r>
          </w:p>
        </w:tc>
        <w:tc>
          <w:tcPr>
            <w:tcW w:w="773" w:type="dxa"/>
            <w:tcBorders>
              <w:top w:val="nil"/>
              <w:left w:val="nil"/>
              <w:bottom w:val="single" w:sz="4" w:space="0" w:color="auto"/>
              <w:right w:val="single" w:sz="4" w:space="0" w:color="auto"/>
            </w:tcBorders>
            <w:shd w:val="clear" w:color="auto" w:fill="auto"/>
            <w:noWrap/>
            <w:vAlign w:val="center"/>
            <w:hideMark/>
          </w:tcPr>
          <w:p w14:paraId="5ADAE4F0" w14:textId="77777777" w:rsidR="00226D31" w:rsidRPr="000F095E" w:rsidRDefault="00226D31" w:rsidP="001D4DE0">
            <w:pPr>
              <w:jc w:val="center"/>
              <w:rPr>
                <w:color w:val="000000"/>
                <w:sz w:val="18"/>
                <w:szCs w:val="18"/>
              </w:rPr>
            </w:pPr>
            <w:r w:rsidRPr="000F095E">
              <w:rPr>
                <w:color w:val="000000"/>
                <w:sz w:val="18"/>
                <w:szCs w:val="18"/>
              </w:rPr>
              <w:t>197</w:t>
            </w:r>
          </w:p>
        </w:tc>
        <w:tc>
          <w:tcPr>
            <w:tcW w:w="630" w:type="dxa"/>
            <w:tcBorders>
              <w:top w:val="nil"/>
              <w:left w:val="nil"/>
              <w:bottom w:val="single" w:sz="4" w:space="0" w:color="auto"/>
              <w:right w:val="single" w:sz="4" w:space="0" w:color="auto"/>
            </w:tcBorders>
            <w:shd w:val="clear" w:color="auto" w:fill="auto"/>
            <w:noWrap/>
            <w:vAlign w:val="center"/>
            <w:hideMark/>
          </w:tcPr>
          <w:p w14:paraId="1A8DBE0E" w14:textId="77777777" w:rsidR="00226D31" w:rsidRPr="000F095E" w:rsidRDefault="00226D31" w:rsidP="001D4DE0">
            <w:pPr>
              <w:jc w:val="center"/>
              <w:rPr>
                <w:color w:val="000000"/>
                <w:sz w:val="18"/>
                <w:szCs w:val="18"/>
              </w:rPr>
            </w:pPr>
            <w:r w:rsidRPr="000F095E">
              <w:rPr>
                <w:color w:val="000000"/>
                <w:sz w:val="18"/>
                <w:szCs w:val="18"/>
              </w:rPr>
              <w:t>46</w:t>
            </w:r>
          </w:p>
        </w:tc>
        <w:tc>
          <w:tcPr>
            <w:tcW w:w="667" w:type="dxa"/>
            <w:tcBorders>
              <w:top w:val="nil"/>
              <w:left w:val="nil"/>
              <w:bottom w:val="single" w:sz="4" w:space="0" w:color="auto"/>
              <w:right w:val="single" w:sz="4" w:space="0" w:color="auto"/>
            </w:tcBorders>
            <w:shd w:val="clear" w:color="auto" w:fill="auto"/>
            <w:noWrap/>
            <w:vAlign w:val="center"/>
            <w:hideMark/>
          </w:tcPr>
          <w:p w14:paraId="4AC0E405" w14:textId="77777777" w:rsidR="00226D31" w:rsidRPr="000F095E" w:rsidRDefault="00226D31" w:rsidP="00101BFB">
            <w:pPr>
              <w:keepNext/>
              <w:jc w:val="center"/>
              <w:rPr>
                <w:color w:val="000000"/>
                <w:sz w:val="18"/>
                <w:szCs w:val="18"/>
              </w:rPr>
            </w:pPr>
            <w:r w:rsidRPr="000F095E">
              <w:rPr>
                <w:color w:val="000000"/>
                <w:sz w:val="18"/>
                <w:szCs w:val="18"/>
              </w:rPr>
              <w:t>604</w:t>
            </w:r>
          </w:p>
        </w:tc>
      </w:tr>
    </w:tbl>
    <w:p w14:paraId="3A0E2538" w14:textId="5028167D" w:rsidR="00101BFB" w:rsidRPr="00101BFB" w:rsidRDefault="00101BFB" w:rsidP="00101BFB">
      <w:pPr>
        <w:pStyle w:val="Caption"/>
        <w:jc w:val="left"/>
        <w:rPr>
          <w:b w:val="0"/>
          <w:bCs w:val="0"/>
          <w:i/>
          <w:iCs/>
        </w:rPr>
      </w:pPr>
      <w:bookmarkStart w:id="60" w:name="_Toc447851775"/>
      <w:r w:rsidRPr="00101BFB">
        <w:rPr>
          <w:b w:val="0"/>
          <w:bCs w:val="0"/>
          <w:i/>
          <w:iCs/>
        </w:rPr>
        <w:t xml:space="preserve">Table </w:t>
      </w:r>
      <w:r w:rsidRPr="00101BFB">
        <w:rPr>
          <w:b w:val="0"/>
          <w:bCs w:val="0"/>
          <w:i/>
          <w:iCs/>
        </w:rPr>
        <w:fldChar w:fldCharType="begin"/>
      </w:r>
      <w:r w:rsidRPr="00101BFB">
        <w:rPr>
          <w:b w:val="0"/>
          <w:bCs w:val="0"/>
          <w:i/>
          <w:iCs/>
        </w:rPr>
        <w:instrText xml:space="preserve"> SEQ Table \* ARABIC </w:instrText>
      </w:r>
      <w:r w:rsidRPr="00101BFB">
        <w:rPr>
          <w:b w:val="0"/>
          <w:bCs w:val="0"/>
          <w:i/>
          <w:iCs/>
        </w:rPr>
        <w:fldChar w:fldCharType="separate"/>
      </w:r>
      <w:r>
        <w:rPr>
          <w:b w:val="0"/>
          <w:bCs w:val="0"/>
          <w:i/>
          <w:iCs/>
          <w:noProof/>
        </w:rPr>
        <w:t>6</w:t>
      </w:r>
      <w:r w:rsidRPr="00101BFB">
        <w:rPr>
          <w:b w:val="0"/>
          <w:bCs w:val="0"/>
          <w:i/>
          <w:iCs/>
        </w:rPr>
        <w:fldChar w:fldCharType="end"/>
      </w:r>
      <w:r w:rsidRPr="00101BFB">
        <w:rPr>
          <w:b w:val="0"/>
          <w:bCs w:val="0"/>
          <w:i/>
          <w:iCs/>
        </w:rPr>
        <w:t>: Main Sources of Drinking Water</w:t>
      </w:r>
      <w:bookmarkEnd w:id="60"/>
    </w:p>
    <w:p w14:paraId="3D96D7A8" w14:textId="77777777" w:rsidR="00226D31" w:rsidRPr="00412D6A" w:rsidRDefault="00226D31" w:rsidP="00166EDB">
      <w:pPr>
        <w:spacing w:line="276" w:lineRule="auto"/>
        <w:jc w:val="both"/>
        <w:rPr>
          <w:sz w:val="28"/>
        </w:rPr>
      </w:pPr>
      <w:r w:rsidRPr="00412D6A">
        <w:rPr>
          <w:szCs w:val="22"/>
        </w:rPr>
        <w:t xml:space="preserve">Shallow tube well is the most common source of drinking water in </w:t>
      </w:r>
      <w:proofErr w:type="spellStart"/>
      <w:r w:rsidRPr="00412D6A">
        <w:rPr>
          <w:szCs w:val="22"/>
        </w:rPr>
        <w:t>Siraha</w:t>
      </w:r>
      <w:proofErr w:type="spellEnd"/>
      <w:r w:rsidRPr="00412D6A">
        <w:rPr>
          <w:szCs w:val="22"/>
        </w:rPr>
        <w:t xml:space="preserve"> district. Nearly 87% people get water from shallow tube well. Almost all (99.3%) people in VDCs and 85% in municipalities’ people get water from STW. Similarly above 85% different caste/ethnicity people also get from STW. From the wealth quintile view, poor are more dependent (90%) on STW while medium and rich have slightly lower (86 and 83% respectively).   90% FEDO working area people get water from STW and 88% people of NEWAH+UEMS working areas. Unprotected wells contribute for 5.5 % people and protected well 2.2% people. There is negligible families have yard connection (1.2%).</w:t>
      </w:r>
      <w:r w:rsidRPr="00412D6A">
        <w:rPr>
          <w:sz w:val="28"/>
        </w:rPr>
        <w:t xml:space="preserve">  </w:t>
      </w:r>
    </w:p>
    <w:p w14:paraId="3F738985" w14:textId="42DAC5C3" w:rsidR="001475B0" w:rsidRPr="000F095E" w:rsidRDefault="00C1111F" w:rsidP="00413B91">
      <w:pPr>
        <w:pStyle w:val="Heading3"/>
        <w:rPr>
          <w:lang w:bidi="ne-NP"/>
        </w:rPr>
      </w:pPr>
      <w:bookmarkStart w:id="61" w:name="_Toc447850440"/>
      <w:r w:rsidRPr="000F095E">
        <w:t>4.2</w:t>
      </w:r>
      <w:r w:rsidR="00413B91">
        <w:t>.2</w:t>
      </w:r>
      <w:r w:rsidR="001475B0" w:rsidRPr="000F095E">
        <w:rPr>
          <w:shd w:val="clear" w:color="auto" w:fill="FFFFFF" w:themeFill="background1"/>
        </w:rPr>
        <w:t xml:space="preserve"> </w:t>
      </w:r>
      <w:r w:rsidR="001475B0" w:rsidRPr="000F095E">
        <w:rPr>
          <w:lang w:bidi="ne-NP"/>
        </w:rPr>
        <w:t xml:space="preserve">Water </w:t>
      </w:r>
      <w:r w:rsidR="00E9752A" w:rsidRPr="000F095E">
        <w:rPr>
          <w:lang w:bidi="ne-NP"/>
        </w:rPr>
        <w:t>Access</w:t>
      </w:r>
      <w:bookmarkEnd w:id="61"/>
    </w:p>
    <w:p w14:paraId="4E6F7C4C" w14:textId="77777777" w:rsidR="00E9752A" w:rsidRPr="000F095E" w:rsidRDefault="00E9752A" w:rsidP="004F5D4D">
      <w:pPr>
        <w:spacing w:line="288" w:lineRule="auto"/>
        <w:jc w:val="both"/>
        <w:rPr>
          <w:sz w:val="22"/>
          <w:szCs w:val="22"/>
          <w:lang w:bidi="ne-NP"/>
        </w:rPr>
      </w:pPr>
    </w:p>
    <w:tbl>
      <w:tblPr>
        <w:tblW w:w="9796" w:type="dxa"/>
        <w:tblInd w:w="95" w:type="dxa"/>
        <w:tblLayout w:type="fixed"/>
        <w:tblLook w:val="04A0" w:firstRow="1" w:lastRow="0" w:firstColumn="1" w:lastColumn="0" w:noHBand="0" w:noVBand="1"/>
      </w:tblPr>
      <w:tblGrid>
        <w:gridCol w:w="1993"/>
        <w:gridCol w:w="783"/>
        <w:gridCol w:w="630"/>
        <w:gridCol w:w="810"/>
        <w:gridCol w:w="684"/>
        <w:gridCol w:w="630"/>
        <w:gridCol w:w="717"/>
        <w:gridCol w:w="943"/>
        <w:gridCol w:w="630"/>
        <w:gridCol w:w="720"/>
        <w:gridCol w:w="630"/>
        <w:gridCol w:w="626"/>
      </w:tblGrid>
      <w:tr w:rsidR="00043198" w:rsidRPr="000F095E" w14:paraId="692F2970" w14:textId="77777777" w:rsidTr="00043198">
        <w:trPr>
          <w:trHeight w:val="319"/>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5D7E1" w14:textId="77777777" w:rsidR="00043198" w:rsidRPr="000F095E" w:rsidRDefault="00043198" w:rsidP="00043198">
            <w:pPr>
              <w:jc w:val="center"/>
              <w:rPr>
                <w:sz w:val="18"/>
                <w:szCs w:val="18"/>
              </w:rPr>
            </w:pPr>
          </w:p>
        </w:tc>
        <w:tc>
          <w:tcPr>
            <w:tcW w:w="1413" w:type="dxa"/>
            <w:gridSpan w:val="2"/>
            <w:tcBorders>
              <w:top w:val="single" w:sz="4" w:space="0" w:color="auto"/>
              <w:left w:val="nil"/>
              <w:bottom w:val="single" w:sz="4" w:space="0" w:color="auto"/>
              <w:right w:val="single" w:sz="4" w:space="0" w:color="auto"/>
            </w:tcBorders>
            <w:shd w:val="clear" w:color="auto" w:fill="auto"/>
            <w:vAlign w:val="center"/>
            <w:hideMark/>
          </w:tcPr>
          <w:p w14:paraId="5687BFC2" w14:textId="77777777" w:rsidR="00043198" w:rsidRPr="000F095E" w:rsidRDefault="00043198" w:rsidP="00043198">
            <w:pPr>
              <w:jc w:val="center"/>
              <w:rPr>
                <w:color w:val="000000"/>
                <w:sz w:val="18"/>
                <w:szCs w:val="18"/>
              </w:rPr>
            </w:pPr>
            <w:r w:rsidRPr="000F095E">
              <w:rPr>
                <w:color w:val="000000"/>
                <w:sz w:val="18"/>
                <w:szCs w:val="18"/>
              </w:rPr>
              <w:t>Location</w:t>
            </w:r>
          </w:p>
        </w:tc>
        <w:tc>
          <w:tcPr>
            <w:tcW w:w="2124" w:type="dxa"/>
            <w:gridSpan w:val="3"/>
            <w:tcBorders>
              <w:top w:val="single" w:sz="4" w:space="0" w:color="auto"/>
              <w:left w:val="nil"/>
              <w:bottom w:val="single" w:sz="4" w:space="0" w:color="auto"/>
              <w:right w:val="single" w:sz="4" w:space="0" w:color="auto"/>
            </w:tcBorders>
            <w:shd w:val="clear" w:color="auto" w:fill="auto"/>
            <w:vAlign w:val="center"/>
            <w:hideMark/>
          </w:tcPr>
          <w:p w14:paraId="30D45A68" w14:textId="77777777" w:rsidR="00043198" w:rsidRPr="000F095E" w:rsidRDefault="00043198" w:rsidP="00043198">
            <w:pPr>
              <w:jc w:val="center"/>
              <w:rPr>
                <w:color w:val="000000"/>
                <w:sz w:val="18"/>
                <w:szCs w:val="18"/>
              </w:rPr>
            </w:pPr>
            <w:r w:rsidRPr="000F095E">
              <w:rPr>
                <w:color w:val="000000"/>
                <w:sz w:val="18"/>
                <w:szCs w:val="18"/>
              </w:rPr>
              <w:t>Caster/ethnicity</w:t>
            </w:r>
          </w:p>
        </w:tc>
        <w:tc>
          <w:tcPr>
            <w:tcW w:w="1660" w:type="dxa"/>
            <w:gridSpan w:val="2"/>
            <w:tcBorders>
              <w:top w:val="single" w:sz="4" w:space="0" w:color="auto"/>
              <w:left w:val="nil"/>
              <w:bottom w:val="single" w:sz="4" w:space="0" w:color="auto"/>
              <w:right w:val="single" w:sz="4" w:space="0" w:color="auto"/>
            </w:tcBorders>
            <w:shd w:val="clear" w:color="auto" w:fill="auto"/>
            <w:vAlign w:val="center"/>
            <w:hideMark/>
          </w:tcPr>
          <w:p w14:paraId="5D9D14F5" w14:textId="77777777" w:rsidR="00043198" w:rsidRPr="000F095E" w:rsidRDefault="00043198" w:rsidP="00043198">
            <w:pPr>
              <w:jc w:val="center"/>
              <w:rPr>
                <w:color w:val="000000"/>
                <w:sz w:val="18"/>
                <w:szCs w:val="18"/>
              </w:rPr>
            </w:pPr>
            <w:r w:rsidRPr="000F095E">
              <w:rPr>
                <w:color w:val="000000"/>
                <w:sz w:val="18"/>
                <w:szCs w:val="18"/>
              </w:rPr>
              <w:t>Type of intervention</w:t>
            </w:r>
          </w:p>
        </w:tc>
        <w:tc>
          <w:tcPr>
            <w:tcW w:w="1980" w:type="dxa"/>
            <w:gridSpan w:val="3"/>
            <w:tcBorders>
              <w:top w:val="single" w:sz="4" w:space="0" w:color="auto"/>
              <w:left w:val="nil"/>
              <w:bottom w:val="single" w:sz="4" w:space="0" w:color="auto"/>
              <w:right w:val="single" w:sz="4" w:space="0" w:color="auto"/>
            </w:tcBorders>
            <w:shd w:val="clear" w:color="auto" w:fill="auto"/>
            <w:vAlign w:val="center"/>
            <w:hideMark/>
          </w:tcPr>
          <w:p w14:paraId="6E39D84A" w14:textId="77777777" w:rsidR="00043198" w:rsidRPr="000F095E" w:rsidRDefault="00043198" w:rsidP="00043198">
            <w:pPr>
              <w:jc w:val="center"/>
              <w:rPr>
                <w:color w:val="000000"/>
                <w:sz w:val="18"/>
                <w:szCs w:val="18"/>
              </w:rPr>
            </w:pPr>
            <w:r w:rsidRPr="000F095E">
              <w:rPr>
                <w:color w:val="000000"/>
                <w:sz w:val="18"/>
                <w:szCs w:val="18"/>
              </w:rPr>
              <w:t>Household classification</w:t>
            </w:r>
          </w:p>
        </w:tc>
        <w:tc>
          <w:tcPr>
            <w:tcW w:w="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2B6E31" w14:textId="77777777" w:rsidR="00043198" w:rsidRPr="000F095E" w:rsidRDefault="00043198" w:rsidP="00043198">
            <w:pPr>
              <w:jc w:val="center"/>
              <w:rPr>
                <w:color w:val="000000"/>
                <w:sz w:val="18"/>
                <w:szCs w:val="18"/>
              </w:rPr>
            </w:pPr>
            <w:r w:rsidRPr="000F095E">
              <w:rPr>
                <w:color w:val="000000"/>
                <w:sz w:val="18"/>
                <w:szCs w:val="18"/>
              </w:rPr>
              <w:t>Total</w:t>
            </w:r>
          </w:p>
        </w:tc>
      </w:tr>
      <w:tr w:rsidR="00043198" w:rsidRPr="000F095E" w14:paraId="6E6C3D71" w14:textId="77777777" w:rsidTr="00043198">
        <w:trPr>
          <w:trHeight w:val="720"/>
        </w:trPr>
        <w:tc>
          <w:tcPr>
            <w:tcW w:w="1993" w:type="dxa"/>
            <w:tcBorders>
              <w:top w:val="nil"/>
              <w:left w:val="single" w:sz="4" w:space="0" w:color="auto"/>
              <w:bottom w:val="single" w:sz="4" w:space="0" w:color="auto"/>
              <w:right w:val="single" w:sz="4" w:space="0" w:color="auto"/>
            </w:tcBorders>
            <w:shd w:val="clear" w:color="auto" w:fill="auto"/>
            <w:vAlign w:val="center"/>
            <w:hideMark/>
          </w:tcPr>
          <w:p w14:paraId="51558D25" w14:textId="77777777" w:rsidR="00043198" w:rsidRPr="000F095E" w:rsidRDefault="00043198" w:rsidP="00043198">
            <w:pPr>
              <w:jc w:val="center"/>
              <w:rPr>
                <w:sz w:val="18"/>
                <w:szCs w:val="18"/>
              </w:rPr>
            </w:pPr>
            <w:r w:rsidRPr="000F095E">
              <w:rPr>
                <w:b/>
                <w:bCs/>
                <w:sz w:val="18"/>
                <w:szCs w:val="18"/>
              </w:rPr>
              <w:t>Access</w:t>
            </w:r>
            <w:r w:rsidRPr="000F095E">
              <w:rPr>
                <w:sz w:val="18"/>
                <w:szCs w:val="18"/>
              </w:rPr>
              <w:t>: Distance and time to fetch water</w:t>
            </w:r>
          </w:p>
        </w:tc>
        <w:tc>
          <w:tcPr>
            <w:tcW w:w="783" w:type="dxa"/>
            <w:tcBorders>
              <w:top w:val="nil"/>
              <w:left w:val="nil"/>
              <w:bottom w:val="single" w:sz="4" w:space="0" w:color="auto"/>
              <w:right w:val="single" w:sz="4" w:space="0" w:color="auto"/>
            </w:tcBorders>
            <w:shd w:val="clear" w:color="auto" w:fill="auto"/>
            <w:vAlign w:val="center"/>
            <w:hideMark/>
          </w:tcPr>
          <w:p w14:paraId="5A14AE04" w14:textId="77777777" w:rsidR="00043198" w:rsidRPr="000F095E" w:rsidRDefault="00043198" w:rsidP="00043198">
            <w:pPr>
              <w:rPr>
                <w:color w:val="000000"/>
                <w:sz w:val="18"/>
                <w:szCs w:val="18"/>
              </w:rPr>
            </w:pPr>
            <w:r w:rsidRPr="000F095E">
              <w:rPr>
                <w:color w:val="000000"/>
                <w:sz w:val="18"/>
                <w:szCs w:val="18"/>
              </w:rPr>
              <w:t>Municipality</w:t>
            </w:r>
          </w:p>
        </w:tc>
        <w:tc>
          <w:tcPr>
            <w:tcW w:w="630" w:type="dxa"/>
            <w:tcBorders>
              <w:top w:val="nil"/>
              <w:left w:val="nil"/>
              <w:bottom w:val="single" w:sz="4" w:space="0" w:color="auto"/>
              <w:right w:val="single" w:sz="4" w:space="0" w:color="auto"/>
            </w:tcBorders>
            <w:shd w:val="clear" w:color="auto" w:fill="auto"/>
            <w:vAlign w:val="center"/>
            <w:hideMark/>
          </w:tcPr>
          <w:p w14:paraId="6664A6AB" w14:textId="77777777" w:rsidR="00043198" w:rsidRPr="000F095E" w:rsidRDefault="00043198" w:rsidP="00043198">
            <w:pPr>
              <w:rPr>
                <w:color w:val="000000"/>
                <w:sz w:val="18"/>
                <w:szCs w:val="18"/>
              </w:rPr>
            </w:pPr>
            <w:r w:rsidRPr="000F095E">
              <w:rPr>
                <w:color w:val="000000"/>
                <w:sz w:val="18"/>
                <w:szCs w:val="18"/>
              </w:rPr>
              <w:t xml:space="preserve"> VDC</w:t>
            </w:r>
          </w:p>
        </w:tc>
        <w:tc>
          <w:tcPr>
            <w:tcW w:w="810" w:type="dxa"/>
            <w:tcBorders>
              <w:top w:val="nil"/>
              <w:left w:val="nil"/>
              <w:bottom w:val="single" w:sz="4" w:space="0" w:color="auto"/>
              <w:right w:val="single" w:sz="4" w:space="0" w:color="auto"/>
            </w:tcBorders>
            <w:shd w:val="clear" w:color="auto" w:fill="auto"/>
            <w:vAlign w:val="center"/>
            <w:hideMark/>
          </w:tcPr>
          <w:p w14:paraId="3E5AD872" w14:textId="77777777" w:rsidR="00043198" w:rsidRPr="000F095E" w:rsidRDefault="00043198" w:rsidP="00043198">
            <w:pPr>
              <w:rPr>
                <w:color w:val="000000"/>
                <w:sz w:val="18"/>
                <w:szCs w:val="18"/>
              </w:rPr>
            </w:pPr>
            <w:r w:rsidRPr="000F095E">
              <w:rPr>
                <w:color w:val="000000"/>
                <w:sz w:val="18"/>
                <w:szCs w:val="18"/>
              </w:rPr>
              <w:t>Other Caste/</w:t>
            </w:r>
          </w:p>
          <w:p w14:paraId="3E2E5D96" w14:textId="77777777" w:rsidR="00043198" w:rsidRPr="000F095E" w:rsidRDefault="00043198" w:rsidP="00043198">
            <w:pPr>
              <w:rPr>
                <w:color w:val="000000"/>
                <w:sz w:val="18"/>
                <w:szCs w:val="18"/>
              </w:rPr>
            </w:pPr>
            <w:r w:rsidRPr="000F095E">
              <w:rPr>
                <w:color w:val="000000"/>
                <w:sz w:val="18"/>
                <w:szCs w:val="18"/>
              </w:rPr>
              <w:t xml:space="preserve">ethnic </w:t>
            </w:r>
          </w:p>
          <w:p w14:paraId="13C92AF9" w14:textId="77777777" w:rsidR="00043198" w:rsidRPr="000F095E" w:rsidRDefault="00043198" w:rsidP="00043198">
            <w:pPr>
              <w:rPr>
                <w:color w:val="000000"/>
                <w:sz w:val="18"/>
                <w:szCs w:val="18"/>
              </w:rPr>
            </w:pPr>
            <w:r w:rsidRPr="000F095E">
              <w:rPr>
                <w:color w:val="000000"/>
                <w:sz w:val="18"/>
                <w:szCs w:val="18"/>
              </w:rPr>
              <w:t>group</w:t>
            </w:r>
          </w:p>
        </w:tc>
        <w:tc>
          <w:tcPr>
            <w:tcW w:w="684" w:type="dxa"/>
            <w:tcBorders>
              <w:top w:val="nil"/>
              <w:left w:val="nil"/>
              <w:bottom w:val="single" w:sz="4" w:space="0" w:color="auto"/>
              <w:right w:val="single" w:sz="4" w:space="0" w:color="auto"/>
            </w:tcBorders>
            <w:shd w:val="clear" w:color="auto" w:fill="auto"/>
            <w:vAlign w:val="center"/>
            <w:hideMark/>
          </w:tcPr>
          <w:p w14:paraId="27824004" w14:textId="77777777" w:rsidR="00043198" w:rsidRPr="000F095E" w:rsidRDefault="00043198" w:rsidP="00043198">
            <w:pPr>
              <w:rPr>
                <w:color w:val="000000"/>
                <w:sz w:val="18"/>
                <w:szCs w:val="18"/>
              </w:rPr>
            </w:pPr>
            <w:proofErr w:type="spellStart"/>
            <w:r w:rsidRPr="000F095E">
              <w:rPr>
                <w:color w:val="000000"/>
                <w:sz w:val="18"/>
                <w:szCs w:val="18"/>
              </w:rPr>
              <w:t>Janajaties</w:t>
            </w:r>
            <w:proofErr w:type="spellEnd"/>
          </w:p>
        </w:tc>
        <w:tc>
          <w:tcPr>
            <w:tcW w:w="630" w:type="dxa"/>
            <w:tcBorders>
              <w:top w:val="nil"/>
              <w:left w:val="nil"/>
              <w:bottom w:val="single" w:sz="4" w:space="0" w:color="auto"/>
              <w:right w:val="single" w:sz="4" w:space="0" w:color="auto"/>
            </w:tcBorders>
            <w:shd w:val="clear" w:color="auto" w:fill="auto"/>
            <w:vAlign w:val="center"/>
            <w:hideMark/>
          </w:tcPr>
          <w:p w14:paraId="4ADE9DB6" w14:textId="77777777" w:rsidR="00043198" w:rsidRPr="000F095E" w:rsidRDefault="00043198" w:rsidP="00043198">
            <w:pPr>
              <w:rPr>
                <w:color w:val="000000"/>
                <w:sz w:val="18"/>
                <w:szCs w:val="18"/>
              </w:rPr>
            </w:pPr>
            <w:r w:rsidRPr="000F095E">
              <w:rPr>
                <w:color w:val="000000"/>
                <w:sz w:val="18"/>
                <w:szCs w:val="18"/>
              </w:rPr>
              <w:t>Dalit</w:t>
            </w:r>
          </w:p>
        </w:tc>
        <w:tc>
          <w:tcPr>
            <w:tcW w:w="717" w:type="dxa"/>
            <w:tcBorders>
              <w:top w:val="nil"/>
              <w:left w:val="nil"/>
              <w:bottom w:val="single" w:sz="4" w:space="0" w:color="auto"/>
              <w:right w:val="single" w:sz="4" w:space="0" w:color="auto"/>
            </w:tcBorders>
            <w:shd w:val="clear" w:color="auto" w:fill="auto"/>
            <w:vAlign w:val="center"/>
            <w:hideMark/>
          </w:tcPr>
          <w:p w14:paraId="59553B2A" w14:textId="77777777" w:rsidR="00043198" w:rsidRPr="000F095E" w:rsidRDefault="00043198" w:rsidP="00043198">
            <w:pPr>
              <w:rPr>
                <w:color w:val="000000"/>
                <w:sz w:val="18"/>
                <w:szCs w:val="18"/>
              </w:rPr>
            </w:pPr>
            <w:r w:rsidRPr="000F095E">
              <w:rPr>
                <w:color w:val="000000"/>
                <w:sz w:val="18"/>
                <w:szCs w:val="18"/>
              </w:rPr>
              <w:t>FEDO</w:t>
            </w:r>
          </w:p>
        </w:tc>
        <w:tc>
          <w:tcPr>
            <w:tcW w:w="943" w:type="dxa"/>
            <w:tcBorders>
              <w:top w:val="nil"/>
              <w:left w:val="nil"/>
              <w:bottom w:val="single" w:sz="4" w:space="0" w:color="auto"/>
              <w:right w:val="single" w:sz="4" w:space="0" w:color="auto"/>
            </w:tcBorders>
            <w:shd w:val="clear" w:color="auto" w:fill="auto"/>
            <w:vAlign w:val="center"/>
            <w:hideMark/>
          </w:tcPr>
          <w:p w14:paraId="35CB9140" w14:textId="77777777" w:rsidR="00043198" w:rsidRPr="000F095E" w:rsidRDefault="00043198" w:rsidP="00043198">
            <w:pPr>
              <w:rPr>
                <w:color w:val="000000"/>
                <w:sz w:val="18"/>
                <w:szCs w:val="18"/>
              </w:rPr>
            </w:pPr>
            <w:r w:rsidRPr="000F095E">
              <w:rPr>
                <w:color w:val="000000"/>
                <w:sz w:val="18"/>
                <w:szCs w:val="18"/>
              </w:rPr>
              <w:t>NEWAH+ UEMS</w:t>
            </w:r>
          </w:p>
        </w:tc>
        <w:tc>
          <w:tcPr>
            <w:tcW w:w="630" w:type="dxa"/>
            <w:tcBorders>
              <w:top w:val="nil"/>
              <w:left w:val="nil"/>
              <w:bottom w:val="single" w:sz="4" w:space="0" w:color="auto"/>
              <w:right w:val="single" w:sz="4" w:space="0" w:color="auto"/>
            </w:tcBorders>
            <w:shd w:val="clear" w:color="auto" w:fill="auto"/>
            <w:vAlign w:val="center"/>
            <w:hideMark/>
          </w:tcPr>
          <w:p w14:paraId="5D9019AB" w14:textId="77777777" w:rsidR="00043198" w:rsidRPr="000F095E" w:rsidRDefault="00043198" w:rsidP="00043198">
            <w:pPr>
              <w:rPr>
                <w:color w:val="000000"/>
                <w:sz w:val="18"/>
                <w:szCs w:val="18"/>
              </w:rPr>
            </w:pPr>
            <w:r w:rsidRPr="000F095E">
              <w:rPr>
                <w:color w:val="000000"/>
                <w:sz w:val="18"/>
                <w:szCs w:val="18"/>
              </w:rPr>
              <w:t>Poor</w:t>
            </w:r>
          </w:p>
        </w:tc>
        <w:tc>
          <w:tcPr>
            <w:tcW w:w="720" w:type="dxa"/>
            <w:tcBorders>
              <w:top w:val="nil"/>
              <w:left w:val="nil"/>
              <w:bottom w:val="single" w:sz="4" w:space="0" w:color="auto"/>
              <w:right w:val="single" w:sz="4" w:space="0" w:color="auto"/>
            </w:tcBorders>
            <w:shd w:val="clear" w:color="auto" w:fill="auto"/>
            <w:vAlign w:val="center"/>
            <w:hideMark/>
          </w:tcPr>
          <w:p w14:paraId="7C3591A7" w14:textId="77777777" w:rsidR="00043198" w:rsidRPr="000F095E" w:rsidRDefault="00043198" w:rsidP="00043198">
            <w:pPr>
              <w:rPr>
                <w:color w:val="000000"/>
                <w:sz w:val="18"/>
                <w:szCs w:val="18"/>
              </w:rPr>
            </w:pPr>
            <w:r w:rsidRPr="000F095E">
              <w:rPr>
                <w:color w:val="000000"/>
                <w:sz w:val="18"/>
                <w:szCs w:val="18"/>
              </w:rPr>
              <w:t>Moderate</w:t>
            </w:r>
          </w:p>
        </w:tc>
        <w:tc>
          <w:tcPr>
            <w:tcW w:w="630" w:type="dxa"/>
            <w:tcBorders>
              <w:top w:val="nil"/>
              <w:left w:val="nil"/>
              <w:bottom w:val="single" w:sz="4" w:space="0" w:color="auto"/>
              <w:right w:val="single" w:sz="4" w:space="0" w:color="auto"/>
            </w:tcBorders>
            <w:shd w:val="clear" w:color="auto" w:fill="auto"/>
            <w:vAlign w:val="center"/>
            <w:hideMark/>
          </w:tcPr>
          <w:p w14:paraId="2E21C062" w14:textId="77777777" w:rsidR="00043198" w:rsidRPr="000F095E" w:rsidRDefault="00043198" w:rsidP="00043198">
            <w:pPr>
              <w:rPr>
                <w:color w:val="000000"/>
                <w:sz w:val="18"/>
                <w:szCs w:val="18"/>
              </w:rPr>
            </w:pPr>
            <w:r w:rsidRPr="000F095E">
              <w:rPr>
                <w:color w:val="000000"/>
                <w:sz w:val="18"/>
                <w:szCs w:val="18"/>
              </w:rPr>
              <w:t>Rich</w:t>
            </w:r>
          </w:p>
        </w:tc>
        <w:tc>
          <w:tcPr>
            <w:tcW w:w="626" w:type="dxa"/>
            <w:vMerge/>
            <w:tcBorders>
              <w:top w:val="single" w:sz="4" w:space="0" w:color="auto"/>
              <w:left w:val="single" w:sz="4" w:space="0" w:color="auto"/>
              <w:bottom w:val="single" w:sz="4" w:space="0" w:color="auto"/>
              <w:right w:val="single" w:sz="4" w:space="0" w:color="auto"/>
            </w:tcBorders>
            <w:vAlign w:val="center"/>
            <w:hideMark/>
          </w:tcPr>
          <w:p w14:paraId="5FDE4E3C" w14:textId="77777777" w:rsidR="00043198" w:rsidRPr="000F095E" w:rsidRDefault="00043198" w:rsidP="00043198">
            <w:pPr>
              <w:rPr>
                <w:color w:val="000000"/>
                <w:sz w:val="18"/>
                <w:szCs w:val="18"/>
              </w:rPr>
            </w:pPr>
          </w:p>
        </w:tc>
      </w:tr>
      <w:tr w:rsidR="00043198" w:rsidRPr="000F095E" w14:paraId="4C004C38" w14:textId="77777777" w:rsidTr="00043198">
        <w:trPr>
          <w:trHeight w:val="270"/>
        </w:trPr>
        <w:tc>
          <w:tcPr>
            <w:tcW w:w="62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E1C99" w14:textId="77777777" w:rsidR="00043198" w:rsidRPr="000F095E" w:rsidRDefault="00043198" w:rsidP="00043198">
            <w:pPr>
              <w:rPr>
                <w:b/>
                <w:bCs/>
                <w:sz w:val="18"/>
                <w:szCs w:val="18"/>
              </w:rPr>
            </w:pPr>
            <w:r w:rsidRPr="000F095E">
              <w:rPr>
                <w:b/>
                <w:bCs/>
                <w:sz w:val="18"/>
                <w:szCs w:val="18"/>
              </w:rPr>
              <w:t>What is the distance from your household to the main water point?-Winter</w:t>
            </w:r>
          </w:p>
        </w:tc>
        <w:tc>
          <w:tcPr>
            <w:tcW w:w="943" w:type="dxa"/>
            <w:tcBorders>
              <w:top w:val="nil"/>
              <w:left w:val="nil"/>
              <w:bottom w:val="single" w:sz="4" w:space="0" w:color="auto"/>
              <w:right w:val="single" w:sz="4" w:space="0" w:color="auto"/>
            </w:tcBorders>
            <w:shd w:val="clear" w:color="auto" w:fill="auto"/>
            <w:vAlign w:val="bottom"/>
            <w:hideMark/>
          </w:tcPr>
          <w:p w14:paraId="061BFFDD" w14:textId="77777777" w:rsidR="00043198" w:rsidRPr="000F095E" w:rsidRDefault="00043198" w:rsidP="00043198">
            <w:pPr>
              <w:jc w:val="center"/>
              <w:rPr>
                <w:color w:val="000000"/>
                <w:sz w:val="18"/>
                <w:szCs w:val="18"/>
              </w:rPr>
            </w:pPr>
            <w:r w:rsidRPr="000F095E">
              <w:rPr>
                <w:color w:val="000000"/>
                <w:sz w:val="18"/>
                <w:szCs w:val="18"/>
              </w:rPr>
              <w:t> </w:t>
            </w:r>
          </w:p>
        </w:tc>
        <w:tc>
          <w:tcPr>
            <w:tcW w:w="630" w:type="dxa"/>
            <w:tcBorders>
              <w:top w:val="nil"/>
              <w:left w:val="nil"/>
              <w:bottom w:val="single" w:sz="4" w:space="0" w:color="auto"/>
              <w:right w:val="single" w:sz="4" w:space="0" w:color="auto"/>
            </w:tcBorders>
            <w:shd w:val="clear" w:color="auto" w:fill="auto"/>
            <w:vAlign w:val="bottom"/>
            <w:hideMark/>
          </w:tcPr>
          <w:p w14:paraId="7B33726F" w14:textId="77777777" w:rsidR="00043198" w:rsidRPr="000F095E" w:rsidRDefault="00043198" w:rsidP="00043198">
            <w:pPr>
              <w:jc w:val="center"/>
              <w:rPr>
                <w:color w:val="000000"/>
                <w:sz w:val="18"/>
                <w:szCs w:val="18"/>
              </w:rPr>
            </w:pPr>
            <w:r w:rsidRPr="000F095E">
              <w:rPr>
                <w:color w:val="000000"/>
                <w:sz w:val="18"/>
                <w:szCs w:val="18"/>
              </w:rPr>
              <w:t> </w:t>
            </w:r>
          </w:p>
        </w:tc>
        <w:tc>
          <w:tcPr>
            <w:tcW w:w="720" w:type="dxa"/>
            <w:tcBorders>
              <w:top w:val="nil"/>
              <w:left w:val="nil"/>
              <w:bottom w:val="single" w:sz="4" w:space="0" w:color="auto"/>
              <w:right w:val="single" w:sz="4" w:space="0" w:color="auto"/>
            </w:tcBorders>
            <w:shd w:val="clear" w:color="auto" w:fill="auto"/>
            <w:vAlign w:val="bottom"/>
            <w:hideMark/>
          </w:tcPr>
          <w:p w14:paraId="7FBA1284" w14:textId="77777777" w:rsidR="00043198" w:rsidRPr="000F095E" w:rsidRDefault="00043198" w:rsidP="00043198">
            <w:pPr>
              <w:jc w:val="center"/>
              <w:rPr>
                <w:color w:val="000000"/>
                <w:sz w:val="18"/>
                <w:szCs w:val="18"/>
              </w:rPr>
            </w:pPr>
            <w:r w:rsidRPr="000F095E">
              <w:rPr>
                <w:color w:val="000000"/>
                <w:sz w:val="18"/>
                <w:szCs w:val="18"/>
              </w:rPr>
              <w:t> </w:t>
            </w:r>
          </w:p>
        </w:tc>
        <w:tc>
          <w:tcPr>
            <w:tcW w:w="630" w:type="dxa"/>
            <w:tcBorders>
              <w:top w:val="nil"/>
              <w:left w:val="nil"/>
              <w:bottom w:val="single" w:sz="4" w:space="0" w:color="auto"/>
              <w:right w:val="single" w:sz="4" w:space="0" w:color="auto"/>
            </w:tcBorders>
            <w:shd w:val="clear" w:color="auto" w:fill="auto"/>
            <w:vAlign w:val="bottom"/>
            <w:hideMark/>
          </w:tcPr>
          <w:p w14:paraId="20655E72" w14:textId="77777777" w:rsidR="00043198" w:rsidRPr="000F095E" w:rsidRDefault="00043198" w:rsidP="00043198">
            <w:pPr>
              <w:jc w:val="center"/>
              <w:rPr>
                <w:color w:val="000000"/>
                <w:sz w:val="18"/>
                <w:szCs w:val="18"/>
              </w:rPr>
            </w:pPr>
            <w:r w:rsidRPr="000F095E">
              <w:rPr>
                <w:color w:val="000000"/>
                <w:sz w:val="18"/>
                <w:szCs w:val="18"/>
              </w:rPr>
              <w:t> </w:t>
            </w:r>
          </w:p>
        </w:tc>
        <w:tc>
          <w:tcPr>
            <w:tcW w:w="626" w:type="dxa"/>
            <w:tcBorders>
              <w:top w:val="nil"/>
              <w:left w:val="nil"/>
              <w:bottom w:val="single" w:sz="4" w:space="0" w:color="auto"/>
              <w:right w:val="single" w:sz="4" w:space="0" w:color="auto"/>
            </w:tcBorders>
            <w:shd w:val="clear" w:color="auto" w:fill="auto"/>
            <w:noWrap/>
            <w:vAlign w:val="center"/>
            <w:hideMark/>
          </w:tcPr>
          <w:p w14:paraId="6BE50511" w14:textId="77777777" w:rsidR="00043198" w:rsidRPr="000F095E" w:rsidRDefault="00043198" w:rsidP="00043198">
            <w:pPr>
              <w:jc w:val="center"/>
              <w:rPr>
                <w:sz w:val="18"/>
                <w:szCs w:val="18"/>
              </w:rPr>
            </w:pPr>
            <w:r w:rsidRPr="000F095E">
              <w:rPr>
                <w:sz w:val="18"/>
                <w:szCs w:val="18"/>
              </w:rPr>
              <w:t> </w:t>
            </w:r>
          </w:p>
        </w:tc>
      </w:tr>
      <w:tr w:rsidR="00043198" w:rsidRPr="000F095E" w14:paraId="4CE3BADB" w14:textId="77777777" w:rsidTr="00043198">
        <w:trPr>
          <w:trHeight w:val="319"/>
        </w:trPr>
        <w:tc>
          <w:tcPr>
            <w:tcW w:w="1993" w:type="dxa"/>
            <w:tcBorders>
              <w:top w:val="nil"/>
              <w:left w:val="single" w:sz="4" w:space="0" w:color="auto"/>
              <w:bottom w:val="single" w:sz="4" w:space="0" w:color="auto"/>
              <w:right w:val="single" w:sz="4" w:space="0" w:color="auto"/>
            </w:tcBorders>
            <w:shd w:val="clear" w:color="auto" w:fill="auto"/>
            <w:hideMark/>
          </w:tcPr>
          <w:p w14:paraId="4278E1AD" w14:textId="77777777" w:rsidR="00043198" w:rsidRPr="000F095E" w:rsidRDefault="00043198" w:rsidP="00043198">
            <w:pPr>
              <w:rPr>
                <w:color w:val="000000"/>
                <w:sz w:val="18"/>
                <w:szCs w:val="18"/>
              </w:rPr>
            </w:pPr>
            <w:r w:rsidRPr="000F095E">
              <w:rPr>
                <w:color w:val="000000"/>
                <w:sz w:val="18"/>
                <w:szCs w:val="18"/>
              </w:rPr>
              <w:t>Less than 150 meters</w:t>
            </w:r>
          </w:p>
        </w:tc>
        <w:tc>
          <w:tcPr>
            <w:tcW w:w="783" w:type="dxa"/>
            <w:tcBorders>
              <w:top w:val="nil"/>
              <w:left w:val="nil"/>
              <w:bottom w:val="single" w:sz="4" w:space="0" w:color="auto"/>
              <w:right w:val="single" w:sz="4" w:space="0" w:color="auto"/>
            </w:tcBorders>
            <w:shd w:val="clear" w:color="auto" w:fill="auto"/>
            <w:noWrap/>
            <w:hideMark/>
          </w:tcPr>
          <w:p w14:paraId="327681D1" w14:textId="77777777" w:rsidR="00043198" w:rsidRPr="000F095E" w:rsidRDefault="00043198" w:rsidP="00043198">
            <w:pPr>
              <w:jc w:val="center"/>
              <w:rPr>
                <w:color w:val="000000"/>
                <w:sz w:val="18"/>
                <w:szCs w:val="18"/>
              </w:rPr>
            </w:pPr>
            <w:r w:rsidRPr="000F095E">
              <w:rPr>
                <w:color w:val="000000"/>
                <w:sz w:val="18"/>
                <w:szCs w:val="18"/>
              </w:rPr>
              <w:t>91.4</w:t>
            </w:r>
          </w:p>
        </w:tc>
        <w:tc>
          <w:tcPr>
            <w:tcW w:w="630" w:type="dxa"/>
            <w:tcBorders>
              <w:top w:val="nil"/>
              <w:left w:val="nil"/>
              <w:bottom w:val="single" w:sz="4" w:space="0" w:color="auto"/>
              <w:right w:val="single" w:sz="4" w:space="0" w:color="auto"/>
            </w:tcBorders>
            <w:shd w:val="clear" w:color="auto" w:fill="auto"/>
            <w:noWrap/>
            <w:hideMark/>
          </w:tcPr>
          <w:p w14:paraId="075EEBD9" w14:textId="77777777" w:rsidR="00043198" w:rsidRPr="000F095E" w:rsidRDefault="00043198" w:rsidP="00043198">
            <w:pPr>
              <w:jc w:val="center"/>
              <w:rPr>
                <w:color w:val="000000"/>
                <w:sz w:val="18"/>
                <w:szCs w:val="18"/>
              </w:rPr>
            </w:pPr>
            <w:r w:rsidRPr="000F095E">
              <w:rPr>
                <w:color w:val="000000"/>
                <w:sz w:val="18"/>
                <w:szCs w:val="18"/>
              </w:rPr>
              <w:t>92.8</w:t>
            </w:r>
          </w:p>
        </w:tc>
        <w:tc>
          <w:tcPr>
            <w:tcW w:w="810" w:type="dxa"/>
            <w:tcBorders>
              <w:top w:val="nil"/>
              <w:left w:val="nil"/>
              <w:bottom w:val="single" w:sz="4" w:space="0" w:color="auto"/>
              <w:right w:val="single" w:sz="4" w:space="0" w:color="auto"/>
            </w:tcBorders>
            <w:shd w:val="clear" w:color="auto" w:fill="auto"/>
            <w:noWrap/>
            <w:hideMark/>
          </w:tcPr>
          <w:p w14:paraId="5F8A8ACB" w14:textId="77777777" w:rsidR="00043198" w:rsidRPr="000F095E" w:rsidRDefault="00043198" w:rsidP="00043198">
            <w:pPr>
              <w:jc w:val="center"/>
              <w:rPr>
                <w:color w:val="000000"/>
                <w:sz w:val="18"/>
                <w:szCs w:val="18"/>
              </w:rPr>
            </w:pPr>
            <w:r w:rsidRPr="000F095E">
              <w:rPr>
                <w:color w:val="000000"/>
                <w:sz w:val="18"/>
                <w:szCs w:val="18"/>
              </w:rPr>
              <w:t>95.0</w:t>
            </w:r>
          </w:p>
        </w:tc>
        <w:tc>
          <w:tcPr>
            <w:tcW w:w="684" w:type="dxa"/>
            <w:tcBorders>
              <w:top w:val="nil"/>
              <w:left w:val="nil"/>
              <w:bottom w:val="single" w:sz="4" w:space="0" w:color="auto"/>
              <w:right w:val="single" w:sz="4" w:space="0" w:color="auto"/>
            </w:tcBorders>
            <w:shd w:val="clear" w:color="auto" w:fill="auto"/>
            <w:noWrap/>
            <w:hideMark/>
          </w:tcPr>
          <w:p w14:paraId="60FB78F7" w14:textId="77777777" w:rsidR="00043198" w:rsidRPr="000F095E" w:rsidRDefault="00043198" w:rsidP="00043198">
            <w:pPr>
              <w:jc w:val="center"/>
              <w:rPr>
                <w:color w:val="000000"/>
                <w:sz w:val="18"/>
                <w:szCs w:val="18"/>
              </w:rPr>
            </w:pPr>
            <w:r w:rsidRPr="000F095E">
              <w:rPr>
                <w:color w:val="000000"/>
                <w:sz w:val="18"/>
                <w:szCs w:val="18"/>
              </w:rPr>
              <w:t>86.7</w:t>
            </w:r>
          </w:p>
        </w:tc>
        <w:tc>
          <w:tcPr>
            <w:tcW w:w="630" w:type="dxa"/>
            <w:tcBorders>
              <w:top w:val="nil"/>
              <w:left w:val="nil"/>
              <w:bottom w:val="single" w:sz="4" w:space="0" w:color="auto"/>
              <w:right w:val="single" w:sz="4" w:space="0" w:color="auto"/>
            </w:tcBorders>
            <w:shd w:val="clear" w:color="auto" w:fill="auto"/>
            <w:noWrap/>
            <w:hideMark/>
          </w:tcPr>
          <w:p w14:paraId="2A5C9929" w14:textId="77777777" w:rsidR="00043198" w:rsidRPr="000F095E" w:rsidRDefault="00043198" w:rsidP="00043198">
            <w:pPr>
              <w:jc w:val="center"/>
              <w:rPr>
                <w:color w:val="000000"/>
                <w:sz w:val="18"/>
                <w:szCs w:val="18"/>
              </w:rPr>
            </w:pPr>
            <w:r w:rsidRPr="000F095E">
              <w:rPr>
                <w:color w:val="000000"/>
                <w:sz w:val="18"/>
                <w:szCs w:val="18"/>
              </w:rPr>
              <w:t>90.1</w:t>
            </w:r>
          </w:p>
        </w:tc>
        <w:tc>
          <w:tcPr>
            <w:tcW w:w="717" w:type="dxa"/>
            <w:tcBorders>
              <w:top w:val="nil"/>
              <w:left w:val="nil"/>
              <w:bottom w:val="single" w:sz="4" w:space="0" w:color="auto"/>
              <w:right w:val="single" w:sz="4" w:space="0" w:color="auto"/>
            </w:tcBorders>
            <w:shd w:val="clear" w:color="auto" w:fill="auto"/>
            <w:noWrap/>
            <w:hideMark/>
          </w:tcPr>
          <w:p w14:paraId="3D6C9648" w14:textId="77777777" w:rsidR="00043198" w:rsidRPr="000F095E" w:rsidRDefault="00043198" w:rsidP="00043198">
            <w:pPr>
              <w:jc w:val="center"/>
              <w:rPr>
                <w:color w:val="000000"/>
                <w:sz w:val="18"/>
                <w:szCs w:val="18"/>
              </w:rPr>
            </w:pPr>
            <w:r w:rsidRPr="000F095E">
              <w:rPr>
                <w:color w:val="000000"/>
                <w:sz w:val="18"/>
                <w:szCs w:val="18"/>
              </w:rPr>
              <w:t>90.9</w:t>
            </w:r>
          </w:p>
        </w:tc>
        <w:tc>
          <w:tcPr>
            <w:tcW w:w="943" w:type="dxa"/>
            <w:tcBorders>
              <w:top w:val="nil"/>
              <w:left w:val="nil"/>
              <w:bottom w:val="single" w:sz="4" w:space="0" w:color="auto"/>
              <w:right w:val="single" w:sz="4" w:space="0" w:color="auto"/>
            </w:tcBorders>
            <w:shd w:val="clear" w:color="auto" w:fill="auto"/>
            <w:noWrap/>
            <w:hideMark/>
          </w:tcPr>
          <w:p w14:paraId="09CE2093" w14:textId="77777777" w:rsidR="00043198" w:rsidRPr="000F095E" w:rsidRDefault="00043198" w:rsidP="00043198">
            <w:pPr>
              <w:jc w:val="center"/>
              <w:rPr>
                <w:color w:val="000000"/>
                <w:sz w:val="18"/>
                <w:szCs w:val="18"/>
              </w:rPr>
            </w:pPr>
            <w:r w:rsidRPr="000F095E">
              <w:rPr>
                <w:color w:val="000000"/>
                <w:sz w:val="18"/>
                <w:szCs w:val="18"/>
              </w:rPr>
              <w:t>92.2</w:t>
            </w:r>
          </w:p>
        </w:tc>
        <w:tc>
          <w:tcPr>
            <w:tcW w:w="630" w:type="dxa"/>
            <w:tcBorders>
              <w:top w:val="nil"/>
              <w:left w:val="nil"/>
              <w:bottom w:val="single" w:sz="4" w:space="0" w:color="auto"/>
              <w:right w:val="single" w:sz="4" w:space="0" w:color="auto"/>
            </w:tcBorders>
            <w:shd w:val="clear" w:color="auto" w:fill="auto"/>
            <w:noWrap/>
            <w:hideMark/>
          </w:tcPr>
          <w:p w14:paraId="43C467C4" w14:textId="77777777" w:rsidR="00043198" w:rsidRPr="000F095E" w:rsidRDefault="00043198" w:rsidP="00043198">
            <w:pPr>
              <w:jc w:val="center"/>
              <w:rPr>
                <w:color w:val="000000"/>
                <w:sz w:val="18"/>
                <w:szCs w:val="18"/>
              </w:rPr>
            </w:pPr>
            <w:r w:rsidRPr="000F095E">
              <w:rPr>
                <w:color w:val="000000"/>
                <w:sz w:val="18"/>
                <w:szCs w:val="18"/>
              </w:rPr>
              <w:t>90.0</w:t>
            </w:r>
          </w:p>
        </w:tc>
        <w:tc>
          <w:tcPr>
            <w:tcW w:w="720" w:type="dxa"/>
            <w:tcBorders>
              <w:top w:val="nil"/>
              <w:left w:val="nil"/>
              <w:bottom w:val="single" w:sz="4" w:space="0" w:color="auto"/>
              <w:right w:val="single" w:sz="4" w:space="0" w:color="auto"/>
            </w:tcBorders>
            <w:shd w:val="clear" w:color="auto" w:fill="auto"/>
            <w:noWrap/>
            <w:hideMark/>
          </w:tcPr>
          <w:p w14:paraId="60CDA52A" w14:textId="77777777" w:rsidR="00043198" w:rsidRPr="000F095E" w:rsidRDefault="00043198" w:rsidP="00043198">
            <w:pPr>
              <w:jc w:val="center"/>
              <w:rPr>
                <w:color w:val="000000"/>
                <w:sz w:val="18"/>
                <w:szCs w:val="18"/>
              </w:rPr>
            </w:pPr>
            <w:r w:rsidRPr="000F095E">
              <w:rPr>
                <w:color w:val="000000"/>
                <w:sz w:val="18"/>
                <w:szCs w:val="18"/>
              </w:rPr>
              <w:t>94.4</w:t>
            </w:r>
          </w:p>
        </w:tc>
        <w:tc>
          <w:tcPr>
            <w:tcW w:w="630" w:type="dxa"/>
            <w:tcBorders>
              <w:top w:val="nil"/>
              <w:left w:val="nil"/>
              <w:bottom w:val="single" w:sz="4" w:space="0" w:color="auto"/>
              <w:right w:val="single" w:sz="4" w:space="0" w:color="auto"/>
            </w:tcBorders>
            <w:shd w:val="clear" w:color="auto" w:fill="auto"/>
            <w:noWrap/>
            <w:hideMark/>
          </w:tcPr>
          <w:p w14:paraId="4C4629BA" w14:textId="77777777" w:rsidR="00043198" w:rsidRPr="000F095E" w:rsidRDefault="00043198" w:rsidP="00043198">
            <w:pPr>
              <w:jc w:val="center"/>
              <w:rPr>
                <w:color w:val="000000"/>
                <w:sz w:val="18"/>
                <w:szCs w:val="18"/>
              </w:rPr>
            </w:pPr>
            <w:r w:rsidRPr="000F095E">
              <w:rPr>
                <w:color w:val="000000"/>
                <w:sz w:val="18"/>
                <w:szCs w:val="18"/>
              </w:rPr>
              <w:t>93.5</w:t>
            </w:r>
          </w:p>
        </w:tc>
        <w:tc>
          <w:tcPr>
            <w:tcW w:w="626" w:type="dxa"/>
            <w:tcBorders>
              <w:top w:val="nil"/>
              <w:left w:val="nil"/>
              <w:bottom w:val="single" w:sz="4" w:space="0" w:color="auto"/>
              <w:right w:val="single" w:sz="4" w:space="0" w:color="auto"/>
            </w:tcBorders>
            <w:shd w:val="clear" w:color="auto" w:fill="auto"/>
            <w:noWrap/>
            <w:hideMark/>
          </w:tcPr>
          <w:p w14:paraId="3ABBACDF" w14:textId="77777777" w:rsidR="00043198" w:rsidRPr="000F095E" w:rsidRDefault="00043198" w:rsidP="00043198">
            <w:pPr>
              <w:jc w:val="center"/>
              <w:rPr>
                <w:color w:val="000000"/>
                <w:sz w:val="18"/>
                <w:szCs w:val="18"/>
              </w:rPr>
            </w:pPr>
            <w:r w:rsidRPr="000F095E">
              <w:rPr>
                <w:color w:val="000000"/>
                <w:sz w:val="18"/>
                <w:szCs w:val="18"/>
              </w:rPr>
              <w:t>91.7</w:t>
            </w:r>
          </w:p>
        </w:tc>
      </w:tr>
      <w:tr w:rsidR="00043198" w:rsidRPr="000F095E" w14:paraId="1E0BF1A8" w14:textId="77777777" w:rsidTr="00043198">
        <w:trPr>
          <w:trHeight w:val="499"/>
        </w:trPr>
        <w:tc>
          <w:tcPr>
            <w:tcW w:w="1993" w:type="dxa"/>
            <w:tcBorders>
              <w:top w:val="nil"/>
              <w:left w:val="single" w:sz="4" w:space="0" w:color="auto"/>
              <w:bottom w:val="single" w:sz="4" w:space="0" w:color="auto"/>
              <w:right w:val="single" w:sz="4" w:space="0" w:color="auto"/>
            </w:tcBorders>
            <w:shd w:val="clear" w:color="auto" w:fill="auto"/>
            <w:hideMark/>
          </w:tcPr>
          <w:p w14:paraId="57844736" w14:textId="77777777" w:rsidR="00043198" w:rsidRPr="000F095E" w:rsidRDefault="00043198" w:rsidP="00043198">
            <w:pPr>
              <w:rPr>
                <w:color w:val="000000"/>
                <w:sz w:val="18"/>
                <w:szCs w:val="18"/>
              </w:rPr>
            </w:pPr>
            <w:r w:rsidRPr="000F095E">
              <w:rPr>
                <w:color w:val="000000"/>
                <w:sz w:val="18"/>
                <w:szCs w:val="18"/>
              </w:rPr>
              <w:t>Between 150 and 500 meters</w:t>
            </w:r>
          </w:p>
        </w:tc>
        <w:tc>
          <w:tcPr>
            <w:tcW w:w="783" w:type="dxa"/>
            <w:tcBorders>
              <w:top w:val="nil"/>
              <w:left w:val="nil"/>
              <w:bottom w:val="single" w:sz="4" w:space="0" w:color="auto"/>
              <w:right w:val="single" w:sz="4" w:space="0" w:color="auto"/>
            </w:tcBorders>
            <w:shd w:val="clear" w:color="auto" w:fill="auto"/>
            <w:noWrap/>
            <w:hideMark/>
          </w:tcPr>
          <w:p w14:paraId="08ACD2CA" w14:textId="77777777" w:rsidR="00043198" w:rsidRPr="000F095E" w:rsidRDefault="00043198" w:rsidP="00043198">
            <w:pPr>
              <w:jc w:val="center"/>
              <w:rPr>
                <w:color w:val="000000"/>
                <w:sz w:val="18"/>
                <w:szCs w:val="18"/>
              </w:rPr>
            </w:pPr>
            <w:r w:rsidRPr="000F095E">
              <w:rPr>
                <w:color w:val="000000"/>
                <w:sz w:val="18"/>
                <w:szCs w:val="18"/>
              </w:rPr>
              <w:t>6.7</w:t>
            </w:r>
          </w:p>
        </w:tc>
        <w:tc>
          <w:tcPr>
            <w:tcW w:w="630" w:type="dxa"/>
            <w:tcBorders>
              <w:top w:val="nil"/>
              <w:left w:val="nil"/>
              <w:bottom w:val="single" w:sz="4" w:space="0" w:color="auto"/>
              <w:right w:val="single" w:sz="4" w:space="0" w:color="auto"/>
            </w:tcBorders>
            <w:shd w:val="clear" w:color="auto" w:fill="auto"/>
            <w:noWrap/>
            <w:hideMark/>
          </w:tcPr>
          <w:p w14:paraId="691F3FA2" w14:textId="77777777" w:rsidR="00043198" w:rsidRPr="000F095E" w:rsidRDefault="00043198" w:rsidP="00043198">
            <w:pPr>
              <w:jc w:val="center"/>
              <w:rPr>
                <w:color w:val="000000"/>
                <w:sz w:val="18"/>
                <w:szCs w:val="18"/>
              </w:rPr>
            </w:pPr>
            <w:r w:rsidRPr="000F095E">
              <w:rPr>
                <w:color w:val="000000"/>
                <w:sz w:val="18"/>
                <w:szCs w:val="18"/>
              </w:rPr>
              <w:t>7.2</w:t>
            </w:r>
          </w:p>
        </w:tc>
        <w:tc>
          <w:tcPr>
            <w:tcW w:w="810" w:type="dxa"/>
            <w:tcBorders>
              <w:top w:val="nil"/>
              <w:left w:val="nil"/>
              <w:bottom w:val="single" w:sz="4" w:space="0" w:color="auto"/>
              <w:right w:val="single" w:sz="4" w:space="0" w:color="auto"/>
            </w:tcBorders>
            <w:shd w:val="clear" w:color="auto" w:fill="auto"/>
            <w:noWrap/>
            <w:hideMark/>
          </w:tcPr>
          <w:p w14:paraId="6ED92927" w14:textId="77777777" w:rsidR="00043198" w:rsidRPr="000F095E" w:rsidRDefault="00043198" w:rsidP="00043198">
            <w:pPr>
              <w:jc w:val="center"/>
              <w:rPr>
                <w:color w:val="000000"/>
                <w:sz w:val="18"/>
                <w:szCs w:val="18"/>
              </w:rPr>
            </w:pPr>
            <w:r w:rsidRPr="000F095E">
              <w:rPr>
                <w:color w:val="000000"/>
                <w:sz w:val="18"/>
                <w:szCs w:val="18"/>
              </w:rPr>
              <w:t>4.1</w:t>
            </w:r>
          </w:p>
        </w:tc>
        <w:tc>
          <w:tcPr>
            <w:tcW w:w="684" w:type="dxa"/>
            <w:tcBorders>
              <w:top w:val="nil"/>
              <w:left w:val="nil"/>
              <w:bottom w:val="single" w:sz="4" w:space="0" w:color="auto"/>
              <w:right w:val="single" w:sz="4" w:space="0" w:color="auto"/>
            </w:tcBorders>
            <w:shd w:val="clear" w:color="auto" w:fill="auto"/>
            <w:noWrap/>
            <w:hideMark/>
          </w:tcPr>
          <w:p w14:paraId="1C0CAE50" w14:textId="77777777" w:rsidR="00043198" w:rsidRPr="000F095E" w:rsidRDefault="00043198" w:rsidP="00043198">
            <w:pPr>
              <w:jc w:val="center"/>
              <w:rPr>
                <w:color w:val="000000"/>
                <w:sz w:val="18"/>
                <w:szCs w:val="18"/>
              </w:rPr>
            </w:pPr>
            <w:r w:rsidRPr="000F095E">
              <w:rPr>
                <w:color w:val="000000"/>
                <w:sz w:val="18"/>
                <w:szCs w:val="18"/>
              </w:rPr>
              <w:t>10.0</w:t>
            </w:r>
          </w:p>
        </w:tc>
        <w:tc>
          <w:tcPr>
            <w:tcW w:w="630" w:type="dxa"/>
            <w:tcBorders>
              <w:top w:val="nil"/>
              <w:left w:val="nil"/>
              <w:bottom w:val="single" w:sz="4" w:space="0" w:color="auto"/>
              <w:right w:val="single" w:sz="4" w:space="0" w:color="auto"/>
            </w:tcBorders>
            <w:shd w:val="clear" w:color="auto" w:fill="auto"/>
            <w:noWrap/>
            <w:hideMark/>
          </w:tcPr>
          <w:p w14:paraId="2D87F154" w14:textId="77777777" w:rsidR="00043198" w:rsidRPr="000F095E" w:rsidRDefault="00043198" w:rsidP="00043198">
            <w:pPr>
              <w:jc w:val="center"/>
              <w:rPr>
                <w:color w:val="000000"/>
                <w:sz w:val="18"/>
                <w:szCs w:val="18"/>
              </w:rPr>
            </w:pPr>
            <w:r w:rsidRPr="000F095E">
              <w:rPr>
                <w:color w:val="000000"/>
                <w:sz w:val="18"/>
                <w:szCs w:val="18"/>
              </w:rPr>
              <w:t>8.2</w:t>
            </w:r>
          </w:p>
        </w:tc>
        <w:tc>
          <w:tcPr>
            <w:tcW w:w="717" w:type="dxa"/>
            <w:tcBorders>
              <w:top w:val="nil"/>
              <w:left w:val="nil"/>
              <w:bottom w:val="single" w:sz="4" w:space="0" w:color="auto"/>
              <w:right w:val="single" w:sz="4" w:space="0" w:color="auto"/>
            </w:tcBorders>
            <w:shd w:val="clear" w:color="auto" w:fill="auto"/>
            <w:noWrap/>
            <w:hideMark/>
          </w:tcPr>
          <w:p w14:paraId="5341FB2E" w14:textId="77777777" w:rsidR="00043198" w:rsidRPr="000F095E" w:rsidRDefault="00043198" w:rsidP="00043198">
            <w:pPr>
              <w:jc w:val="center"/>
              <w:rPr>
                <w:color w:val="000000"/>
                <w:sz w:val="18"/>
                <w:szCs w:val="18"/>
              </w:rPr>
            </w:pPr>
            <w:r w:rsidRPr="000F095E">
              <w:rPr>
                <w:color w:val="000000"/>
                <w:sz w:val="18"/>
                <w:szCs w:val="18"/>
              </w:rPr>
              <w:t>8.3</w:t>
            </w:r>
          </w:p>
        </w:tc>
        <w:tc>
          <w:tcPr>
            <w:tcW w:w="943" w:type="dxa"/>
            <w:tcBorders>
              <w:top w:val="nil"/>
              <w:left w:val="nil"/>
              <w:bottom w:val="single" w:sz="4" w:space="0" w:color="auto"/>
              <w:right w:val="single" w:sz="4" w:space="0" w:color="auto"/>
            </w:tcBorders>
            <w:shd w:val="clear" w:color="auto" w:fill="auto"/>
            <w:noWrap/>
            <w:hideMark/>
          </w:tcPr>
          <w:p w14:paraId="254E017C" w14:textId="77777777" w:rsidR="00043198" w:rsidRPr="000F095E" w:rsidRDefault="00043198" w:rsidP="00043198">
            <w:pPr>
              <w:jc w:val="center"/>
              <w:rPr>
                <w:color w:val="000000"/>
                <w:sz w:val="18"/>
                <w:szCs w:val="18"/>
              </w:rPr>
            </w:pPr>
            <w:r w:rsidRPr="000F095E">
              <w:rPr>
                <w:color w:val="000000"/>
                <w:sz w:val="18"/>
                <w:szCs w:val="18"/>
              </w:rPr>
              <w:t>5.9</w:t>
            </w:r>
          </w:p>
        </w:tc>
        <w:tc>
          <w:tcPr>
            <w:tcW w:w="630" w:type="dxa"/>
            <w:tcBorders>
              <w:top w:val="nil"/>
              <w:left w:val="nil"/>
              <w:bottom w:val="single" w:sz="4" w:space="0" w:color="auto"/>
              <w:right w:val="single" w:sz="4" w:space="0" w:color="auto"/>
            </w:tcBorders>
            <w:shd w:val="clear" w:color="auto" w:fill="auto"/>
            <w:noWrap/>
            <w:hideMark/>
          </w:tcPr>
          <w:p w14:paraId="3C9BA97F" w14:textId="77777777" w:rsidR="00043198" w:rsidRPr="000F095E" w:rsidRDefault="00043198" w:rsidP="00043198">
            <w:pPr>
              <w:jc w:val="center"/>
              <w:rPr>
                <w:color w:val="000000"/>
                <w:sz w:val="18"/>
                <w:szCs w:val="18"/>
              </w:rPr>
            </w:pPr>
            <w:r w:rsidRPr="000F095E">
              <w:rPr>
                <w:color w:val="000000"/>
                <w:sz w:val="18"/>
                <w:szCs w:val="18"/>
              </w:rPr>
              <w:t>8.6</w:t>
            </w:r>
          </w:p>
        </w:tc>
        <w:tc>
          <w:tcPr>
            <w:tcW w:w="720" w:type="dxa"/>
            <w:tcBorders>
              <w:top w:val="nil"/>
              <w:left w:val="nil"/>
              <w:bottom w:val="single" w:sz="4" w:space="0" w:color="auto"/>
              <w:right w:val="single" w:sz="4" w:space="0" w:color="auto"/>
            </w:tcBorders>
            <w:shd w:val="clear" w:color="auto" w:fill="auto"/>
            <w:noWrap/>
            <w:hideMark/>
          </w:tcPr>
          <w:p w14:paraId="3AC2307F" w14:textId="77777777" w:rsidR="00043198" w:rsidRPr="000F095E" w:rsidRDefault="00043198" w:rsidP="00043198">
            <w:pPr>
              <w:jc w:val="center"/>
              <w:rPr>
                <w:color w:val="000000"/>
                <w:sz w:val="18"/>
                <w:szCs w:val="18"/>
              </w:rPr>
            </w:pPr>
            <w:r w:rsidRPr="000F095E">
              <w:rPr>
                <w:color w:val="000000"/>
                <w:sz w:val="18"/>
                <w:szCs w:val="18"/>
              </w:rPr>
              <w:t>4.1</w:t>
            </w:r>
          </w:p>
        </w:tc>
        <w:tc>
          <w:tcPr>
            <w:tcW w:w="630" w:type="dxa"/>
            <w:tcBorders>
              <w:top w:val="nil"/>
              <w:left w:val="nil"/>
              <w:bottom w:val="single" w:sz="4" w:space="0" w:color="auto"/>
              <w:right w:val="single" w:sz="4" w:space="0" w:color="auto"/>
            </w:tcBorders>
            <w:shd w:val="clear" w:color="auto" w:fill="auto"/>
            <w:noWrap/>
            <w:hideMark/>
          </w:tcPr>
          <w:p w14:paraId="46CB5D4A" w14:textId="77777777" w:rsidR="00043198" w:rsidRPr="000F095E" w:rsidRDefault="00043198" w:rsidP="00043198">
            <w:pPr>
              <w:jc w:val="center"/>
              <w:rPr>
                <w:color w:val="000000"/>
                <w:sz w:val="18"/>
                <w:szCs w:val="18"/>
              </w:rPr>
            </w:pPr>
            <w:r w:rsidRPr="000F095E">
              <w:rPr>
                <w:color w:val="000000"/>
                <w:sz w:val="18"/>
                <w:szCs w:val="18"/>
              </w:rPr>
              <w:t>4.3</w:t>
            </w:r>
          </w:p>
        </w:tc>
        <w:tc>
          <w:tcPr>
            <w:tcW w:w="626" w:type="dxa"/>
            <w:tcBorders>
              <w:top w:val="nil"/>
              <w:left w:val="nil"/>
              <w:bottom w:val="single" w:sz="4" w:space="0" w:color="auto"/>
              <w:right w:val="single" w:sz="4" w:space="0" w:color="auto"/>
            </w:tcBorders>
            <w:shd w:val="clear" w:color="auto" w:fill="auto"/>
            <w:noWrap/>
            <w:hideMark/>
          </w:tcPr>
          <w:p w14:paraId="02C6C1F8" w14:textId="77777777" w:rsidR="00043198" w:rsidRPr="000F095E" w:rsidRDefault="00043198" w:rsidP="00043198">
            <w:pPr>
              <w:jc w:val="center"/>
              <w:rPr>
                <w:color w:val="000000"/>
                <w:sz w:val="18"/>
                <w:szCs w:val="18"/>
              </w:rPr>
            </w:pPr>
            <w:r w:rsidRPr="000F095E">
              <w:rPr>
                <w:color w:val="000000"/>
                <w:sz w:val="18"/>
                <w:szCs w:val="18"/>
              </w:rPr>
              <w:t>6.8</w:t>
            </w:r>
          </w:p>
        </w:tc>
      </w:tr>
      <w:tr w:rsidR="00043198" w:rsidRPr="000F095E" w14:paraId="6234BC07" w14:textId="77777777" w:rsidTr="00043198">
        <w:trPr>
          <w:trHeight w:val="319"/>
        </w:trPr>
        <w:tc>
          <w:tcPr>
            <w:tcW w:w="1993" w:type="dxa"/>
            <w:tcBorders>
              <w:top w:val="nil"/>
              <w:left w:val="single" w:sz="4" w:space="0" w:color="auto"/>
              <w:bottom w:val="single" w:sz="4" w:space="0" w:color="auto"/>
              <w:right w:val="single" w:sz="4" w:space="0" w:color="auto"/>
            </w:tcBorders>
            <w:shd w:val="clear" w:color="auto" w:fill="auto"/>
            <w:hideMark/>
          </w:tcPr>
          <w:p w14:paraId="4B42741A" w14:textId="77777777" w:rsidR="00043198" w:rsidRPr="000F095E" w:rsidRDefault="00043198" w:rsidP="00043198">
            <w:pPr>
              <w:rPr>
                <w:color w:val="000000"/>
                <w:sz w:val="18"/>
                <w:szCs w:val="18"/>
              </w:rPr>
            </w:pPr>
            <w:r w:rsidRPr="000F095E">
              <w:rPr>
                <w:color w:val="000000"/>
                <w:sz w:val="18"/>
                <w:szCs w:val="18"/>
              </w:rPr>
              <w:t>More than 500 meters</w:t>
            </w:r>
          </w:p>
        </w:tc>
        <w:tc>
          <w:tcPr>
            <w:tcW w:w="783" w:type="dxa"/>
            <w:tcBorders>
              <w:top w:val="nil"/>
              <w:left w:val="nil"/>
              <w:bottom w:val="single" w:sz="4" w:space="0" w:color="auto"/>
              <w:right w:val="single" w:sz="4" w:space="0" w:color="auto"/>
            </w:tcBorders>
            <w:shd w:val="clear" w:color="auto" w:fill="auto"/>
            <w:noWrap/>
            <w:hideMark/>
          </w:tcPr>
          <w:p w14:paraId="4F6CF185" w14:textId="77777777" w:rsidR="00043198" w:rsidRPr="000F095E" w:rsidRDefault="00043198" w:rsidP="00043198">
            <w:pPr>
              <w:jc w:val="center"/>
              <w:rPr>
                <w:color w:val="000000"/>
                <w:sz w:val="18"/>
                <w:szCs w:val="18"/>
              </w:rPr>
            </w:pPr>
            <w:r w:rsidRPr="000F095E">
              <w:rPr>
                <w:color w:val="000000"/>
                <w:sz w:val="18"/>
                <w:szCs w:val="18"/>
              </w:rPr>
              <w:t>1.9</w:t>
            </w:r>
          </w:p>
        </w:tc>
        <w:tc>
          <w:tcPr>
            <w:tcW w:w="630" w:type="dxa"/>
            <w:tcBorders>
              <w:top w:val="nil"/>
              <w:left w:val="nil"/>
              <w:bottom w:val="single" w:sz="4" w:space="0" w:color="auto"/>
              <w:right w:val="single" w:sz="4" w:space="0" w:color="auto"/>
            </w:tcBorders>
            <w:shd w:val="clear" w:color="auto" w:fill="auto"/>
            <w:hideMark/>
          </w:tcPr>
          <w:p w14:paraId="217A609F" w14:textId="77777777" w:rsidR="00043198" w:rsidRPr="000F095E" w:rsidRDefault="00043198" w:rsidP="00043198">
            <w:pPr>
              <w:jc w:val="center"/>
              <w:rPr>
                <w:color w:val="000000"/>
                <w:sz w:val="18"/>
                <w:szCs w:val="18"/>
              </w:rPr>
            </w:pPr>
            <w:r w:rsidRPr="000F095E">
              <w:rPr>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hideMark/>
          </w:tcPr>
          <w:p w14:paraId="6ED97D6A" w14:textId="77777777" w:rsidR="00043198" w:rsidRPr="000F095E" w:rsidRDefault="00043198" w:rsidP="00043198">
            <w:pPr>
              <w:jc w:val="center"/>
              <w:rPr>
                <w:color w:val="000000"/>
                <w:sz w:val="18"/>
                <w:szCs w:val="18"/>
              </w:rPr>
            </w:pPr>
            <w:r w:rsidRPr="000F095E">
              <w:rPr>
                <w:color w:val="000000"/>
                <w:sz w:val="18"/>
                <w:szCs w:val="18"/>
              </w:rPr>
              <w:t>.9</w:t>
            </w:r>
          </w:p>
        </w:tc>
        <w:tc>
          <w:tcPr>
            <w:tcW w:w="684" w:type="dxa"/>
            <w:tcBorders>
              <w:top w:val="nil"/>
              <w:left w:val="nil"/>
              <w:bottom w:val="single" w:sz="4" w:space="0" w:color="auto"/>
              <w:right w:val="single" w:sz="4" w:space="0" w:color="auto"/>
            </w:tcBorders>
            <w:shd w:val="clear" w:color="auto" w:fill="auto"/>
            <w:noWrap/>
            <w:hideMark/>
          </w:tcPr>
          <w:p w14:paraId="28AD3A8E" w14:textId="77777777" w:rsidR="00043198" w:rsidRPr="000F095E" w:rsidRDefault="00043198" w:rsidP="00043198">
            <w:pPr>
              <w:jc w:val="center"/>
              <w:rPr>
                <w:color w:val="000000"/>
                <w:sz w:val="18"/>
                <w:szCs w:val="18"/>
              </w:rPr>
            </w:pPr>
            <w:r w:rsidRPr="000F095E">
              <w:rPr>
                <w:color w:val="000000"/>
                <w:sz w:val="18"/>
                <w:szCs w:val="18"/>
              </w:rPr>
              <w:t>3.3</w:t>
            </w:r>
          </w:p>
        </w:tc>
        <w:tc>
          <w:tcPr>
            <w:tcW w:w="630" w:type="dxa"/>
            <w:tcBorders>
              <w:top w:val="nil"/>
              <w:left w:val="nil"/>
              <w:bottom w:val="single" w:sz="4" w:space="0" w:color="auto"/>
              <w:right w:val="single" w:sz="4" w:space="0" w:color="auto"/>
            </w:tcBorders>
            <w:shd w:val="clear" w:color="auto" w:fill="auto"/>
            <w:noWrap/>
            <w:hideMark/>
          </w:tcPr>
          <w:p w14:paraId="18AC148F" w14:textId="77777777" w:rsidR="00043198" w:rsidRPr="000F095E" w:rsidRDefault="00043198" w:rsidP="00043198">
            <w:pPr>
              <w:jc w:val="center"/>
              <w:rPr>
                <w:color w:val="000000"/>
                <w:sz w:val="18"/>
                <w:szCs w:val="18"/>
              </w:rPr>
            </w:pPr>
            <w:r w:rsidRPr="000F095E">
              <w:rPr>
                <w:color w:val="000000"/>
                <w:sz w:val="18"/>
                <w:szCs w:val="18"/>
              </w:rPr>
              <w:t>1.7</w:t>
            </w:r>
          </w:p>
        </w:tc>
        <w:tc>
          <w:tcPr>
            <w:tcW w:w="717" w:type="dxa"/>
            <w:tcBorders>
              <w:top w:val="nil"/>
              <w:left w:val="nil"/>
              <w:bottom w:val="single" w:sz="4" w:space="0" w:color="auto"/>
              <w:right w:val="single" w:sz="4" w:space="0" w:color="auto"/>
            </w:tcBorders>
            <w:shd w:val="clear" w:color="auto" w:fill="auto"/>
            <w:noWrap/>
            <w:hideMark/>
          </w:tcPr>
          <w:p w14:paraId="1C9D638E" w14:textId="77777777" w:rsidR="00043198" w:rsidRPr="000F095E" w:rsidRDefault="00043198" w:rsidP="00043198">
            <w:pPr>
              <w:jc w:val="center"/>
              <w:rPr>
                <w:color w:val="000000"/>
                <w:sz w:val="18"/>
                <w:szCs w:val="18"/>
              </w:rPr>
            </w:pPr>
            <w:r w:rsidRPr="000F095E">
              <w:rPr>
                <w:color w:val="000000"/>
                <w:sz w:val="18"/>
                <w:szCs w:val="18"/>
              </w:rPr>
              <w:t>.9</w:t>
            </w:r>
          </w:p>
        </w:tc>
        <w:tc>
          <w:tcPr>
            <w:tcW w:w="943" w:type="dxa"/>
            <w:tcBorders>
              <w:top w:val="nil"/>
              <w:left w:val="nil"/>
              <w:bottom w:val="single" w:sz="4" w:space="0" w:color="auto"/>
              <w:right w:val="single" w:sz="4" w:space="0" w:color="auto"/>
            </w:tcBorders>
            <w:shd w:val="clear" w:color="auto" w:fill="auto"/>
            <w:noWrap/>
            <w:hideMark/>
          </w:tcPr>
          <w:p w14:paraId="5D00FB80" w14:textId="77777777" w:rsidR="00043198" w:rsidRPr="000F095E" w:rsidRDefault="00043198" w:rsidP="00043198">
            <w:pPr>
              <w:jc w:val="center"/>
              <w:rPr>
                <w:color w:val="000000"/>
                <w:sz w:val="18"/>
                <w:szCs w:val="18"/>
              </w:rPr>
            </w:pPr>
            <w:r w:rsidRPr="000F095E">
              <w:rPr>
                <w:color w:val="000000"/>
                <w:sz w:val="18"/>
                <w:szCs w:val="18"/>
              </w:rPr>
              <w:t>1.9</w:t>
            </w:r>
          </w:p>
        </w:tc>
        <w:tc>
          <w:tcPr>
            <w:tcW w:w="630" w:type="dxa"/>
            <w:tcBorders>
              <w:top w:val="nil"/>
              <w:left w:val="nil"/>
              <w:bottom w:val="single" w:sz="4" w:space="0" w:color="auto"/>
              <w:right w:val="single" w:sz="4" w:space="0" w:color="auto"/>
            </w:tcBorders>
            <w:shd w:val="clear" w:color="auto" w:fill="auto"/>
            <w:noWrap/>
            <w:hideMark/>
          </w:tcPr>
          <w:p w14:paraId="09BD5131" w14:textId="77777777" w:rsidR="00043198" w:rsidRPr="000F095E" w:rsidRDefault="00043198" w:rsidP="00043198">
            <w:pPr>
              <w:jc w:val="center"/>
              <w:rPr>
                <w:color w:val="000000"/>
                <w:sz w:val="18"/>
                <w:szCs w:val="18"/>
              </w:rPr>
            </w:pPr>
            <w:r w:rsidRPr="000F095E">
              <w:rPr>
                <w:color w:val="000000"/>
                <w:sz w:val="18"/>
                <w:szCs w:val="18"/>
              </w:rPr>
              <w:t>1.4</w:t>
            </w:r>
          </w:p>
        </w:tc>
        <w:tc>
          <w:tcPr>
            <w:tcW w:w="720" w:type="dxa"/>
            <w:tcBorders>
              <w:top w:val="nil"/>
              <w:left w:val="nil"/>
              <w:bottom w:val="single" w:sz="4" w:space="0" w:color="auto"/>
              <w:right w:val="single" w:sz="4" w:space="0" w:color="auto"/>
            </w:tcBorders>
            <w:shd w:val="clear" w:color="auto" w:fill="auto"/>
            <w:noWrap/>
            <w:hideMark/>
          </w:tcPr>
          <w:p w14:paraId="3EE089A9" w14:textId="77777777" w:rsidR="00043198" w:rsidRPr="000F095E" w:rsidRDefault="00043198" w:rsidP="00043198">
            <w:pPr>
              <w:jc w:val="center"/>
              <w:rPr>
                <w:color w:val="000000"/>
                <w:sz w:val="18"/>
                <w:szCs w:val="18"/>
              </w:rPr>
            </w:pPr>
            <w:r w:rsidRPr="000F095E">
              <w:rPr>
                <w:color w:val="000000"/>
                <w:sz w:val="18"/>
                <w:szCs w:val="18"/>
              </w:rPr>
              <w:t>1.5</w:t>
            </w:r>
          </w:p>
        </w:tc>
        <w:tc>
          <w:tcPr>
            <w:tcW w:w="630" w:type="dxa"/>
            <w:tcBorders>
              <w:top w:val="nil"/>
              <w:left w:val="nil"/>
              <w:bottom w:val="single" w:sz="4" w:space="0" w:color="auto"/>
              <w:right w:val="single" w:sz="4" w:space="0" w:color="auto"/>
            </w:tcBorders>
            <w:shd w:val="clear" w:color="auto" w:fill="auto"/>
            <w:noWrap/>
            <w:hideMark/>
          </w:tcPr>
          <w:p w14:paraId="470DEF76" w14:textId="77777777" w:rsidR="00043198" w:rsidRPr="000F095E" w:rsidRDefault="00043198" w:rsidP="00043198">
            <w:pPr>
              <w:jc w:val="center"/>
              <w:rPr>
                <w:color w:val="000000"/>
                <w:sz w:val="18"/>
                <w:szCs w:val="18"/>
              </w:rPr>
            </w:pPr>
            <w:r w:rsidRPr="000F095E">
              <w:rPr>
                <w:color w:val="000000"/>
                <w:sz w:val="18"/>
                <w:szCs w:val="18"/>
              </w:rPr>
              <w:t>2.2</w:t>
            </w:r>
          </w:p>
        </w:tc>
        <w:tc>
          <w:tcPr>
            <w:tcW w:w="626" w:type="dxa"/>
            <w:tcBorders>
              <w:top w:val="nil"/>
              <w:left w:val="nil"/>
              <w:bottom w:val="single" w:sz="4" w:space="0" w:color="auto"/>
              <w:right w:val="single" w:sz="4" w:space="0" w:color="auto"/>
            </w:tcBorders>
            <w:shd w:val="clear" w:color="auto" w:fill="auto"/>
            <w:noWrap/>
            <w:hideMark/>
          </w:tcPr>
          <w:p w14:paraId="7CA85E40" w14:textId="77777777" w:rsidR="00043198" w:rsidRPr="000F095E" w:rsidRDefault="00043198" w:rsidP="00043198">
            <w:pPr>
              <w:jc w:val="center"/>
              <w:rPr>
                <w:color w:val="000000"/>
                <w:sz w:val="18"/>
                <w:szCs w:val="18"/>
              </w:rPr>
            </w:pPr>
            <w:r w:rsidRPr="000F095E">
              <w:rPr>
                <w:color w:val="000000"/>
                <w:sz w:val="18"/>
                <w:szCs w:val="18"/>
              </w:rPr>
              <w:t>1.5</w:t>
            </w:r>
          </w:p>
        </w:tc>
      </w:tr>
      <w:tr w:rsidR="00043198" w:rsidRPr="000F095E" w14:paraId="342A804D" w14:textId="77777777" w:rsidTr="00043198">
        <w:trPr>
          <w:trHeight w:val="319"/>
        </w:trPr>
        <w:tc>
          <w:tcPr>
            <w:tcW w:w="421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E3F46" w14:textId="77777777" w:rsidR="00043198" w:rsidRPr="000F095E" w:rsidRDefault="00043198" w:rsidP="00043198">
            <w:pPr>
              <w:rPr>
                <w:b/>
                <w:bCs/>
                <w:sz w:val="18"/>
                <w:szCs w:val="18"/>
              </w:rPr>
            </w:pPr>
            <w:r w:rsidRPr="000F095E">
              <w:rPr>
                <w:b/>
                <w:bCs/>
                <w:sz w:val="18"/>
                <w:szCs w:val="18"/>
              </w:rPr>
              <w:t>Time spend to fetch water  in winter</w:t>
            </w:r>
          </w:p>
        </w:tc>
        <w:tc>
          <w:tcPr>
            <w:tcW w:w="684" w:type="dxa"/>
            <w:tcBorders>
              <w:top w:val="nil"/>
              <w:left w:val="nil"/>
              <w:bottom w:val="single" w:sz="4" w:space="0" w:color="auto"/>
              <w:right w:val="single" w:sz="4" w:space="0" w:color="auto"/>
            </w:tcBorders>
            <w:shd w:val="clear" w:color="auto" w:fill="auto"/>
            <w:noWrap/>
            <w:hideMark/>
          </w:tcPr>
          <w:p w14:paraId="4F6E1507" w14:textId="77777777" w:rsidR="00043198" w:rsidRPr="000F095E" w:rsidRDefault="00043198" w:rsidP="00043198">
            <w:pPr>
              <w:jc w:val="center"/>
              <w:rPr>
                <w:color w:val="000000"/>
                <w:sz w:val="18"/>
                <w:szCs w:val="18"/>
              </w:rPr>
            </w:pPr>
            <w:r w:rsidRPr="000F095E">
              <w:rPr>
                <w:color w:val="000000"/>
                <w:sz w:val="18"/>
                <w:szCs w:val="18"/>
              </w:rPr>
              <w:t> </w:t>
            </w:r>
          </w:p>
        </w:tc>
        <w:tc>
          <w:tcPr>
            <w:tcW w:w="630" w:type="dxa"/>
            <w:tcBorders>
              <w:top w:val="nil"/>
              <w:left w:val="nil"/>
              <w:bottom w:val="single" w:sz="4" w:space="0" w:color="auto"/>
              <w:right w:val="single" w:sz="4" w:space="0" w:color="auto"/>
            </w:tcBorders>
            <w:shd w:val="clear" w:color="auto" w:fill="auto"/>
            <w:noWrap/>
            <w:hideMark/>
          </w:tcPr>
          <w:p w14:paraId="4D299B03" w14:textId="77777777" w:rsidR="00043198" w:rsidRPr="000F095E" w:rsidRDefault="00043198" w:rsidP="00043198">
            <w:pPr>
              <w:jc w:val="center"/>
              <w:rPr>
                <w:color w:val="000000"/>
                <w:sz w:val="18"/>
                <w:szCs w:val="18"/>
              </w:rPr>
            </w:pPr>
            <w:r w:rsidRPr="000F095E">
              <w:rPr>
                <w:color w:val="000000"/>
                <w:sz w:val="18"/>
                <w:szCs w:val="18"/>
              </w:rPr>
              <w:t> </w:t>
            </w:r>
          </w:p>
        </w:tc>
        <w:tc>
          <w:tcPr>
            <w:tcW w:w="717" w:type="dxa"/>
            <w:tcBorders>
              <w:top w:val="nil"/>
              <w:left w:val="nil"/>
              <w:bottom w:val="single" w:sz="4" w:space="0" w:color="auto"/>
              <w:right w:val="single" w:sz="4" w:space="0" w:color="auto"/>
            </w:tcBorders>
            <w:shd w:val="clear" w:color="auto" w:fill="auto"/>
            <w:noWrap/>
            <w:hideMark/>
          </w:tcPr>
          <w:p w14:paraId="502CAA64" w14:textId="77777777" w:rsidR="00043198" w:rsidRPr="000F095E" w:rsidRDefault="00043198" w:rsidP="00043198">
            <w:pPr>
              <w:jc w:val="center"/>
              <w:rPr>
                <w:color w:val="000000"/>
                <w:sz w:val="18"/>
                <w:szCs w:val="18"/>
              </w:rPr>
            </w:pPr>
            <w:r w:rsidRPr="000F095E">
              <w:rPr>
                <w:color w:val="000000"/>
                <w:sz w:val="18"/>
                <w:szCs w:val="18"/>
              </w:rPr>
              <w:t> </w:t>
            </w:r>
          </w:p>
        </w:tc>
        <w:tc>
          <w:tcPr>
            <w:tcW w:w="943" w:type="dxa"/>
            <w:tcBorders>
              <w:top w:val="nil"/>
              <w:left w:val="nil"/>
              <w:bottom w:val="single" w:sz="4" w:space="0" w:color="auto"/>
              <w:right w:val="single" w:sz="4" w:space="0" w:color="auto"/>
            </w:tcBorders>
            <w:shd w:val="clear" w:color="auto" w:fill="auto"/>
            <w:noWrap/>
            <w:hideMark/>
          </w:tcPr>
          <w:p w14:paraId="5C91922C" w14:textId="77777777" w:rsidR="00043198" w:rsidRPr="000F095E" w:rsidRDefault="00043198" w:rsidP="00043198">
            <w:pPr>
              <w:jc w:val="center"/>
              <w:rPr>
                <w:color w:val="000000"/>
                <w:sz w:val="18"/>
                <w:szCs w:val="18"/>
              </w:rPr>
            </w:pPr>
            <w:r w:rsidRPr="000F095E">
              <w:rPr>
                <w:color w:val="000000"/>
                <w:sz w:val="18"/>
                <w:szCs w:val="18"/>
              </w:rPr>
              <w:t> </w:t>
            </w:r>
          </w:p>
        </w:tc>
        <w:tc>
          <w:tcPr>
            <w:tcW w:w="630" w:type="dxa"/>
            <w:tcBorders>
              <w:top w:val="nil"/>
              <w:left w:val="nil"/>
              <w:bottom w:val="single" w:sz="4" w:space="0" w:color="auto"/>
              <w:right w:val="single" w:sz="4" w:space="0" w:color="auto"/>
            </w:tcBorders>
            <w:shd w:val="clear" w:color="auto" w:fill="auto"/>
            <w:noWrap/>
            <w:hideMark/>
          </w:tcPr>
          <w:p w14:paraId="57A185A3" w14:textId="77777777" w:rsidR="00043198" w:rsidRPr="000F095E" w:rsidRDefault="00043198" w:rsidP="00043198">
            <w:pPr>
              <w:jc w:val="center"/>
              <w:rPr>
                <w:color w:val="000000"/>
                <w:sz w:val="18"/>
                <w:szCs w:val="18"/>
              </w:rPr>
            </w:pPr>
            <w:r w:rsidRPr="000F095E">
              <w:rPr>
                <w:color w:val="000000"/>
                <w:sz w:val="18"/>
                <w:szCs w:val="18"/>
              </w:rPr>
              <w:t> </w:t>
            </w:r>
          </w:p>
        </w:tc>
        <w:tc>
          <w:tcPr>
            <w:tcW w:w="720" w:type="dxa"/>
            <w:tcBorders>
              <w:top w:val="nil"/>
              <w:left w:val="nil"/>
              <w:bottom w:val="single" w:sz="4" w:space="0" w:color="auto"/>
              <w:right w:val="single" w:sz="4" w:space="0" w:color="auto"/>
            </w:tcBorders>
            <w:shd w:val="clear" w:color="auto" w:fill="auto"/>
            <w:noWrap/>
            <w:hideMark/>
          </w:tcPr>
          <w:p w14:paraId="6A90AE61" w14:textId="77777777" w:rsidR="00043198" w:rsidRPr="000F095E" w:rsidRDefault="00043198" w:rsidP="00043198">
            <w:pPr>
              <w:jc w:val="center"/>
              <w:rPr>
                <w:color w:val="000000"/>
                <w:sz w:val="18"/>
                <w:szCs w:val="18"/>
              </w:rPr>
            </w:pPr>
            <w:r w:rsidRPr="000F095E">
              <w:rPr>
                <w:color w:val="000000"/>
                <w:sz w:val="18"/>
                <w:szCs w:val="18"/>
              </w:rPr>
              <w:t> </w:t>
            </w:r>
          </w:p>
        </w:tc>
        <w:tc>
          <w:tcPr>
            <w:tcW w:w="630" w:type="dxa"/>
            <w:tcBorders>
              <w:top w:val="nil"/>
              <w:left w:val="nil"/>
              <w:bottom w:val="single" w:sz="4" w:space="0" w:color="auto"/>
              <w:right w:val="single" w:sz="4" w:space="0" w:color="auto"/>
            </w:tcBorders>
            <w:shd w:val="clear" w:color="auto" w:fill="auto"/>
            <w:noWrap/>
            <w:hideMark/>
          </w:tcPr>
          <w:p w14:paraId="4B7EBC38" w14:textId="77777777" w:rsidR="00043198" w:rsidRPr="000F095E" w:rsidRDefault="00043198" w:rsidP="00043198">
            <w:pPr>
              <w:jc w:val="center"/>
              <w:rPr>
                <w:color w:val="000000"/>
                <w:sz w:val="18"/>
                <w:szCs w:val="18"/>
              </w:rPr>
            </w:pPr>
            <w:r w:rsidRPr="000F095E">
              <w:rPr>
                <w:color w:val="000000"/>
                <w:sz w:val="18"/>
                <w:szCs w:val="18"/>
              </w:rPr>
              <w:t> </w:t>
            </w:r>
          </w:p>
        </w:tc>
        <w:tc>
          <w:tcPr>
            <w:tcW w:w="626" w:type="dxa"/>
            <w:tcBorders>
              <w:top w:val="nil"/>
              <w:left w:val="nil"/>
              <w:bottom w:val="single" w:sz="4" w:space="0" w:color="auto"/>
              <w:right w:val="single" w:sz="4" w:space="0" w:color="auto"/>
            </w:tcBorders>
            <w:shd w:val="clear" w:color="auto" w:fill="auto"/>
            <w:noWrap/>
            <w:hideMark/>
          </w:tcPr>
          <w:p w14:paraId="58078948" w14:textId="77777777" w:rsidR="00043198" w:rsidRPr="000F095E" w:rsidRDefault="00043198" w:rsidP="00043198">
            <w:pPr>
              <w:jc w:val="center"/>
              <w:rPr>
                <w:color w:val="000000"/>
                <w:sz w:val="18"/>
                <w:szCs w:val="18"/>
              </w:rPr>
            </w:pPr>
            <w:r w:rsidRPr="000F095E">
              <w:rPr>
                <w:color w:val="000000"/>
                <w:sz w:val="18"/>
                <w:szCs w:val="18"/>
              </w:rPr>
              <w:t> </w:t>
            </w:r>
          </w:p>
        </w:tc>
      </w:tr>
      <w:tr w:rsidR="00043198" w:rsidRPr="000F095E" w14:paraId="51C021E8" w14:textId="77777777" w:rsidTr="00043198">
        <w:trPr>
          <w:trHeight w:val="319"/>
        </w:trPr>
        <w:tc>
          <w:tcPr>
            <w:tcW w:w="1993" w:type="dxa"/>
            <w:tcBorders>
              <w:top w:val="nil"/>
              <w:left w:val="single" w:sz="4" w:space="0" w:color="auto"/>
              <w:bottom w:val="single" w:sz="4" w:space="0" w:color="auto"/>
              <w:right w:val="single" w:sz="4" w:space="0" w:color="auto"/>
            </w:tcBorders>
            <w:shd w:val="clear" w:color="auto" w:fill="auto"/>
            <w:hideMark/>
          </w:tcPr>
          <w:p w14:paraId="5D88C816" w14:textId="77777777" w:rsidR="00043198" w:rsidRPr="000F095E" w:rsidRDefault="00043198" w:rsidP="00043198">
            <w:pPr>
              <w:rPr>
                <w:color w:val="000000"/>
                <w:sz w:val="18"/>
                <w:szCs w:val="18"/>
              </w:rPr>
            </w:pPr>
            <w:r w:rsidRPr="000F095E">
              <w:rPr>
                <w:color w:val="000000"/>
                <w:sz w:val="18"/>
                <w:szCs w:val="18"/>
              </w:rPr>
              <w:t>Less than 15 minutes</w:t>
            </w:r>
          </w:p>
        </w:tc>
        <w:tc>
          <w:tcPr>
            <w:tcW w:w="783" w:type="dxa"/>
            <w:tcBorders>
              <w:top w:val="nil"/>
              <w:left w:val="nil"/>
              <w:bottom w:val="single" w:sz="4" w:space="0" w:color="auto"/>
              <w:right w:val="single" w:sz="4" w:space="0" w:color="auto"/>
            </w:tcBorders>
            <w:shd w:val="clear" w:color="auto" w:fill="auto"/>
            <w:noWrap/>
            <w:hideMark/>
          </w:tcPr>
          <w:p w14:paraId="6370E415" w14:textId="77777777" w:rsidR="00043198" w:rsidRPr="000F095E" w:rsidRDefault="00043198" w:rsidP="00043198">
            <w:pPr>
              <w:jc w:val="center"/>
              <w:rPr>
                <w:color w:val="000000"/>
                <w:sz w:val="18"/>
                <w:szCs w:val="18"/>
              </w:rPr>
            </w:pPr>
            <w:r w:rsidRPr="000F095E">
              <w:rPr>
                <w:color w:val="000000"/>
                <w:sz w:val="18"/>
                <w:szCs w:val="18"/>
              </w:rPr>
              <w:t>92.9</w:t>
            </w:r>
          </w:p>
        </w:tc>
        <w:tc>
          <w:tcPr>
            <w:tcW w:w="630" w:type="dxa"/>
            <w:tcBorders>
              <w:top w:val="nil"/>
              <w:left w:val="nil"/>
              <w:bottom w:val="single" w:sz="4" w:space="0" w:color="auto"/>
              <w:right w:val="single" w:sz="4" w:space="0" w:color="auto"/>
            </w:tcBorders>
            <w:shd w:val="clear" w:color="auto" w:fill="auto"/>
            <w:noWrap/>
            <w:hideMark/>
          </w:tcPr>
          <w:p w14:paraId="7CEAEFA3" w14:textId="77777777" w:rsidR="00043198" w:rsidRPr="000F095E" w:rsidRDefault="00043198" w:rsidP="00043198">
            <w:pPr>
              <w:jc w:val="center"/>
              <w:rPr>
                <w:color w:val="000000"/>
                <w:sz w:val="18"/>
                <w:szCs w:val="18"/>
              </w:rPr>
            </w:pPr>
            <w:r w:rsidRPr="000F095E">
              <w:rPr>
                <w:color w:val="000000"/>
                <w:sz w:val="18"/>
                <w:szCs w:val="18"/>
              </w:rPr>
              <w:t>99.3</w:t>
            </w:r>
          </w:p>
        </w:tc>
        <w:tc>
          <w:tcPr>
            <w:tcW w:w="810" w:type="dxa"/>
            <w:tcBorders>
              <w:top w:val="nil"/>
              <w:left w:val="nil"/>
              <w:bottom w:val="single" w:sz="4" w:space="0" w:color="auto"/>
              <w:right w:val="single" w:sz="4" w:space="0" w:color="auto"/>
            </w:tcBorders>
            <w:shd w:val="clear" w:color="auto" w:fill="auto"/>
            <w:noWrap/>
            <w:hideMark/>
          </w:tcPr>
          <w:p w14:paraId="5BF843A3" w14:textId="77777777" w:rsidR="00043198" w:rsidRPr="000F095E" w:rsidRDefault="00043198" w:rsidP="00043198">
            <w:pPr>
              <w:jc w:val="center"/>
              <w:rPr>
                <w:color w:val="000000"/>
                <w:sz w:val="18"/>
                <w:szCs w:val="18"/>
              </w:rPr>
            </w:pPr>
            <w:r w:rsidRPr="000F095E">
              <w:rPr>
                <w:color w:val="000000"/>
                <w:sz w:val="18"/>
                <w:szCs w:val="18"/>
              </w:rPr>
              <w:t>96.3</w:t>
            </w:r>
          </w:p>
        </w:tc>
        <w:tc>
          <w:tcPr>
            <w:tcW w:w="684" w:type="dxa"/>
            <w:tcBorders>
              <w:top w:val="nil"/>
              <w:left w:val="nil"/>
              <w:bottom w:val="single" w:sz="4" w:space="0" w:color="auto"/>
              <w:right w:val="single" w:sz="4" w:space="0" w:color="auto"/>
            </w:tcBorders>
            <w:shd w:val="clear" w:color="auto" w:fill="auto"/>
            <w:noWrap/>
            <w:hideMark/>
          </w:tcPr>
          <w:p w14:paraId="5E47B521" w14:textId="77777777" w:rsidR="00043198" w:rsidRPr="000F095E" w:rsidRDefault="00043198" w:rsidP="00043198">
            <w:pPr>
              <w:jc w:val="center"/>
              <w:rPr>
                <w:color w:val="000000"/>
                <w:sz w:val="18"/>
                <w:szCs w:val="18"/>
              </w:rPr>
            </w:pPr>
            <w:r w:rsidRPr="000F095E">
              <w:rPr>
                <w:color w:val="000000"/>
                <w:sz w:val="18"/>
                <w:szCs w:val="18"/>
              </w:rPr>
              <w:t>83.3</w:t>
            </w:r>
          </w:p>
        </w:tc>
        <w:tc>
          <w:tcPr>
            <w:tcW w:w="630" w:type="dxa"/>
            <w:tcBorders>
              <w:top w:val="nil"/>
              <w:left w:val="nil"/>
              <w:bottom w:val="single" w:sz="4" w:space="0" w:color="auto"/>
              <w:right w:val="single" w:sz="4" w:space="0" w:color="auto"/>
            </w:tcBorders>
            <w:shd w:val="clear" w:color="auto" w:fill="auto"/>
            <w:noWrap/>
            <w:hideMark/>
          </w:tcPr>
          <w:p w14:paraId="7FFCA8EC" w14:textId="77777777" w:rsidR="00043198" w:rsidRPr="000F095E" w:rsidRDefault="00043198" w:rsidP="00043198">
            <w:pPr>
              <w:jc w:val="center"/>
              <w:rPr>
                <w:color w:val="000000"/>
                <w:sz w:val="18"/>
                <w:szCs w:val="18"/>
              </w:rPr>
            </w:pPr>
            <w:r w:rsidRPr="000F095E">
              <w:rPr>
                <w:color w:val="000000"/>
                <w:sz w:val="18"/>
                <w:szCs w:val="18"/>
              </w:rPr>
              <w:t>94.1</w:t>
            </w:r>
          </w:p>
        </w:tc>
        <w:tc>
          <w:tcPr>
            <w:tcW w:w="717" w:type="dxa"/>
            <w:tcBorders>
              <w:top w:val="nil"/>
              <w:left w:val="nil"/>
              <w:bottom w:val="single" w:sz="4" w:space="0" w:color="auto"/>
              <w:right w:val="single" w:sz="4" w:space="0" w:color="auto"/>
            </w:tcBorders>
            <w:shd w:val="clear" w:color="auto" w:fill="auto"/>
            <w:noWrap/>
            <w:hideMark/>
          </w:tcPr>
          <w:p w14:paraId="1AE96231" w14:textId="77777777" w:rsidR="00043198" w:rsidRPr="000F095E" w:rsidRDefault="00043198" w:rsidP="00043198">
            <w:pPr>
              <w:jc w:val="center"/>
              <w:rPr>
                <w:color w:val="000000"/>
                <w:sz w:val="18"/>
                <w:szCs w:val="18"/>
              </w:rPr>
            </w:pPr>
            <w:r w:rsidRPr="000F095E">
              <w:rPr>
                <w:color w:val="000000"/>
                <w:sz w:val="18"/>
                <w:szCs w:val="18"/>
              </w:rPr>
              <w:t>97.0</w:t>
            </w:r>
          </w:p>
        </w:tc>
        <w:tc>
          <w:tcPr>
            <w:tcW w:w="943" w:type="dxa"/>
            <w:tcBorders>
              <w:top w:val="nil"/>
              <w:left w:val="nil"/>
              <w:bottom w:val="single" w:sz="4" w:space="0" w:color="auto"/>
              <w:right w:val="single" w:sz="4" w:space="0" w:color="auto"/>
            </w:tcBorders>
            <w:shd w:val="clear" w:color="auto" w:fill="auto"/>
            <w:noWrap/>
            <w:hideMark/>
          </w:tcPr>
          <w:p w14:paraId="0668C068" w14:textId="77777777" w:rsidR="00043198" w:rsidRPr="000F095E" w:rsidRDefault="00043198" w:rsidP="00043198">
            <w:pPr>
              <w:jc w:val="center"/>
              <w:rPr>
                <w:color w:val="000000"/>
                <w:sz w:val="18"/>
                <w:szCs w:val="18"/>
              </w:rPr>
            </w:pPr>
            <w:r w:rsidRPr="000F095E">
              <w:rPr>
                <w:color w:val="000000"/>
                <w:sz w:val="18"/>
                <w:szCs w:val="18"/>
              </w:rPr>
              <w:t>92.8</w:t>
            </w:r>
          </w:p>
        </w:tc>
        <w:tc>
          <w:tcPr>
            <w:tcW w:w="630" w:type="dxa"/>
            <w:tcBorders>
              <w:top w:val="nil"/>
              <w:left w:val="nil"/>
              <w:bottom w:val="single" w:sz="4" w:space="0" w:color="auto"/>
              <w:right w:val="single" w:sz="4" w:space="0" w:color="auto"/>
            </w:tcBorders>
            <w:shd w:val="clear" w:color="auto" w:fill="auto"/>
            <w:noWrap/>
            <w:hideMark/>
          </w:tcPr>
          <w:p w14:paraId="7BA9F7A5" w14:textId="77777777" w:rsidR="00043198" w:rsidRPr="000F095E" w:rsidRDefault="00043198" w:rsidP="00043198">
            <w:pPr>
              <w:jc w:val="center"/>
              <w:rPr>
                <w:color w:val="000000"/>
                <w:sz w:val="18"/>
                <w:szCs w:val="18"/>
              </w:rPr>
            </w:pPr>
            <w:r w:rsidRPr="000F095E">
              <w:rPr>
                <w:color w:val="000000"/>
                <w:sz w:val="18"/>
                <w:szCs w:val="18"/>
              </w:rPr>
              <w:t>94.5</w:t>
            </w:r>
          </w:p>
        </w:tc>
        <w:tc>
          <w:tcPr>
            <w:tcW w:w="720" w:type="dxa"/>
            <w:tcBorders>
              <w:top w:val="nil"/>
              <w:left w:val="nil"/>
              <w:bottom w:val="single" w:sz="4" w:space="0" w:color="auto"/>
              <w:right w:val="single" w:sz="4" w:space="0" w:color="auto"/>
            </w:tcBorders>
            <w:shd w:val="clear" w:color="auto" w:fill="auto"/>
            <w:noWrap/>
            <w:hideMark/>
          </w:tcPr>
          <w:p w14:paraId="428E790A" w14:textId="77777777" w:rsidR="00043198" w:rsidRPr="000F095E" w:rsidRDefault="00043198" w:rsidP="00043198">
            <w:pPr>
              <w:jc w:val="center"/>
              <w:rPr>
                <w:color w:val="000000"/>
                <w:sz w:val="18"/>
                <w:szCs w:val="18"/>
              </w:rPr>
            </w:pPr>
            <w:r w:rsidRPr="000F095E">
              <w:rPr>
                <w:color w:val="000000"/>
                <w:sz w:val="18"/>
                <w:szCs w:val="18"/>
              </w:rPr>
              <w:t>93.9</w:t>
            </w:r>
          </w:p>
        </w:tc>
        <w:tc>
          <w:tcPr>
            <w:tcW w:w="630" w:type="dxa"/>
            <w:tcBorders>
              <w:top w:val="nil"/>
              <w:left w:val="nil"/>
              <w:bottom w:val="single" w:sz="4" w:space="0" w:color="auto"/>
              <w:right w:val="single" w:sz="4" w:space="0" w:color="auto"/>
            </w:tcBorders>
            <w:shd w:val="clear" w:color="auto" w:fill="auto"/>
            <w:noWrap/>
            <w:hideMark/>
          </w:tcPr>
          <w:p w14:paraId="6EC65776" w14:textId="77777777" w:rsidR="00043198" w:rsidRPr="000F095E" w:rsidRDefault="00043198" w:rsidP="00043198">
            <w:pPr>
              <w:jc w:val="center"/>
              <w:rPr>
                <w:color w:val="000000"/>
                <w:sz w:val="18"/>
                <w:szCs w:val="18"/>
              </w:rPr>
            </w:pPr>
            <w:r w:rsidRPr="000F095E">
              <w:rPr>
                <w:color w:val="000000"/>
                <w:sz w:val="18"/>
                <w:szCs w:val="18"/>
              </w:rPr>
              <w:t>95.7</w:t>
            </w:r>
          </w:p>
        </w:tc>
        <w:tc>
          <w:tcPr>
            <w:tcW w:w="626" w:type="dxa"/>
            <w:tcBorders>
              <w:top w:val="nil"/>
              <w:left w:val="nil"/>
              <w:bottom w:val="single" w:sz="4" w:space="0" w:color="auto"/>
              <w:right w:val="single" w:sz="4" w:space="0" w:color="auto"/>
            </w:tcBorders>
            <w:shd w:val="clear" w:color="auto" w:fill="auto"/>
            <w:noWrap/>
            <w:hideMark/>
          </w:tcPr>
          <w:p w14:paraId="4A163A1C" w14:textId="77777777" w:rsidR="00043198" w:rsidRPr="000F095E" w:rsidRDefault="00043198" w:rsidP="00043198">
            <w:pPr>
              <w:jc w:val="center"/>
              <w:rPr>
                <w:color w:val="000000"/>
                <w:sz w:val="18"/>
                <w:szCs w:val="18"/>
              </w:rPr>
            </w:pPr>
            <w:r w:rsidRPr="000F095E">
              <w:rPr>
                <w:color w:val="000000"/>
                <w:sz w:val="18"/>
                <w:szCs w:val="18"/>
              </w:rPr>
              <w:t>94.4</w:t>
            </w:r>
          </w:p>
        </w:tc>
      </w:tr>
      <w:tr w:rsidR="00043198" w:rsidRPr="000F095E" w14:paraId="0D3FD89F" w14:textId="77777777" w:rsidTr="00043198">
        <w:trPr>
          <w:trHeight w:val="319"/>
        </w:trPr>
        <w:tc>
          <w:tcPr>
            <w:tcW w:w="1993" w:type="dxa"/>
            <w:tcBorders>
              <w:top w:val="nil"/>
              <w:left w:val="single" w:sz="4" w:space="0" w:color="auto"/>
              <w:bottom w:val="single" w:sz="4" w:space="0" w:color="auto"/>
              <w:right w:val="single" w:sz="4" w:space="0" w:color="auto"/>
            </w:tcBorders>
            <w:shd w:val="clear" w:color="auto" w:fill="auto"/>
            <w:hideMark/>
          </w:tcPr>
          <w:p w14:paraId="52E1A409" w14:textId="77777777" w:rsidR="00043198" w:rsidRPr="000F095E" w:rsidRDefault="00043198" w:rsidP="00043198">
            <w:pPr>
              <w:rPr>
                <w:color w:val="000000"/>
                <w:sz w:val="18"/>
                <w:szCs w:val="18"/>
              </w:rPr>
            </w:pPr>
            <w:r w:rsidRPr="000F095E">
              <w:rPr>
                <w:color w:val="000000"/>
                <w:sz w:val="18"/>
                <w:szCs w:val="18"/>
              </w:rPr>
              <w:t>15 minutes -1 hours</w:t>
            </w:r>
          </w:p>
        </w:tc>
        <w:tc>
          <w:tcPr>
            <w:tcW w:w="783" w:type="dxa"/>
            <w:tcBorders>
              <w:top w:val="nil"/>
              <w:left w:val="nil"/>
              <w:bottom w:val="single" w:sz="4" w:space="0" w:color="auto"/>
              <w:right w:val="single" w:sz="4" w:space="0" w:color="auto"/>
            </w:tcBorders>
            <w:shd w:val="clear" w:color="auto" w:fill="auto"/>
            <w:noWrap/>
            <w:hideMark/>
          </w:tcPr>
          <w:p w14:paraId="355ED68B" w14:textId="77777777" w:rsidR="00043198" w:rsidRPr="000F095E" w:rsidRDefault="00043198" w:rsidP="00043198">
            <w:pPr>
              <w:jc w:val="center"/>
              <w:rPr>
                <w:color w:val="000000"/>
                <w:sz w:val="18"/>
                <w:szCs w:val="18"/>
              </w:rPr>
            </w:pPr>
            <w:r w:rsidRPr="000F095E">
              <w:rPr>
                <w:color w:val="000000"/>
                <w:sz w:val="18"/>
                <w:szCs w:val="18"/>
              </w:rPr>
              <w:t>5.4</w:t>
            </w:r>
          </w:p>
        </w:tc>
        <w:tc>
          <w:tcPr>
            <w:tcW w:w="630" w:type="dxa"/>
            <w:tcBorders>
              <w:top w:val="nil"/>
              <w:left w:val="nil"/>
              <w:bottom w:val="single" w:sz="4" w:space="0" w:color="auto"/>
              <w:right w:val="single" w:sz="4" w:space="0" w:color="auto"/>
            </w:tcBorders>
            <w:shd w:val="clear" w:color="auto" w:fill="auto"/>
            <w:noWrap/>
            <w:hideMark/>
          </w:tcPr>
          <w:p w14:paraId="12597435" w14:textId="77777777" w:rsidR="00043198" w:rsidRPr="000F095E" w:rsidRDefault="00043198" w:rsidP="00043198">
            <w:pPr>
              <w:jc w:val="center"/>
              <w:rPr>
                <w:color w:val="000000"/>
                <w:sz w:val="18"/>
                <w:szCs w:val="18"/>
              </w:rPr>
            </w:pPr>
            <w:r w:rsidRPr="000F095E">
              <w:rPr>
                <w:color w:val="000000"/>
                <w:sz w:val="18"/>
                <w:szCs w:val="18"/>
              </w:rPr>
              <w:t>.7</w:t>
            </w:r>
          </w:p>
        </w:tc>
        <w:tc>
          <w:tcPr>
            <w:tcW w:w="810" w:type="dxa"/>
            <w:tcBorders>
              <w:top w:val="nil"/>
              <w:left w:val="nil"/>
              <w:bottom w:val="single" w:sz="4" w:space="0" w:color="auto"/>
              <w:right w:val="single" w:sz="4" w:space="0" w:color="auto"/>
            </w:tcBorders>
            <w:shd w:val="clear" w:color="auto" w:fill="auto"/>
            <w:noWrap/>
            <w:hideMark/>
          </w:tcPr>
          <w:p w14:paraId="0CCBC357" w14:textId="77777777" w:rsidR="00043198" w:rsidRPr="000F095E" w:rsidRDefault="00043198" w:rsidP="00043198">
            <w:pPr>
              <w:jc w:val="center"/>
              <w:rPr>
                <w:color w:val="000000"/>
                <w:sz w:val="18"/>
                <w:szCs w:val="18"/>
              </w:rPr>
            </w:pPr>
            <w:r w:rsidRPr="000F095E">
              <w:rPr>
                <w:color w:val="000000"/>
                <w:sz w:val="18"/>
                <w:szCs w:val="18"/>
              </w:rPr>
              <w:t>2.7</w:t>
            </w:r>
          </w:p>
        </w:tc>
        <w:tc>
          <w:tcPr>
            <w:tcW w:w="684" w:type="dxa"/>
            <w:tcBorders>
              <w:top w:val="nil"/>
              <w:left w:val="nil"/>
              <w:bottom w:val="single" w:sz="4" w:space="0" w:color="auto"/>
              <w:right w:val="single" w:sz="4" w:space="0" w:color="auto"/>
            </w:tcBorders>
            <w:shd w:val="clear" w:color="auto" w:fill="auto"/>
            <w:noWrap/>
            <w:hideMark/>
          </w:tcPr>
          <w:p w14:paraId="001188EC" w14:textId="77777777" w:rsidR="00043198" w:rsidRPr="000F095E" w:rsidRDefault="00043198" w:rsidP="00043198">
            <w:pPr>
              <w:jc w:val="center"/>
              <w:rPr>
                <w:color w:val="000000"/>
                <w:sz w:val="18"/>
                <w:szCs w:val="18"/>
              </w:rPr>
            </w:pPr>
            <w:r w:rsidRPr="000F095E">
              <w:rPr>
                <w:color w:val="000000"/>
                <w:sz w:val="18"/>
                <w:szCs w:val="18"/>
              </w:rPr>
              <w:t>6.7</w:t>
            </w:r>
          </w:p>
        </w:tc>
        <w:tc>
          <w:tcPr>
            <w:tcW w:w="630" w:type="dxa"/>
            <w:tcBorders>
              <w:top w:val="nil"/>
              <w:left w:val="nil"/>
              <w:bottom w:val="single" w:sz="4" w:space="0" w:color="auto"/>
              <w:right w:val="single" w:sz="4" w:space="0" w:color="auto"/>
            </w:tcBorders>
            <w:shd w:val="clear" w:color="auto" w:fill="auto"/>
            <w:noWrap/>
            <w:hideMark/>
          </w:tcPr>
          <w:p w14:paraId="3BBE6E92" w14:textId="77777777" w:rsidR="00043198" w:rsidRPr="000F095E" w:rsidRDefault="00043198" w:rsidP="00043198">
            <w:pPr>
              <w:jc w:val="center"/>
              <w:rPr>
                <w:color w:val="000000"/>
                <w:sz w:val="18"/>
                <w:szCs w:val="18"/>
              </w:rPr>
            </w:pPr>
            <w:r w:rsidRPr="000F095E">
              <w:rPr>
                <w:color w:val="000000"/>
                <w:sz w:val="18"/>
                <w:szCs w:val="18"/>
              </w:rPr>
              <w:t>5.1</w:t>
            </w:r>
          </w:p>
        </w:tc>
        <w:tc>
          <w:tcPr>
            <w:tcW w:w="717" w:type="dxa"/>
            <w:tcBorders>
              <w:top w:val="nil"/>
              <w:left w:val="nil"/>
              <w:bottom w:val="single" w:sz="4" w:space="0" w:color="auto"/>
              <w:right w:val="single" w:sz="4" w:space="0" w:color="auto"/>
            </w:tcBorders>
            <w:shd w:val="clear" w:color="auto" w:fill="auto"/>
            <w:noWrap/>
            <w:hideMark/>
          </w:tcPr>
          <w:p w14:paraId="13A4B0A8" w14:textId="77777777" w:rsidR="00043198" w:rsidRPr="000F095E" w:rsidRDefault="00043198" w:rsidP="00043198">
            <w:pPr>
              <w:jc w:val="center"/>
              <w:rPr>
                <w:color w:val="000000"/>
                <w:sz w:val="18"/>
                <w:szCs w:val="18"/>
              </w:rPr>
            </w:pPr>
            <w:r w:rsidRPr="000F095E">
              <w:rPr>
                <w:color w:val="000000"/>
                <w:sz w:val="18"/>
                <w:szCs w:val="18"/>
              </w:rPr>
              <w:t>2.6</w:t>
            </w:r>
          </w:p>
        </w:tc>
        <w:tc>
          <w:tcPr>
            <w:tcW w:w="943" w:type="dxa"/>
            <w:tcBorders>
              <w:top w:val="nil"/>
              <w:left w:val="nil"/>
              <w:bottom w:val="single" w:sz="4" w:space="0" w:color="auto"/>
              <w:right w:val="single" w:sz="4" w:space="0" w:color="auto"/>
            </w:tcBorders>
            <w:shd w:val="clear" w:color="auto" w:fill="auto"/>
            <w:noWrap/>
            <w:hideMark/>
          </w:tcPr>
          <w:p w14:paraId="3019E770" w14:textId="77777777" w:rsidR="00043198" w:rsidRPr="000F095E" w:rsidRDefault="00043198" w:rsidP="00043198">
            <w:pPr>
              <w:jc w:val="center"/>
              <w:rPr>
                <w:color w:val="000000"/>
                <w:sz w:val="18"/>
                <w:szCs w:val="18"/>
              </w:rPr>
            </w:pPr>
            <w:r w:rsidRPr="000F095E">
              <w:rPr>
                <w:color w:val="000000"/>
                <w:sz w:val="18"/>
                <w:szCs w:val="18"/>
              </w:rPr>
              <w:t>5.3</w:t>
            </w:r>
          </w:p>
        </w:tc>
        <w:tc>
          <w:tcPr>
            <w:tcW w:w="630" w:type="dxa"/>
            <w:tcBorders>
              <w:top w:val="nil"/>
              <w:left w:val="nil"/>
              <w:bottom w:val="single" w:sz="4" w:space="0" w:color="auto"/>
              <w:right w:val="single" w:sz="4" w:space="0" w:color="auto"/>
            </w:tcBorders>
            <w:shd w:val="clear" w:color="auto" w:fill="auto"/>
            <w:noWrap/>
            <w:hideMark/>
          </w:tcPr>
          <w:p w14:paraId="6CD07553" w14:textId="77777777" w:rsidR="00043198" w:rsidRPr="000F095E" w:rsidRDefault="00043198" w:rsidP="00043198">
            <w:pPr>
              <w:jc w:val="center"/>
              <w:rPr>
                <w:color w:val="000000"/>
                <w:sz w:val="18"/>
                <w:szCs w:val="18"/>
              </w:rPr>
            </w:pPr>
            <w:r w:rsidRPr="000F095E">
              <w:rPr>
                <w:color w:val="000000"/>
                <w:sz w:val="18"/>
                <w:szCs w:val="18"/>
              </w:rPr>
              <w:t>4.7</w:t>
            </w:r>
          </w:p>
        </w:tc>
        <w:tc>
          <w:tcPr>
            <w:tcW w:w="720" w:type="dxa"/>
            <w:tcBorders>
              <w:top w:val="nil"/>
              <w:left w:val="nil"/>
              <w:bottom w:val="single" w:sz="4" w:space="0" w:color="auto"/>
              <w:right w:val="single" w:sz="4" w:space="0" w:color="auto"/>
            </w:tcBorders>
            <w:shd w:val="clear" w:color="auto" w:fill="auto"/>
            <w:noWrap/>
            <w:hideMark/>
          </w:tcPr>
          <w:p w14:paraId="1431CF7D" w14:textId="77777777" w:rsidR="00043198" w:rsidRPr="000F095E" w:rsidRDefault="00043198" w:rsidP="00043198">
            <w:pPr>
              <w:jc w:val="center"/>
              <w:rPr>
                <w:color w:val="000000"/>
                <w:sz w:val="18"/>
                <w:szCs w:val="18"/>
              </w:rPr>
            </w:pPr>
            <w:r w:rsidRPr="000F095E">
              <w:rPr>
                <w:color w:val="000000"/>
                <w:sz w:val="18"/>
                <w:szCs w:val="18"/>
              </w:rPr>
              <w:t>3.6</w:t>
            </w:r>
          </w:p>
        </w:tc>
        <w:tc>
          <w:tcPr>
            <w:tcW w:w="630" w:type="dxa"/>
            <w:tcBorders>
              <w:top w:val="nil"/>
              <w:left w:val="nil"/>
              <w:bottom w:val="single" w:sz="4" w:space="0" w:color="auto"/>
              <w:right w:val="single" w:sz="4" w:space="0" w:color="auto"/>
            </w:tcBorders>
            <w:shd w:val="clear" w:color="auto" w:fill="auto"/>
            <w:noWrap/>
            <w:hideMark/>
          </w:tcPr>
          <w:p w14:paraId="55F1BC42" w14:textId="77777777" w:rsidR="00043198" w:rsidRPr="000F095E" w:rsidRDefault="00043198" w:rsidP="00043198">
            <w:pPr>
              <w:jc w:val="center"/>
              <w:rPr>
                <w:color w:val="000000"/>
                <w:sz w:val="18"/>
                <w:szCs w:val="18"/>
              </w:rPr>
            </w:pPr>
            <w:r w:rsidRPr="000F095E">
              <w:rPr>
                <w:color w:val="000000"/>
                <w:sz w:val="18"/>
                <w:szCs w:val="18"/>
              </w:rPr>
              <w:t>4.3</w:t>
            </w:r>
          </w:p>
        </w:tc>
        <w:tc>
          <w:tcPr>
            <w:tcW w:w="626" w:type="dxa"/>
            <w:tcBorders>
              <w:top w:val="nil"/>
              <w:left w:val="nil"/>
              <w:bottom w:val="single" w:sz="4" w:space="0" w:color="auto"/>
              <w:right w:val="single" w:sz="4" w:space="0" w:color="auto"/>
            </w:tcBorders>
            <w:shd w:val="clear" w:color="auto" w:fill="auto"/>
            <w:noWrap/>
            <w:hideMark/>
          </w:tcPr>
          <w:p w14:paraId="35D0259D" w14:textId="77777777" w:rsidR="00043198" w:rsidRPr="000F095E" w:rsidRDefault="00043198" w:rsidP="00043198">
            <w:pPr>
              <w:jc w:val="center"/>
              <w:rPr>
                <w:color w:val="000000"/>
                <w:sz w:val="18"/>
                <w:szCs w:val="18"/>
              </w:rPr>
            </w:pPr>
            <w:r w:rsidRPr="000F095E">
              <w:rPr>
                <w:color w:val="000000"/>
                <w:sz w:val="18"/>
                <w:szCs w:val="18"/>
              </w:rPr>
              <w:t>4.3</w:t>
            </w:r>
          </w:p>
        </w:tc>
      </w:tr>
      <w:tr w:rsidR="00043198" w:rsidRPr="000F095E" w14:paraId="08096E85" w14:textId="77777777" w:rsidTr="00043198">
        <w:trPr>
          <w:trHeight w:val="319"/>
        </w:trPr>
        <w:tc>
          <w:tcPr>
            <w:tcW w:w="1993" w:type="dxa"/>
            <w:tcBorders>
              <w:top w:val="nil"/>
              <w:left w:val="single" w:sz="4" w:space="0" w:color="auto"/>
              <w:bottom w:val="single" w:sz="4" w:space="0" w:color="auto"/>
              <w:right w:val="single" w:sz="4" w:space="0" w:color="auto"/>
            </w:tcBorders>
            <w:shd w:val="clear" w:color="auto" w:fill="auto"/>
            <w:hideMark/>
          </w:tcPr>
          <w:p w14:paraId="65660468" w14:textId="77777777" w:rsidR="00043198" w:rsidRPr="000F095E" w:rsidRDefault="00043198" w:rsidP="00043198">
            <w:pPr>
              <w:rPr>
                <w:color w:val="000000"/>
                <w:sz w:val="18"/>
                <w:szCs w:val="18"/>
              </w:rPr>
            </w:pPr>
            <w:r w:rsidRPr="000F095E">
              <w:rPr>
                <w:color w:val="000000"/>
                <w:sz w:val="18"/>
                <w:szCs w:val="18"/>
              </w:rPr>
              <w:t>More than 1 hour</w:t>
            </w:r>
          </w:p>
        </w:tc>
        <w:tc>
          <w:tcPr>
            <w:tcW w:w="783" w:type="dxa"/>
            <w:tcBorders>
              <w:top w:val="nil"/>
              <w:left w:val="nil"/>
              <w:bottom w:val="single" w:sz="4" w:space="0" w:color="auto"/>
              <w:right w:val="single" w:sz="4" w:space="0" w:color="auto"/>
            </w:tcBorders>
            <w:shd w:val="clear" w:color="auto" w:fill="auto"/>
            <w:noWrap/>
            <w:hideMark/>
          </w:tcPr>
          <w:p w14:paraId="15C3EFE9" w14:textId="77777777" w:rsidR="00043198" w:rsidRPr="000F095E" w:rsidRDefault="00043198" w:rsidP="00043198">
            <w:pPr>
              <w:jc w:val="center"/>
              <w:rPr>
                <w:color w:val="000000"/>
                <w:sz w:val="18"/>
                <w:szCs w:val="18"/>
              </w:rPr>
            </w:pPr>
            <w:r w:rsidRPr="000F095E">
              <w:rPr>
                <w:color w:val="000000"/>
                <w:sz w:val="18"/>
                <w:szCs w:val="18"/>
              </w:rPr>
              <w:t>1.7</w:t>
            </w:r>
          </w:p>
        </w:tc>
        <w:tc>
          <w:tcPr>
            <w:tcW w:w="630" w:type="dxa"/>
            <w:tcBorders>
              <w:top w:val="nil"/>
              <w:left w:val="nil"/>
              <w:bottom w:val="single" w:sz="4" w:space="0" w:color="auto"/>
              <w:right w:val="single" w:sz="4" w:space="0" w:color="auto"/>
            </w:tcBorders>
            <w:shd w:val="clear" w:color="auto" w:fill="auto"/>
            <w:hideMark/>
          </w:tcPr>
          <w:p w14:paraId="18D7873A" w14:textId="77777777" w:rsidR="00043198" w:rsidRPr="000F095E" w:rsidRDefault="00043198" w:rsidP="00043198">
            <w:pPr>
              <w:jc w:val="center"/>
              <w:rPr>
                <w:color w:val="000000"/>
                <w:sz w:val="18"/>
                <w:szCs w:val="18"/>
              </w:rPr>
            </w:pPr>
            <w:r w:rsidRPr="000F095E">
              <w:rPr>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hideMark/>
          </w:tcPr>
          <w:p w14:paraId="1F6B7DC9" w14:textId="77777777" w:rsidR="00043198" w:rsidRPr="000F095E" w:rsidRDefault="00043198" w:rsidP="00043198">
            <w:pPr>
              <w:jc w:val="center"/>
              <w:rPr>
                <w:color w:val="000000"/>
                <w:sz w:val="18"/>
                <w:szCs w:val="18"/>
              </w:rPr>
            </w:pPr>
            <w:r w:rsidRPr="000F095E">
              <w:rPr>
                <w:color w:val="000000"/>
                <w:sz w:val="18"/>
                <w:szCs w:val="18"/>
              </w:rPr>
              <w:t>.9</w:t>
            </w:r>
          </w:p>
        </w:tc>
        <w:tc>
          <w:tcPr>
            <w:tcW w:w="684" w:type="dxa"/>
            <w:tcBorders>
              <w:top w:val="nil"/>
              <w:left w:val="nil"/>
              <w:bottom w:val="single" w:sz="4" w:space="0" w:color="auto"/>
              <w:right w:val="single" w:sz="4" w:space="0" w:color="auto"/>
            </w:tcBorders>
            <w:shd w:val="clear" w:color="auto" w:fill="auto"/>
            <w:noWrap/>
            <w:hideMark/>
          </w:tcPr>
          <w:p w14:paraId="79C546F5" w14:textId="77777777" w:rsidR="00043198" w:rsidRPr="000F095E" w:rsidRDefault="00043198" w:rsidP="00043198">
            <w:pPr>
              <w:jc w:val="center"/>
              <w:rPr>
                <w:color w:val="000000"/>
                <w:sz w:val="18"/>
                <w:szCs w:val="18"/>
              </w:rPr>
            </w:pPr>
            <w:r w:rsidRPr="000F095E">
              <w:rPr>
                <w:color w:val="000000"/>
                <w:sz w:val="18"/>
                <w:szCs w:val="18"/>
              </w:rPr>
              <w:t>10.0</w:t>
            </w:r>
          </w:p>
        </w:tc>
        <w:tc>
          <w:tcPr>
            <w:tcW w:w="630" w:type="dxa"/>
            <w:tcBorders>
              <w:top w:val="nil"/>
              <w:left w:val="nil"/>
              <w:bottom w:val="single" w:sz="4" w:space="0" w:color="auto"/>
              <w:right w:val="single" w:sz="4" w:space="0" w:color="auto"/>
            </w:tcBorders>
            <w:shd w:val="clear" w:color="auto" w:fill="auto"/>
            <w:noWrap/>
            <w:hideMark/>
          </w:tcPr>
          <w:p w14:paraId="20401506" w14:textId="77777777" w:rsidR="00043198" w:rsidRPr="000F095E" w:rsidRDefault="00043198" w:rsidP="00043198">
            <w:pPr>
              <w:jc w:val="center"/>
              <w:rPr>
                <w:color w:val="000000"/>
                <w:sz w:val="18"/>
                <w:szCs w:val="18"/>
              </w:rPr>
            </w:pPr>
            <w:r w:rsidRPr="000F095E">
              <w:rPr>
                <w:color w:val="000000"/>
                <w:sz w:val="18"/>
                <w:szCs w:val="18"/>
              </w:rPr>
              <w:t>.8</w:t>
            </w:r>
          </w:p>
        </w:tc>
        <w:tc>
          <w:tcPr>
            <w:tcW w:w="717" w:type="dxa"/>
            <w:tcBorders>
              <w:top w:val="nil"/>
              <w:left w:val="nil"/>
              <w:bottom w:val="single" w:sz="4" w:space="0" w:color="auto"/>
              <w:right w:val="single" w:sz="4" w:space="0" w:color="auto"/>
            </w:tcBorders>
            <w:shd w:val="clear" w:color="auto" w:fill="auto"/>
            <w:noWrap/>
            <w:hideMark/>
          </w:tcPr>
          <w:p w14:paraId="55734FEF" w14:textId="77777777" w:rsidR="00043198" w:rsidRPr="000F095E" w:rsidRDefault="00043198" w:rsidP="00043198">
            <w:pPr>
              <w:jc w:val="center"/>
              <w:rPr>
                <w:color w:val="000000"/>
                <w:sz w:val="18"/>
                <w:szCs w:val="18"/>
              </w:rPr>
            </w:pPr>
            <w:r w:rsidRPr="000F095E">
              <w:rPr>
                <w:color w:val="000000"/>
                <w:sz w:val="18"/>
                <w:szCs w:val="18"/>
              </w:rPr>
              <w:t>.4</w:t>
            </w:r>
          </w:p>
        </w:tc>
        <w:tc>
          <w:tcPr>
            <w:tcW w:w="943" w:type="dxa"/>
            <w:tcBorders>
              <w:top w:val="nil"/>
              <w:left w:val="nil"/>
              <w:bottom w:val="single" w:sz="4" w:space="0" w:color="auto"/>
              <w:right w:val="single" w:sz="4" w:space="0" w:color="auto"/>
            </w:tcBorders>
            <w:shd w:val="clear" w:color="auto" w:fill="auto"/>
            <w:noWrap/>
            <w:hideMark/>
          </w:tcPr>
          <w:p w14:paraId="43CE6BFA" w14:textId="77777777" w:rsidR="00043198" w:rsidRPr="000F095E" w:rsidRDefault="00043198" w:rsidP="00043198">
            <w:pPr>
              <w:jc w:val="center"/>
              <w:rPr>
                <w:color w:val="000000"/>
                <w:sz w:val="18"/>
                <w:szCs w:val="18"/>
              </w:rPr>
            </w:pPr>
            <w:r w:rsidRPr="000F095E">
              <w:rPr>
                <w:color w:val="000000"/>
                <w:sz w:val="18"/>
                <w:szCs w:val="18"/>
              </w:rPr>
              <w:t>1.9</w:t>
            </w:r>
          </w:p>
        </w:tc>
        <w:tc>
          <w:tcPr>
            <w:tcW w:w="630" w:type="dxa"/>
            <w:tcBorders>
              <w:top w:val="nil"/>
              <w:left w:val="nil"/>
              <w:bottom w:val="single" w:sz="4" w:space="0" w:color="auto"/>
              <w:right w:val="single" w:sz="4" w:space="0" w:color="auto"/>
            </w:tcBorders>
            <w:shd w:val="clear" w:color="auto" w:fill="auto"/>
            <w:noWrap/>
            <w:hideMark/>
          </w:tcPr>
          <w:p w14:paraId="61111BBA" w14:textId="77777777" w:rsidR="00043198" w:rsidRPr="000F095E" w:rsidRDefault="00043198" w:rsidP="00043198">
            <w:pPr>
              <w:jc w:val="center"/>
              <w:rPr>
                <w:color w:val="000000"/>
                <w:sz w:val="18"/>
                <w:szCs w:val="18"/>
              </w:rPr>
            </w:pPr>
            <w:r w:rsidRPr="000F095E">
              <w:rPr>
                <w:color w:val="000000"/>
                <w:sz w:val="18"/>
                <w:szCs w:val="18"/>
              </w:rPr>
              <w:t>.8</w:t>
            </w:r>
          </w:p>
        </w:tc>
        <w:tc>
          <w:tcPr>
            <w:tcW w:w="720" w:type="dxa"/>
            <w:tcBorders>
              <w:top w:val="nil"/>
              <w:left w:val="nil"/>
              <w:bottom w:val="single" w:sz="4" w:space="0" w:color="auto"/>
              <w:right w:val="single" w:sz="4" w:space="0" w:color="auto"/>
            </w:tcBorders>
            <w:shd w:val="clear" w:color="auto" w:fill="auto"/>
            <w:noWrap/>
            <w:hideMark/>
          </w:tcPr>
          <w:p w14:paraId="68619A77" w14:textId="77777777" w:rsidR="00043198" w:rsidRPr="000F095E" w:rsidRDefault="00043198" w:rsidP="00043198">
            <w:pPr>
              <w:jc w:val="center"/>
              <w:rPr>
                <w:color w:val="000000"/>
                <w:sz w:val="18"/>
                <w:szCs w:val="18"/>
              </w:rPr>
            </w:pPr>
            <w:r w:rsidRPr="000F095E">
              <w:rPr>
                <w:color w:val="000000"/>
                <w:sz w:val="18"/>
                <w:szCs w:val="18"/>
              </w:rPr>
              <w:t>2.5</w:t>
            </w:r>
          </w:p>
        </w:tc>
        <w:tc>
          <w:tcPr>
            <w:tcW w:w="630" w:type="dxa"/>
            <w:tcBorders>
              <w:top w:val="nil"/>
              <w:left w:val="nil"/>
              <w:bottom w:val="single" w:sz="4" w:space="0" w:color="auto"/>
              <w:right w:val="single" w:sz="4" w:space="0" w:color="auto"/>
            </w:tcBorders>
            <w:shd w:val="clear" w:color="auto" w:fill="auto"/>
            <w:hideMark/>
          </w:tcPr>
          <w:p w14:paraId="036FB6A7" w14:textId="77777777" w:rsidR="00043198" w:rsidRPr="000F095E" w:rsidRDefault="00043198" w:rsidP="00043198">
            <w:pPr>
              <w:jc w:val="center"/>
              <w:rPr>
                <w:color w:val="000000"/>
                <w:sz w:val="18"/>
                <w:szCs w:val="18"/>
              </w:rPr>
            </w:pPr>
            <w:r w:rsidRPr="000F095E">
              <w:rPr>
                <w:color w:val="000000"/>
                <w:sz w:val="18"/>
                <w:szCs w:val="18"/>
              </w:rPr>
              <w:t xml:space="preserve"> </w:t>
            </w:r>
          </w:p>
        </w:tc>
        <w:tc>
          <w:tcPr>
            <w:tcW w:w="626" w:type="dxa"/>
            <w:tcBorders>
              <w:top w:val="nil"/>
              <w:left w:val="nil"/>
              <w:bottom w:val="single" w:sz="4" w:space="0" w:color="auto"/>
              <w:right w:val="single" w:sz="4" w:space="0" w:color="auto"/>
            </w:tcBorders>
            <w:shd w:val="clear" w:color="auto" w:fill="auto"/>
            <w:noWrap/>
            <w:hideMark/>
          </w:tcPr>
          <w:p w14:paraId="6FBEDBF6" w14:textId="77777777" w:rsidR="00043198" w:rsidRPr="000F095E" w:rsidRDefault="00043198" w:rsidP="00043198">
            <w:pPr>
              <w:jc w:val="center"/>
              <w:rPr>
                <w:color w:val="000000"/>
                <w:sz w:val="18"/>
                <w:szCs w:val="18"/>
              </w:rPr>
            </w:pPr>
            <w:r w:rsidRPr="000F095E">
              <w:rPr>
                <w:color w:val="000000"/>
                <w:sz w:val="18"/>
                <w:szCs w:val="18"/>
              </w:rPr>
              <w:t>1.3</w:t>
            </w:r>
          </w:p>
        </w:tc>
      </w:tr>
      <w:tr w:rsidR="00043198" w:rsidRPr="000F095E" w14:paraId="78105340" w14:textId="77777777" w:rsidTr="00043198">
        <w:trPr>
          <w:trHeight w:val="319"/>
        </w:trPr>
        <w:tc>
          <w:tcPr>
            <w:tcW w:w="78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E1AB6C" w14:textId="77777777" w:rsidR="00043198" w:rsidRPr="000F095E" w:rsidRDefault="00043198" w:rsidP="00043198">
            <w:pPr>
              <w:rPr>
                <w:b/>
                <w:bCs/>
                <w:color w:val="000000"/>
                <w:sz w:val="18"/>
                <w:szCs w:val="18"/>
              </w:rPr>
            </w:pPr>
            <w:r w:rsidRPr="000F095E">
              <w:rPr>
                <w:b/>
                <w:bCs/>
                <w:color w:val="000000"/>
                <w:sz w:val="18"/>
                <w:szCs w:val="18"/>
              </w:rPr>
              <w:t>What is the distance from your household to the main water point?-Summer</w:t>
            </w:r>
          </w:p>
        </w:tc>
        <w:tc>
          <w:tcPr>
            <w:tcW w:w="720" w:type="dxa"/>
            <w:tcBorders>
              <w:top w:val="nil"/>
              <w:left w:val="nil"/>
              <w:bottom w:val="single" w:sz="4" w:space="0" w:color="auto"/>
              <w:right w:val="single" w:sz="4" w:space="0" w:color="auto"/>
            </w:tcBorders>
            <w:shd w:val="clear" w:color="auto" w:fill="auto"/>
            <w:noWrap/>
            <w:hideMark/>
          </w:tcPr>
          <w:p w14:paraId="287A3689" w14:textId="77777777" w:rsidR="00043198" w:rsidRPr="000F095E" w:rsidRDefault="00043198" w:rsidP="00043198">
            <w:pPr>
              <w:jc w:val="center"/>
              <w:rPr>
                <w:color w:val="000000"/>
                <w:sz w:val="18"/>
                <w:szCs w:val="18"/>
              </w:rPr>
            </w:pPr>
            <w:r w:rsidRPr="000F095E">
              <w:rPr>
                <w:color w:val="000000"/>
                <w:sz w:val="18"/>
                <w:szCs w:val="18"/>
              </w:rPr>
              <w:t> </w:t>
            </w:r>
          </w:p>
        </w:tc>
        <w:tc>
          <w:tcPr>
            <w:tcW w:w="630" w:type="dxa"/>
            <w:tcBorders>
              <w:top w:val="nil"/>
              <w:left w:val="nil"/>
              <w:bottom w:val="single" w:sz="4" w:space="0" w:color="auto"/>
              <w:right w:val="single" w:sz="4" w:space="0" w:color="auto"/>
            </w:tcBorders>
            <w:shd w:val="clear" w:color="auto" w:fill="auto"/>
            <w:hideMark/>
          </w:tcPr>
          <w:p w14:paraId="738AF99D" w14:textId="77777777" w:rsidR="00043198" w:rsidRPr="000F095E" w:rsidRDefault="00043198" w:rsidP="00043198">
            <w:pPr>
              <w:jc w:val="center"/>
              <w:rPr>
                <w:color w:val="000000"/>
                <w:sz w:val="18"/>
                <w:szCs w:val="18"/>
              </w:rPr>
            </w:pPr>
            <w:r w:rsidRPr="000F095E">
              <w:rPr>
                <w:color w:val="000000"/>
                <w:sz w:val="18"/>
                <w:szCs w:val="18"/>
              </w:rPr>
              <w:t> </w:t>
            </w:r>
          </w:p>
        </w:tc>
        <w:tc>
          <w:tcPr>
            <w:tcW w:w="626" w:type="dxa"/>
            <w:tcBorders>
              <w:top w:val="nil"/>
              <w:left w:val="nil"/>
              <w:bottom w:val="single" w:sz="4" w:space="0" w:color="auto"/>
              <w:right w:val="single" w:sz="4" w:space="0" w:color="auto"/>
            </w:tcBorders>
            <w:shd w:val="clear" w:color="auto" w:fill="auto"/>
            <w:noWrap/>
            <w:hideMark/>
          </w:tcPr>
          <w:p w14:paraId="3596DFB1" w14:textId="77777777" w:rsidR="00043198" w:rsidRPr="000F095E" w:rsidRDefault="00043198" w:rsidP="00043198">
            <w:pPr>
              <w:jc w:val="center"/>
              <w:rPr>
                <w:color w:val="000000"/>
                <w:sz w:val="18"/>
                <w:szCs w:val="18"/>
              </w:rPr>
            </w:pPr>
            <w:r w:rsidRPr="000F095E">
              <w:rPr>
                <w:color w:val="000000"/>
                <w:sz w:val="18"/>
                <w:szCs w:val="18"/>
              </w:rPr>
              <w:t> </w:t>
            </w:r>
          </w:p>
        </w:tc>
      </w:tr>
      <w:tr w:rsidR="00043198" w:rsidRPr="000F095E" w14:paraId="367B6F93" w14:textId="77777777" w:rsidTr="00043198">
        <w:trPr>
          <w:trHeight w:val="319"/>
        </w:trPr>
        <w:tc>
          <w:tcPr>
            <w:tcW w:w="1993" w:type="dxa"/>
            <w:tcBorders>
              <w:top w:val="nil"/>
              <w:left w:val="single" w:sz="4" w:space="0" w:color="auto"/>
              <w:bottom w:val="single" w:sz="4" w:space="0" w:color="auto"/>
              <w:right w:val="single" w:sz="4" w:space="0" w:color="auto"/>
            </w:tcBorders>
            <w:shd w:val="clear" w:color="auto" w:fill="auto"/>
            <w:hideMark/>
          </w:tcPr>
          <w:p w14:paraId="2556C92B" w14:textId="77777777" w:rsidR="00043198" w:rsidRPr="000F095E" w:rsidRDefault="00043198" w:rsidP="00043198">
            <w:pPr>
              <w:rPr>
                <w:color w:val="000000"/>
                <w:sz w:val="18"/>
                <w:szCs w:val="18"/>
              </w:rPr>
            </w:pPr>
            <w:r w:rsidRPr="000F095E">
              <w:rPr>
                <w:color w:val="000000"/>
                <w:sz w:val="18"/>
                <w:szCs w:val="18"/>
              </w:rPr>
              <w:t>Less than 150 meters</w:t>
            </w:r>
          </w:p>
        </w:tc>
        <w:tc>
          <w:tcPr>
            <w:tcW w:w="783" w:type="dxa"/>
            <w:tcBorders>
              <w:top w:val="nil"/>
              <w:left w:val="nil"/>
              <w:bottom w:val="single" w:sz="4" w:space="0" w:color="auto"/>
              <w:right w:val="single" w:sz="4" w:space="0" w:color="auto"/>
            </w:tcBorders>
            <w:shd w:val="clear" w:color="auto" w:fill="auto"/>
            <w:noWrap/>
            <w:hideMark/>
          </w:tcPr>
          <w:p w14:paraId="0D704779" w14:textId="77777777" w:rsidR="00043198" w:rsidRPr="000F095E" w:rsidRDefault="00043198" w:rsidP="00043198">
            <w:pPr>
              <w:jc w:val="center"/>
              <w:rPr>
                <w:color w:val="000000"/>
                <w:sz w:val="18"/>
                <w:szCs w:val="18"/>
              </w:rPr>
            </w:pPr>
            <w:r w:rsidRPr="000F095E">
              <w:rPr>
                <w:color w:val="000000"/>
                <w:sz w:val="18"/>
                <w:szCs w:val="18"/>
              </w:rPr>
              <w:t>91.4</w:t>
            </w:r>
          </w:p>
        </w:tc>
        <w:tc>
          <w:tcPr>
            <w:tcW w:w="630" w:type="dxa"/>
            <w:tcBorders>
              <w:top w:val="nil"/>
              <w:left w:val="nil"/>
              <w:bottom w:val="single" w:sz="4" w:space="0" w:color="auto"/>
              <w:right w:val="single" w:sz="4" w:space="0" w:color="auto"/>
            </w:tcBorders>
            <w:shd w:val="clear" w:color="auto" w:fill="auto"/>
            <w:noWrap/>
            <w:hideMark/>
          </w:tcPr>
          <w:p w14:paraId="2772A00F" w14:textId="77777777" w:rsidR="00043198" w:rsidRPr="000F095E" w:rsidRDefault="00043198" w:rsidP="00043198">
            <w:pPr>
              <w:jc w:val="center"/>
              <w:rPr>
                <w:color w:val="000000"/>
                <w:sz w:val="18"/>
                <w:szCs w:val="18"/>
              </w:rPr>
            </w:pPr>
            <w:r w:rsidRPr="000F095E">
              <w:rPr>
                <w:color w:val="000000"/>
                <w:sz w:val="18"/>
                <w:szCs w:val="18"/>
              </w:rPr>
              <w:t>92.8</w:t>
            </w:r>
          </w:p>
        </w:tc>
        <w:tc>
          <w:tcPr>
            <w:tcW w:w="810" w:type="dxa"/>
            <w:tcBorders>
              <w:top w:val="nil"/>
              <w:left w:val="nil"/>
              <w:bottom w:val="single" w:sz="4" w:space="0" w:color="auto"/>
              <w:right w:val="single" w:sz="4" w:space="0" w:color="auto"/>
            </w:tcBorders>
            <w:shd w:val="clear" w:color="auto" w:fill="auto"/>
            <w:noWrap/>
            <w:hideMark/>
          </w:tcPr>
          <w:p w14:paraId="737334A4" w14:textId="77777777" w:rsidR="00043198" w:rsidRPr="000F095E" w:rsidRDefault="00043198" w:rsidP="00043198">
            <w:pPr>
              <w:jc w:val="center"/>
              <w:rPr>
                <w:color w:val="000000"/>
                <w:sz w:val="18"/>
                <w:szCs w:val="18"/>
              </w:rPr>
            </w:pPr>
            <w:r w:rsidRPr="000F095E">
              <w:rPr>
                <w:color w:val="000000"/>
                <w:sz w:val="18"/>
                <w:szCs w:val="18"/>
              </w:rPr>
              <w:t>95.0</w:t>
            </w:r>
          </w:p>
        </w:tc>
        <w:tc>
          <w:tcPr>
            <w:tcW w:w="684" w:type="dxa"/>
            <w:tcBorders>
              <w:top w:val="nil"/>
              <w:left w:val="nil"/>
              <w:bottom w:val="single" w:sz="4" w:space="0" w:color="auto"/>
              <w:right w:val="single" w:sz="4" w:space="0" w:color="auto"/>
            </w:tcBorders>
            <w:shd w:val="clear" w:color="auto" w:fill="auto"/>
            <w:noWrap/>
            <w:hideMark/>
          </w:tcPr>
          <w:p w14:paraId="25B76593" w14:textId="77777777" w:rsidR="00043198" w:rsidRPr="000F095E" w:rsidRDefault="00043198" w:rsidP="00043198">
            <w:pPr>
              <w:jc w:val="center"/>
              <w:rPr>
                <w:color w:val="000000"/>
                <w:sz w:val="18"/>
                <w:szCs w:val="18"/>
              </w:rPr>
            </w:pPr>
            <w:r w:rsidRPr="000F095E">
              <w:rPr>
                <w:color w:val="000000"/>
                <w:sz w:val="18"/>
                <w:szCs w:val="18"/>
              </w:rPr>
              <w:t>86.7</w:t>
            </w:r>
          </w:p>
        </w:tc>
        <w:tc>
          <w:tcPr>
            <w:tcW w:w="630" w:type="dxa"/>
            <w:tcBorders>
              <w:top w:val="nil"/>
              <w:left w:val="nil"/>
              <w:bottom w:val="single" w:sz="4" w:space="0" w:color="auto"/>
              <w:right w:val="single" w:sz="4" w:space="0" w:color="auto"/>
            </w:tcBorders>
            <w:shd w:val="clear" w:color="auto" w:fill="auto"/>
            <w:noWrap/>
            <w:hideMark/>
          </w:tcPr>
          <w:p w14:paraId="07C084C2" w14:textId="77777777" w:rsidR="00043198" w:rsidRPr="000F095E" w:rsidRDefault="00043198" w:rsidP="00043198">
            <w:pPr>
              <w:jc w:val="center"/>
              <w:rPr>
                <w:color w:val="000000"/>
                <w:sz w:val="18"/>
                <w:szCs w:val="18"/>
              </w:rPr>
            </w:pPr>
            <w:r w:rsidRPr="000F095E">
              <w:rPr>
                <w:color w:val="000000"/>
                <w:sz w:val="18"/>
                <w:szCs w:val="18"/>
              </w:rPr>
              <w:t>90.1</w:t>
            </w:r>
          </w:p>
        </w:tc>
        <w:tc>
          <w:tcPr>
            <w:tcW w:w="717" w:type="dxa"/>
            <w:tcBorders>
              <w:top w:val="nil"/>
              <w:left w:val="nil"/>
              <w:bottom w:val="single" w:sz="4" w:space="0" w:color="auto"/>
              <w:right w:val="single" w:sz="4" w:space="0" w:color="auto"/>
            </w:tcBorders>
            <w:shd w:val="clear" w:color="auto" w:fill="auto"/>
            <w:noWrap/>
            <w:hideMark/>
          </w:tcPr>
          <w:p w14:paraId="7FB1BD78" w14:textId="77777777" w:rsidR="00043198" w:rsidRPr="000F095E" w:rsidRDefault="00043198" w:rsidP="00043198">
            <w:pPr>
              <w:jc w:val="center"/>
              <w:rPr>
                <w:color w:val="000000"/>
                <w:sz w:val="18"/>
                <w:szCs w:val="18"/>
              </w:rPr>
            </w:pPr>
            <w:r w:rsidRPr="000F095E">
              <w:rPr>
                <w:color w:val="000000"/>
                <w:sz w:val="18"/>
                <w:szCs w:val="18"/>
              </w:rPr>
              <w:t>90.9</w:t>
            </w:r>
          </w:p>
        </w:tc>
        <w:tc>
          <w:tcPr>
            <w:tcW w:w="943" w:type="dxa"/>
            <w:tcBorders>
              <w:top w:val="nil"/>
              <w:left w:val="nil"/>
              <w:bottom w:val="single" w:sz="4" w:space="0" w:color="auto"/>
              <w:right w:val="single" w:sz="4" w:space="0" w:color="auto"/>
            </w:tcBorders>
            <w:shd w:val="clear" w:color="auto" w:fill="auto"/>
            <w:noWrap/>
            <w:hideMark/>
          </w:tcPr>
          <w:p w14:paraId="60BEB13C" w14:textId="77777777" w:rsidR="00043198" w:rsidRPr="000F095E" w:rsidRDefault="00043198" w:rsidP="00043198">
            <w:pPr>
              <w:jc w:val="center"/>
              <w:rPr>
                <w:color w:val="000000"/>
                <w:sz w:val="18"/>
                <w:szCs w:val="18"/>
              </w:rPr>
            </w:pPr>
            <w:r w:rsidRPr="000F095E">
              <w:rPr>
                <w:color w:val="000000"/>
                <w:sz w:val="18"/>
                <w:szCs w:val="18"/>
              </w:rPr>
              <w:t>92.2</w:t>
            </w:r>
          </w:p>
        </w:tc>
        <w:tc>
          <w:tcPr>
            <w:tcW w:w="630" w:type="dxa"/>
            <w:tcBorders>
              <w:top w:val="nil"/>
              <w:left w:val="nil"/>
              <w:bottom w:val="single" w:sz="4" w:space="0" w:color="auto"/>
              <w:right w:val="single" w:sz="4" w:space="0" w:color="auto"/>
            </w:tcBorders>
            <w:shd w:val="clear" w:color="auto" w:fill="auto"/>
            <w:noWrap/>
            <w:hideMark/>
          </w:tcPr>
          <w:p w14:paraId="0EA22264" w14:textId="77777777" w:rsidR="00043198" w:rsidRPr="000F095E" w:rsidRDefault="00043198" w:rsidP="00043198">
            <w:pPr>
              <w:jc w:val="center"/>
              <w:rPr>
                <w:color w:val="000000"/>
                <w:sz w:val="18"/>
                <w:szCs w:val="18"/>
              </w:rPr>
            </w:pPr>
            <w:r w:rsidRPr="000F095E">
              <w:rPr>
                <w:color w:val="000000"/>
                <w:sz w:val="18"/>
                <w:szCs w:val="18"/>
              </w:rPr>
              <w:t>90.0</w:t>
            </w:r>
          </w:p>
        </w:tc>
        <w:tc>
          <w:tcPr>
            <w:tcW w:w="720" w:type="dxa"/>
            <w:tcBorders>
              <w:top w:val="nil"/>
              <w:left w:val="nil"/>
              <w:bottom w:val="single" w:sz="4" w:space="0" w:color="auto"/>
              <w:right w:val="single" w:sz="4" w:space="0" w:color="auto"/>
            </w:tcBorders>
            <w:shd w:val="clear" w:color="auto" w:fill="auto"/>
            <w:noWrap/>
            <w:hideMark/>
          </w:tcPr>
          <w:p w14:paraId="7D0E16C3" w14:textId="77777777" w:rsidR="00043198" w:rsidRPr="000F095E" w:rsidRDefault="00043198" w:rsidP="00043198">
            <w:pPr>
              <w:jc w:val="center"/>
              <w:rPr>
                <w:color w:val="000000"/>
                <w:sz w:val="18"/>
                <w:szCs w:val="18"/>
              </w:rPr>
            </w:pPr>
            <w:r w:rsidRPr="000F095E">
              <w:rPr>
                <w:color w:val="000000"/>
                <w:sz w:val="18"/>
                <w:szCs w:val="18"/>
              </w:rPr>
              <w:t>94.4</w:t>
            </w:r>
          </w:p>
        </w:tc>
        <w:tc>
          <w:tcPr>
            <w:tcW w:w="630" w:type="dxa"/>
            <w:tcBorders>
              <w:top w:val="nil"/>
              <w:left w:val="nil"/>
              <w:bottom w:val="single" w:sz="4" w:space="0" w:color="auto"/>
              <w:right w:val="single" w:sz="4" w:space="0" w:color="auto"/>
            </w:tcBorders>
            <w:shd w:val="clear" w:color="auto" w:fill="auto"/>
            <w:noWrap/>
            <w:hideMark/>
          </w:tcPr>
          <w:p w14:paraId="208C3F23" w14:textId="77777777" w:rsidR="00043198" w:rsidRPr="000F095E" w:rsidRDefault="00043198" w:rsidP="00043198">
            <w:pPr>
              <w:jc w:val="center"/>
              <w:rPr>
                <w:color w:val="000000"/>
                <w:sz w:val="18"/>
                <w:szCs w:val="18"/>
              </w:rPr>
            </w:pPr>
            <w:r w:rsidRPr="000F095E">
              <w:rPr>
                <w:color w:val="000000"/>
                <w:sz w:val="18"/>
                <w:szCs w:val="18"/>
              </w:rPr>
              <w:t>93.5</w:t>
            </w:r>
          </w:p>
        </w:tc>
        <w:tc>
          <w:tcPr>
            <w:tcW w:w="626" w:type="dxa"/>
            <w:tcBorders>
              <w:top w:val="nil"/>
              <w:left w:val="nil"/>
              <w:bottom w:val="single" w:sz="4" w:space="0" w:color="auto"/>
              <w:right w:val="single" w:sz="4" w:space="0" w:color="auto"/>
            </w:tcBorders>
            <w:shd w:val="clear" w:color="auto" w:fill="auto"/>
            <w:noWrap/>
            <w:hideMark/>
          </w:tcPr>
          <w:p w14:paraId="3F5EE4C7" w14:textId="77777777" w:rsidR="00043198" w:rsidRPr="000F095E" w:rsidRDefault="00043198" w:rsidP="00043198">
            <w:pPr>
              <w:jc w:val="center"/>
              <w:rPr>
                <w:color w:val="000000"/>
                <w:sz w:val="18"/>
                <w:szCs w:val="18"/>
              </w:rPr>
            </w:pPr>
            <w:r w:rsidRPr="000F095E">
              <w:rPr>
                <w:color w:val="000000"/>
                <w:sz w:val="18"/>
                <w:szCs w:val="18"/>
              </w:rPr>
              <w:t>91.7</w:t>
            </w:r>
          </w:p>
        </w:tc>
      </w:tr>
      <w:tr w:rsidR="00043198" w:rsidRPr="000F095E" w14:paraId="095FED9E" w14:textId="77777777" w:rsidTr="00043198">
        <w:trPr>
          <w:trHeight w:val="499"/>
        </w:trPr>
        <w:tc>
          <w:tcPr>
            <w:tcW w:w="1993" w:type="dxa"/>
            <w:tcBorders>
              <w:top w:val="nil"/>
              <w:left w:val="single" w:sz="4" w:space="0" w:color="auto"/>
              <w:bottom w:val="single" w:sz="4" w:space="0" w:color="auto"/>
              <w:right w:val="single" w:sz="4" w:space="0" w:color="auto"/>
            </w:tcBorders>
            <w:shd w:val="clear" w:color="auto" w:fill="auto"/>
            <w:hideMark/>
          </w:tcPr>
          <w:p w14:paraId="3874269B" w14:textId="77777777" w:rsidR="00043198" w:rsidRPr="000F095E" w:rsidRDefault="00043198" w:rsidP="00043198">
            <w:pPr>
              <w:rPr>
                <w:color w:val="000000"/>
                <w:sz w:val="18"/>
                <w:szCs w:val="18"/>
              </w:rPr>
            </w:pPr>
            <w:r w:rsidRPr="000F095E">
              <w:rPr>
                <w:color w:val="000000"/>
                <w:sz w:val="18"/>
                <w:szCs w:val="18"/>
              </w:rPr>
              <w:t>Between 150 and 500 meters</w:t>
            </w:r>
          </w:p>
        </w:tc>
        <w:tc>
          <w:tcPr>
            <w:tcW w:w="783" w:type="dxa"/>
            <w:tcBorders>
              <w:top w:val="nil"/>
              <w:left w:val="nil"/>
              <w:bottom w:val="single" w:sz="4" w:space="0" w:color="auto"/>
              <w:right w:val="single" w:sz="4" w:space="0" w:color="auto"/>
            </w:tcBorders>
            <w:shd w:val="clear" w:color="auto" w:fill="auto"/>
            <w:noWrap/>
            <w:hideMark/>
          </w:tcPr>
          <w:p w14:paraId="5AF9D7BB" w14:textId="77777777" w:rsidR="00043198" w:rsidRPr="000F095E" w:rsidRDefault="00043198" w:rsidP="00043198">
            <w:pPr>
              <w:jc w:val="center"/>
              <w:rPr>
                <w:color w:val="000000"/>
                <w:sz w:val="18"/>
                <w:szCs w:val="18"/>
              </w:rPr>
            </w:pPr>
            <w:r w:rsidRPr="000F095E">
              <w:rPr>
                <w:color w:val="000000"/>
                <w:sz w:val="18"/>
                <w:szCs w:val="18"/>
              </w:rPr>
              <w:t>6.4</w:t>
            </w:r>
          </w:p>
        </w:tc>
        <w:tc>
          <w:tcPr>
            <w:tcW w:w="630" w:type="dxa"/>
            <w:tcBorders>
              <w:top w:val="nil"/>
              <w:left w:val="nil"/>
              <w:bottom w:val="single" w:sz="4" w:space="0" w:color="auto"/>
              <w:right w:val="single" w:sz="4" w:space="0" w:color="auto"/>
            </w:tcBorders>
            <w:shd w:val="clear" w:color="auto" w:fill="auto"/>
            <w:noWrap/>
            <w:hideMark/>
          </w:tcPr>
          <w:p w14:paraId="3DD60F74" w14:textId="77777777" w:rsidR="00043198" w:rsidRPr="000F095E" w:rsidRDefault="00043198" w:rsidP="00043198">
            <w:pPr>
              <w:jc w:val="center"/>
              <w:rPr>
                <w:color w:val="000000"/>
                <w:sz w:val="18"/>
                <w:szCs w:val="18"/>
              </w:rPr>
            </w:pPr>
            <w:r w:rsidRPr="000F095E">
              <w:rPr>
                <w:color w:val="000000"/>
                <w:sz w:val="18"/>
                <w:szCs w:val="18"/>
              </w:rPr>
              <w:t>7.2</w:t>
            </w:r>
          </w:p>
        </w:tc>
        <w:tc>
          <w:tcPr>
            <w:tcW w:w="810" w:type="dxa"/>
            <w:tcBorders>
              <w:top w:val="nil"/>
              <w:left w:val="nil"/>
              <w:bottom w:val="single" w:sz="4" w:space="0" w:color="auto"/>
              <w:right w:val="single" w:sz="4" w:space="0" w:color="auto"/>
            </w:tcBorders>
            <w:shd w:val="clear" w:color="auto" w:fill="auto"/>
            <w:noWrap/>
            <w:hideMark/>
          </w:tcPr>
          <w:p w14:paraId="581BABE8" w14:textId="77777777" w:rsidR="00043198" w:rsidRPr="000F095E" w:rsidRDefault="00043198" w:rsidP="00043198">
            <w:pPr>
              <w:jc w:val="center"/>
              <w:rPr>
                <w:color w:val="000000"/>
                <w:sz w:val="18"/>
                <w:szCs w:val="18"/>
              </w:rPr>
            </w:pPr>
            <w:r w:rsidRPr="000F095E">
              <w:rPr>
                <w:color w:val="000000"/>
                <w:sz w:val="18"/>
                <w:szCs w:val="18"/>
              </w:rPr>
              <w:t>3.7</w:t>
            </w:r>
          </w:p>
        </w:tc>
        <w:tc>
          <w:tcPr>
            <w:tcW w:w="684" w:type="dxa"/>
            <w:tcBorders>
              <w:top w:val="nil"/>
              <w:left w:val="nil"/>
              <w:bottom w:val="single" w:sz="4" w:space="0" w:color="auto"/>
              <w:right w:val="single" w:sz="4" w:space="0" w:color="auto"/>
            </w:tcBorders>
            <w:shd w:val="clear" w:color="auto" w:fill="auto"/>
            <w:noWrap/>
            <w:hideMark/>
          </w:tcPr>
          <w:p w14:paraId="389ECA29" w14:textId="77777777" w:rsidR="00043198" w:rsidRPr="000F095E" w:rsidRDefault="00043198" w:rsidP="00043198">
            <w:pPr>
              <w:jc w:val="center"/>
              <w:rPr>
                <w:color w:val="000000"/>
                <w:sz w:val="18"/>
                <w:szCs w:val="18"/>
              </w:rPr>
            </w:pPr>
            <w:r w:rsidRPr="000F095E">
              <w:rPr>
                <w:color w:val="000000"/>
                <w:sz w:val="18"/>
                <w:szCs w:val="18"/>
              </w:rPr>
              <w:t>10.0</w:t>
            </w:r>
          </w:p>
        </w:tc>
        <w:tc>
          <w:tcPr>
            <w:tcW w:w="630" w:type="dxa"/>
            <w:tcBorders>
              <w:top w:val="nil"/>
              <w:left w:val="nil"/>
              <w:bottom w:val="single" w:sz="4" w:space="0" w:color="auto"/>
              <w:right w:val="single" w:sz="4" w:space="0" w:color="auto"/>
            </w:tcBorders>
            <w:shd w:val="clear" w:color="auto" w:fill="auto"/>
            <w:noWrap/>
            <w:hideMark/>
          </w:tcPr>
          <w:p w14:paraId="3EBE496E" w14:textId="77777777" w:rsidR="00043198" w:rsidRPr="000F095E" w:rsidRDefault="00043198" w:rsidP="00043198">
            <w:pPr>
              <w:jc w:val="center"/>
              <w:rPr>
                <w:color w:val="000000"/>
                <w:sz w:val="18"/>
                <w:szCs w:val="18"/>
              </w:rPr>
            </w:pPr>
            <w:r w:rsidRPr="000F095E">
              <w:rPr>
                <w:color w:val="000000"/>
                <w:sz w:val="18"/>
                <w:szCs w:val="18"/>
              </w:rPr>
              <w:t>8.2</w:t>
            </w:r>
          </w:p>
        </w:tc>
        <w:tc>
          <w:tcPr>
            <w:tcW w:w="717" w:type="dxa"/>
            <w:tcBorders>
              <w:top w:val="nil"/>
              <w:left w:val="nil"/>
              <w:bottom w:val="single" w:sz="4" w:space="0" w:color="auto"/>
              <w:right w:val="single" w:sz="4" w:space="0" w:color="auto"/>
            </w:tcBorders>
            <w:shd w:val="clear" w:color="auto" w:fill="auto"/>
            <w:noWrap/>
            <w:hideMark/>
          </w:tcPr>
          <w:p w14:paraId="2513E631" w14:textId="77777777" w:rsidR="00043198" w:rsidRPr="000F095E" w:rsidRDefault="00043198" w:rsidP="00043198">
            <w:pPr>
              <w:jc w:val="center"/>
              <w:rPr>
                <w:color w:val="000000"/>
                <w:sz w:val="18"/>
                <w:szCs w:val="18"/>
              </w:rPr>
            </w:pPr>
            <w:r w:rsidRPr="000F095E">
              <w:rPr>
                <w:color w:val="000000"/>
                <w:sz w:val="18"/>
                <w:szCs w:val="18"/>
              </w:rPr>
              <w:t>8.3</w:t>
            </w:r>
          </w:p>
        </w:tc>
        <w:tc>
          <w:tcPr>
            <w:tcW w:w="943" w:type="dxa"/>
            <w:tcBorders>
              <w:top w:val="nil"/>
              <w:left w:val="nil"/>
              <w:bottom w:val="single" w:sz="4" w:space="0" w:color="auto"/>
              <w:right w:val="single" w:sz="4" w:space="0" w:color="auto"/>
            </w:tcBorders>
            <w:shd w:val="clear" w:color="auto" w:fill="auto"/>
            <w:noWrap/>
            <w:hideMark/>
          </w:tcPr>
          <w:p w14:paraId="0772A87E" w14:textId="77777777" w:rsidR="00043198" w:rsidRPr="000F095E" w:rsidRDefault="00043198" w:rsidP="00043198">
            <w:pPr>
              <w:jc w:val="center"/>
              <w:rPr>
                <w:color w:val="000000"/>
                <w:sz w:val="18"/>
                <w:szCs w:val="18"/>
              </w:rPr>
            </w:pPr>
            <w:r w:rsidRPr="000F095E">
              <w:rPr>
                <w:color w:val="000000"/>
                <w:sz w:val="18"/>
                <w:szCs w:val="18"/>
              </w:rPr>
              <w:t>5.6</w:t>
            </w:r>
          </w:p>
        </w:tc>
        <w:tc>
          <w:tcPr>
            <w:tcW w:w="630" w:type="dxa"/>
            <w:tcBorders>
              <w:top w:val="nil"/>
              <w:left w:val="nil"/>
              <w:bottom w:val="single" w:sz="4" w:space="0" w:color="auto"/>
              <w:right w:val="single" w:sz="4" w:space="0" w:color="auto"/>
            </w:tcBorders>
            <w:shd w:val="clear" w:color="auto" w:fill="auto"/>
            <w:noWrap/>
            <w:hideMark/>
          </w:tcPr>
          <w:p w14:paraId="54B69036" w14:textId="77777777" w:rsidR="00043198" w:rsidRPr="000F095E" w:rsidRDefault="00043198" w:rsidP="00043198">
            <w:pPr>
              <w:jc w:val="center"/>
              <w:rPr>
                <w:color w:val="000000"/>
                <w:sz w:val="18"/>
                <w:szCs w:val="18"/>
              </w:rPr>
            </w:pPr>
            <w:r w:rsidRPr="000F095E">
              <w:rPr>
                <w:color w:val="000000"/>
                <w:sz w:val="18"/>
                <w:szCs w:val="18"/>
              </w:rPr>
              <w:t>8.6</w:t>
            </w:r>
          </w:p>
        </w:tc>
        <w:tc>
          <w:tcPr>
            <w:tcW w:w="720" w:type="dxa"/>
            <w:tcBorders>
              <w:top w:val="nil"/>
              <w:left w:val="nil"/>
              <w:bottom w:val="single" w:sz="4" w:space="0" w:color="auto"/>
              <w:right w:val="single" w:sz="4" w:space="0" w:color="auto"/>
            </w:tcBorders>
            <w:shd w:val="clear" w:color="auto" w:fill="auto"/>
            <w:noWrap/>
            <w:hideMark/>
          </w:tcPr>
          <w:p w14:paraId="7AC7486C" w14:textId="77777777" w:rsidR="00043198" w:rsidRPr="000F095E" w:rsidRDefault="00043198" w:rsidP="00043198">
            <w:pPr>
              <w:jc w:val="center"/>
              <w:rPr>
                <w:color w:val="000000"/>
                <w:sz w:val="18"/>
                <w:szCs w:val="18"/>
              </w:rPr>
            </w:pPr>
            <w:r w:rsidRPr="000F095E">
              <w:rPr>
                <w:color w:val="000000"/>
                <w:sz w:val="18"/>
                <w:szCs w:val="18"/>
              </w:rPr>
              <w:t>3.6</w:t>
            </w:r>
          </w:p>
        </w:tc>
        <w:tc>
          <w:tcPr>
            <w:tcW w:w="630" w:type="dxa"/>
            <w:tcBorders>
              <w:top w:val="nil"/>
              <w:left w:val="nil"/>
              <w:bottom w:val="single" w:sz="4" w:space="0" w:color="auto"/>
              <w:right w:val="single" w:sz="4" w:space="0" w:color="auto"/>
            </w:tcBorders>
            <w:shd w:val="clear" w:color="auto" w:fill="auto"/>
            <w:noWrap/>
            <w:hideMark/>
          </w:tcPr>
          <w:p w14:paraId="4A324B26" w14:textId="77777777" w:rsidR="00043198" w:rsidRPr="000F095E" w:rsidRDefault="00043198" w:rsidP="00043198">
            <w:pPr>
              <w:jc w:val="center"/>
              <w:rPr>
                <w:color w:val="000000"/>
                <w:sz w:val="18"/>
                <w:szCs w:val="18"/>
              </w:rPr>
            </w:pPr>
            <w:r w:rsidRPr="000F095E">
              <w:rPr>
                <w:color w:val="000000"/>
                <w:sz w:val="18"/>
                <w:szCs w:val="18"/>
              </w:rPr>
              <w:t>4.3</w:t>
            </w:r>
          </w:p>
        </w:tc>
        <w:tc>
          <w:tcPr>
            <w:tcW w:w="626" w:type="dxa"/>
            <w:tcBorders>
              <w:top w:val="nil"/>
              <w:left w:val="nil"/>
              <w:bottom w:val="single" w:sz="4" w:space="0" w:color="auto"/>
              <w:right w:val="single" w:sz="4" w:space="0" w:color="auto"/>
            </w:tcBorders>
            <w:shd w:val="clear" w:color="auto" w:fill="auto"/>
            <w:noWrap/>
            <w:hideMark/>
          </w:tcPr>
          <w:p w14:paraId="0679CAA6" w14:textId="77777777" w:rsidR="00043198" w:rsidRPr="000F095E" w:rsidRDefault="00043198" w:rsidP="00043198">
            <w:pPr>
              <w:jc w:val="center"/>
              <w:rPr>
                <w:color w:val="000000"/>
                <w:sz w:val="18"/>
                <w:szCs w:val="18"/>
              </w:rPr>
            </w:pPr>
            <w:r w:rsidRPr="000F095E">
              <w:rPr>
                <w:color w:val="000000"/>
                <w:sz w:val="18"/>
                <w:szCs w:val="18"/>
              </w:rPr>
              <w:t>6.6</w:t>
            </w:r>
          </w:p>
        </w:tc>
      </w:tr>
      <w:tr w:rsidR="00043198" w:rsidRPr="000F095E" w14:paraId="56CC1849" w14:textId="77777777" w:rsidTr="00043198">
        <w:trPr>
          <w:trHeight w:val="319"/>
        </w:trPr>
        <w:tc>
          <w:tcPr>
            <w:tcW w:w="1993" w:type="dxa"/>
            <w:tcBorders>
              <w:top w:val="nil"/>
              <w:left w:val="single" w:sz="4" w:space="0" w:color="auto"/>
              <w:bottom w:val="single" w:sz="4" w:space="0" w:color="auto"/>
              <w:right w:val="single" w:sz="4" w:space="0" w:color="auto"/>
            </w:tcBorders>
            <w:shd w:val="clear" w:color="auto" w:fill="auto"/>
            <w:hideMark/>
          </w:tcPr>
          <w:p w14:paraId="402B796D" w14:textId="77777777" w:rsidR="00043198" w:rsidRPr="000F095E" w:rsidRDefault="00043198" w:rsidP="00043198">
            <w:pPr>
              <w:rPr>
                <w:color w:val="000000"/>
                <w:sz w:val="18"/>
                <w:szCs w:val="18"/>
              </w:rPr>
            </w:pPr>
            <w:r w:rsidRPr="000F095E">
              <w:rPr>
                <w:color w:val="000000"/>
                <w:sz w:val="18"/>
                <w:szCs w:val="18"/>
              </w:rPr>
              <w:t>More than 500 meters</w:t>
            </w:r>
          </w:p>
        </w:tc>
        <w:tc>
          <w:tcPr>
            <w:tcW w:w="783" w:type="dxa"/>
            <w:tcBorders>
              <w:top w:val="nil"/>
              <w:left w:val="nil"/>
              <w:bottom w:val="single" w:sz="4" w:space="0" w:color="auto"/>
              <w:right w:val="single" w:sz="4" w:space="0" w:color="auto"/>
            </w:tcBorders>
            <w:shd w:val="clear" w:color="auto" w:fill="auto"/>
            <w:noWrap/>
            <w:hideMark/>
          </w:tcPr>
          <w:p w14:paraId="5EDE18D2" w14:textId="77777777" w:rsidR="00043198" w:rsidRPr="000F095E" w:rsidRDefault="00043198" w:rsidP="00043198">
            <w:pPr>
              <w:jc w:val="center"/>
              <w:rPr>
                <w:color w:val="000000"/>
                <w:sz w:val="18"/>
                <w:szCs w:val="18"/>
              </w:rPr>
            </w:pPr>
            <w:r w:rsidRPr="000F095E">
              <w:rPr>
                <w:color w:val="000000"/>
                <w:sz w:val="18"/>
                <w:szCs w:val="18"/>
              </w:rPr>
              <w:t>2.1</w:t>
            </w:r>
          </w:p>
        </w:tc>
        <w:tc>
          <w:tcPr>
            <w:tcW w:w="630" w:type="dxa"/>
            <w:tcBorders>
              <w:top w:val="nil"/>
              <w:left w:val="nil"/>
              <w:bottom w:val="single" w:sz="4" w:space="0" w:color="auto"/>
              <w:right w:val="single" w:sz="4" w:space="0" w:color="auto"/>
            </w:tcBorders>
            <w:shd w:val="clear" w:color="auto" w:fill="auto"/>
            <w:hideMark/>
          </w:tcPr>
          <w:p w14:paraId="096B2269" w14:textId="77777777" w:rsidR="00043198" w:rsidRPr="000F095E" w:rsidRDefault="00043198" w:rsidP="00043198">
            <w:pPr>
              <w:jc w:val="center"/>
              <w:rPr>
                <w:color w:val="000000"/>
                <w:sz w:val="18"/>
                <w:szCs w:val="18"/>
              </w:rPr>
            </w:pPr>
            <w:r w:rsidRPr="000F095E">
              <w:rPr>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hideMark/>
          </w:tcPr>
          <w:p w14:paraId="6E13BBC2" w14:textId="77777777" w:rsidR="00043198" w:rsidRPr="000F095E" w:rsidRDefault="00043198" w:rsidP="00043198">
            <w:pPr>
              <w:jc w:val="center"/>
              <w:rPr>
                <w:color w:val="000000"/>
                <w:sz w:val="18"/>
                <w:szCs w:val="18"/>
              </w:rPr>
            </w:pPr>
            <w:r w:rsidRPr="000F095E">
              <w:rPr>
                <w:color w:val="000000"/>
                <w:sz w:val="18"/>
                <w:szCs w:val="18"/>
              </w:rPr>
              <w:t>1.4</w:t>
            </w:r>
          </w:p>
        </w:tc>
        <w:tc>
          <w:tcPr>
            <w:tcW w:w="684" w:type="dxa"/>
            <w:tcBorders>
              <w:top w:val="nil"/>
              <w:left w:val="nil"/>
              <w:bottom w:val="single" w:sz="4" w:space="0" w:color="auto"/>
              <w:right w:val="single" w:sz="4" w:space="0" w:color="auto"/>
            </w:tcBorders>
            <w:shd w:val="clear" w:color="auto" w:fill="auto"/>
            <w:noWrap/>
            <w:hideMark/>
          </w:tcPr>
          <w:p w14:paraId="0616E25D" w14:textId="77777777" w:rsidR="00043198" w:rsidRPr="000F095E" w:rsidRDefault="00043198" w:rsidP="00043198">
            <w:pPr>
              <w:jc w:val="center"/>
              <w:rPr>
                <w:color w:val="000000"/>
                <w:sz w:val="18"/>
                <w:szCs w:val="18"/>
              </w:rPr>
            </w:pPr>
            <w:r w:rsidRPr="000F095E">
              <w:rPr>
                <w:color w:val="000000"/>
                <w:sz w:val="18"/>
                <w:szCs w:val="18"/>
              </w:rPr>
              <w:t>3.3</w:t>
            </w:r>
          </w:p>
        </w:tc>
        <w:tc>
          <w:tcPr>
            <w:tcW w:w="630" w:type="dxa"/>
            <w:tcBorders>
              <w:top w:val="nil"/>
              <w:left w:val="nil"/>
              <w:bottom w:val="single" w:sz="4" w:space="0" w:color="auto"/>
              <w:right w:val="single" w:sz="4" w:space="0" w:color="auto"/>
            </w:tcBorders>
            <w:shd w:val="clear" w:color="auto" w:fill="auto"/>
            <w:noWrap/>
            <w:hideMark/>
          </w:tcPr>
          <w:p w14:paraId="36F6B804" w14:textId="77777777" w:rsidR="00043198" w:rsidRPr="000F095E" w:rsidRDefault="00043198" w:rsidP="00043198">
            <w:pPr>
              <w:jc w:val="center"/>
              <w:rPr>
                <w:color w:val="000000"/>
                <w:sz w:val="18"/>
                <w:szCs w:val="18"/>
              </w:rPr>
            </w:pPr>
            <w:r w:rsidRPr="000F095E">
              <w:rPr>
                <w:color w:val="000000"/>
                <w:sz w:val="18"/>
                <w:szCs w:val="18"/>
              </w:rPr>
              <w:t>1.7</w:t>
            </w:r>
          </w:p>
        </w:tc>
        <w:tc>
          <w:tcPr>
            <w:tcW w:w="717" w:type="dxa"/>
            <w:tcBorders>
              <w:top w:val="nil"/>
              <w:left w:val="nil"/>
              <w:bottom w:val="single" w:sz="4" w:space="0" w:color="auto"/>
              <w:right w:val="single" w:sz="4" w:space="0" w:color="auto"/>
            </w:tcBorders>
            <w:shd w:val="clear" w:color="auto" w:fill="auto"/>
            <w:noWrap/>
            <w:hideMark/>
          </w:tcPr>
          <w:p w14:paraId="31FE4E11" w14:textId="77777777" w:rsidR="00043198" w:rsidRPr="000F095E" w:rsidRDefault="00043198" w:rsidP="00043198">
            <w:pPr>
              <w:jc w:val="center"/>
              <w:rPr>
                <w:color w:val="000000"/>
                <w:sz w:val="18"/>
                <w:szCs w:val="18"/>
              </w:rPr>
            </w:pPr>
            <w:r w:rsidRPr="000F095E">
              <w:rPr>
                <w:color w:val="000000"/>
                <w:sz w:val="18"/>
                <w:szCs w:val="18"/>
              </w:rPr>
              <w:t>.9</w:t>
            </w:r>
          </w:p>
        </w:tc>
        <w:tc>
          <w:tcPr>
            <w:tcW w:w="943" w:type="dxa"/>
            <w:tcBorders>
              <w:top w:val="nil"/>
              <w:left w:val="nil"/>
              <w:bottom w:val="single" w:sz="4" w:space="0" w:color="auto"/>
              <w:right w:val="single" w:sz="4" w:space="0" w:color="auto"/>
            </w:tcBorders>
            <w:shd w:val="clear" w:color="auto" w:fill="auto"/>
            <w:noWrap/>
            <w:hideMark/>
          </w:tcPr>
          <w:p w14:paraId="0405A923" w14:textId="77777777" w:rsidR="00043198" w:rsidRPr="000F095E" w:rsidRDefault="00043198" w:rsidP="00043198">
            <w:pPr>
              <w:jc w:val="center"/>
              <w:rPr>
                <w:color w:val="000000"/>
                <w:sz w:val="18"/>
                <w:szCs w:val="18"/>
              </w:rPr>
            </w:pPr>
            <w:r w:rsidRPr="000F095E">
              <w:rPr>
                <w:color w:val="000000"/>
                <w:sz w:val="18"/>
                <w:szCs w:val="18"/>
              </w:rPr>
              <w:t>2.1</w:t>
            </w:r>
          </w:p>
        </w:tc>
        <w:tc>
          <w:tcPr>
            <w:tcW w:w="630" w:type="dxa"/>
            <w:tcBorders>
              <w:top w:val="nil"/>
              <w:left w:val="nil"/>
              <w:bottom w:val="single" w:sz="4" w:space="0" w:color="auto"/>
              <w:right w:val="single" w:sz="4" w:space="0" w:color="auto"/>
            </w:tcBorders>
            <w:shd w:val="clear" w:color="auto" w:fill="auto"/>
            <w:noWrap/>
            <w:hideMark/>
          </w:tcPr>
          <w:p w14:paraId="683657B7" w14:textId="77777777" w:rsidR="00043198" w:rsidRPr="000F095E" w:rsidRDefault="00043198" w:rsidP="00043198">
            <w:pPr>
              <w:jc w:val="center"/>
              <w:rPr>
                <w:color w:val="000000"/>
                <w:sz w:val="18"/>
                <w:szCs w:val="18"/>
              </w:rPr>
            </w:pPr>
            <w:r w:rsidRPr="000F095E">
              <w:rPr>
                <w:color w:val="000000"/>
                <w:sz w:val="18"/>
                <w:szCs w:val="18"/>
              </w:rPr>
              <w:t>1.4</w:t>
            </w:r>
          </w:p>
        </w:tc>
        <w:tc>
          <w:tcPr>
            <w:tcW w:w="720" w:type="dxa"/>
            <w:tcBorders>
              <w:top w:val="nil"/>
              <w:left w:val="nil"/>
              <w:bottom w:val="single" w:sz="4" w:space="0" w:color="auto"/>
              <w:right w:val="single" w:sz="4" w:space="0" w:color="auto"/>
            </w:tcBorders>
            <w:shd w:val="clear" w:color="auto" w:fill="auto"/>
            <w:noWrap/>
            <w:hideMark/>
          </w:tcPr>
          <w:p w14:paraId="07CFE392" w14:textId="77777777" w:rsidR="00043198" w:rsidRPr="000F095E" w:rsidRDefault="00043198" w:rsidP="00043198">
            <w:pPr>
              <w:jc w:val="center"/>
              <w:rPr>
                <w:color w:val="000000"/>
                <w:sz w:val="18"/>
                <w:szCs w:val="18"/>
              </w:rPr>
            </w:pPr>
            <w:r w:rsidRPr="000F095E">
              <w:rPr>
                <w:color w:val="000000"/>
                <w:sz w:val="18"/>
                <w:szCs w:val="18"/>
              </w:rPr>
              <w:t>2.0</w:t>
            </w:r>
          </w:p>
        </w:tc>
        <w:tc>
          <w:tcPr>
            <w:tcW w:w="630" w:type="dxa"/>
            <w:tcBorders>
              <w:top w:val="nil"/>
              <w:left w:val="nil"/>
              <w:bottom w:val="single" w:sz="4" w:space="0" w:color="auto"/>
              <w:right w:val="single" w:sz="4" w:space="0" w:color="auto"/>
            </w:tcBorders>
            <w:shd w:val="clear" w:color="auto" w:fill="auto"/>
            <w:noWrap/>
            <w:hideMark/>
          </w:tcPr>
          <w:p w14:paraId="4D5A1495" w14:textId="77777777" w:rsidR="00043198" w:rsidRPr="000F095E" w:rsidRDefault="00043198" w:rsidP="00043198">
            <w:pPr>
              <w:jc w:val="center"/>
              <w:rPr>
                <w:color w:val="000000"/>
                <w:sz w:val="18"/>
                <w:szCs w:val="18"/>
              </w:rPr>
            </w:pPr>
            <w:r w:rsidRPr="000F095E">
              <w:rPr>
                <w:color w:val="000000"/>
                <w:sz w:val="18"/>
                <w:szCs w:val="18"/>
              </w:rPr>
              <w:t>2.2</w:t>
            </w:r>
          </w:p>
        </w:tc>
        <w:tc>
          <w:tcPr>
            <w:tcW w:w="626" w:type="dxa"/>
            <w:tcBorders>
              <w:top w:val="nil"/>
              <w:left w:val="nil"/>
              <w:bottom w:val="single" w:sz="4" w:space="0" w:color="auto"/>
              <w:right w:val="single" w:sz="4" w:space="0" w:color="auto"/>
            </w:tcBorders>
            <w:shd w:val="clear" w:color="auto" w:fill="auto"/>
            <w:noWrap/>
            <w:hideMark/>
          </w:tcPr>
          <w:p w14:paraId="13D468FB" w14:textId="77777777" w:rsidR="00043198" w:rsidRPr="000F095E" w:rsidRDefault="00043198" w:rsidP="00043198">
            <w:pPr>
              <w:jc w:val="center"/>
              <w:rPr>
                <w:color w:val="000000"/>
                <w:sz w:val="18"/>
                <w:szCs w:val="18"/>
              </w:rPr>
            </w:pPr>
            <w:r w:rsidRPr="000F095E">
              <w:rPr>
                <w:color w:val="000000"/>
                <w:sz w:val="18"/>
                <w:szCs w:val="18"/>
              </w:rPr>
              <w:t>1.7</w:t>
            </w:r>
          </w:p>
        </w:tc>
      </w:tr>
      <w:tr w:rsidR="00043198" w:rsidRPr="000F095E" w14:paraId="6119161F" w14:textId="77777777" w:rsidTr="00043198">
        <w:trPr>
          <w:trHeight w:val="319"/>
        </w:trPr>
        <w:tc>
          <w:tcPr>
            <w:tcW w:w="42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CC7DB6" w14:textId="77777777" w:rsidR="00043198" w:rsidRPr="000F095E" w:rsidRDefault="00043198" w:rsidP="00043198">
            <w:pPr>
              <w:rPr>
                <w:b/>
                <w:bCs/>
                <w:color w:val="000000"/>
                <w:sz w:val="18"/>
                <w:szCs w:val="18"/>
              </w:rPr>
            </w:pPr>
            <w:r w:rsidRPr="000F095E">
              <w:rPr>
                <w:b/>
                <w:bCs/>
                <w:color w:val="000000"/>
                <w:sz w:val="18"/>
                <w:szCs w:val="18"/>
              </w:rPr>
              <w:lastRenderedPageBreak/>
              <w:t>Time spend to fetch water in summer</w:t>
            </w:r>
          </w:p>
        </w:tc>
        <w:tc>
          <w:tcPr>
            <w:tcW w:w="684" w:type="dxa"/>
            <w:tcBorders>
              <w:top w:val="nil"/>
              <w:left w:val="nil"/>
              <w:bottom w:val="single" w:sz="4" w:space="0" w:color="auto"/>
              <w:right w:val="single" w:sz="4" w:space="0" w:color="auto"/>
            </w:tcBorders>
            <w:shd w:val="clear" w:color="auto" w:fill="auto"/>
            <w:noWrap/>
            <w:hideMark/>
          </w:tcPr>
          <w:p w14:paraId="35FF9D1D" w14:textId="77777777" w:rsidR="00043198" w:rsidRPr="000F095E" w:rsidRDefault="00043198" w:rsidP="00043198">
            <w:pPr>
              <w:jc w:val="center"/>
              <w:rPr>
                <w:color w:val="000000"/>
                <w:sz w:val="18"/>
                <w:szCs w:val="18"/>
              </w:rPr>
            </w:pPr>
            <w:r w:rsidRPr="000F095E">
              <w:rPr>
                <w:color w:val="000000"/>
                <w:sz w:val="18"/>
                <w:szCs w:val="18"/>
              </w:rPr>
              <w:t> </w:t>
            </w:r>
          </w:p>
        </w:tc>
        <w:tc>
          <w:tcPr>
            <w:tcW w:w="630" w:type="dxa"/>
            <w:tcBorders>
              <w:top w:val="nil"/>
              <w:left w:val="nil"/>
              <w:bottom w:val="single" w:sz="4" w:space="0" w:color="auto"/>
              <w:right w:val="single" w:sz="4" w:space="0" w:color="auto"/>
            </w:tcBorders>
            <w:shd w:val="clear" w:color="auto" w:fill="auto"/>
            <w:noWrap/>
            <w:hideMark/>
          </w:tcPr>
          <w:p w14:paraId="2A3B2DE4" w14:textId="77777777" w:rsidR="00043198" w:rsidRPr="000F095E" w:rsidRDefault="00043198" w:rsidP="00043198">
            <w:pPr>
              <w:jc w:val="center"/>
              <w:rPr>
                <w:color w:val="000000"/>
                <w:sz w:val="18"/>
                <w:szCs w:val="18"/>
              </w:rPr>
            </w:pPr>
            <w:r w:rsidRPr="000F095E">
              <w:rPr>
                <w:color w:val="000000"/>
                <w:sz w:val="18"/>
                <w:szCs w:val="18"/>
              </w:rPr>
              <w:t> </w:t>
            </w:r>
          </w:p>
        </w:tc>
        <w:tc>
          <w:tcPr>
            <w:tcW w:w="717" w:type="dxa"/>
            <w:tcBorders>
              <w:top w:val="nil"/>
              <w:left w:val="nil"/>
              <w:bottom w:val="single" w:sz="4" w:space="0" w:color="auto"/>
              <w:right w:val="single" w:sz="4" w:space="0" w:color="auto"/>
            </w:tcBorders>
            <w:shd w:val="clear" w:color="auto" w:fill="auto"/>
            <w:noWrap/>
            <w:hideMark/>
          </w:tcPr>
          <w:p w14:paraId="3B5C3AD3" w14:textId="77777777" w:rsidR="00043198" w:rsidRPr="000F095E" w:rsidRDefault="00043198" w:rsidP="00043198">
            <w:pPr>
              <w:jc w:val="center"/>
              <w:rPr>
                <w:color w:val="000000"/>
                <w:sz w:val="18"/>
                <w:szCs w:val="18"/>
              </w:rPr>
            </w:pPr>
            <w:r w:rsidRPr="000F095E">
              <w:rPr>
                <w:color w:val="000000"/>
                <w:sz w:val="18"/>
                <w:szCs w:val="18"/>
              </w:rPr>
              <w:t> </w:t>
            </w:r>
          </w:p>
        </w:tc>
        <w:tc>
          <w:tcPr>
            <w:tcW w:w="943" w:type="dxa"/>
            <w:tcBorders>
              <w:top w:val="nil"/>
              <w:left w:val="nil"/>
              <w:bottom w:val="single" w:sz="4" w:space="0" w:color="auto"/>
              <w:right w:val="single" w:sz="4" w:space="0" w:color="auto"/>
            </w:tcBorders>
            <w:shd w:val="clear" w:color="auto" w:fill="auto"/>
            <w:noWrap/>
            <w:hideMark/>
          </w:tcPr>
          <w:p w14:paraId="5C4996EE" w14:textId="77777777" w:rsidR="00043198" w:rsidRPr="000F095E" w:rsidRDefault="00043198" w:rsidP="00043198">
            <w:pPr>
              <w:jc w:val="center"/>
              <w:rPr>
                <w:color w:val="000000"/>
                <w:sz w:val="18"/>
                <w:szCs w:val="18"/>
              </w:rPr>
            </w:pPr>
            <w:r w:rsidRPr="000F095E">
              <w:rPr>
                <w:color w:val="000000"/>
                <w:sz w:val="18"/>
                <w:szCs w:val="18"/>
              </w:rPr>
              <w:t> </w:t>
            </w:r>
          </w:p>
        </w:tc>
        <w:tc>
          <w:tcPr>
            <w:tcW w:w="630" w:type="dxa"/>
            <w:tcBorders>
              <w:top w:val="nil"/>
              <w:left w:val="nil"/>
              <w:bottom w:val="single" w:sz="4" w:space="0" w:color="auto"/>
              <w:right w:val="single" w:sz="4" w:space="0" w:color="auto"/>
            </w:tcBorders>
            <w:shd w:val="clear" w:color="auto" w:fill="auto"/>
            <w:noWrap/>
            <w:hideMark/>
          </w:tcPr>
          <w:p w14:paraId="0E2FFFFB" w14:textId="77777777" w:rsidR="00043198" w:rsidRPr="000F095E" w:rsidRDefault="00043198" w:rsidP="00043198">
            <w:pPr>
              <w:jc w:val="center"/>
              <w:rPr>
                <w:color w:val="000000"/>
                <w:sz w:val="18"/>
                <w:szCs w:val="18"/>
              </w:rPr>
            </w:pPr>
            <w:r w:rsidRPr="000F095E">
              <w:rPr>
                <w:color w:val="000000"/>
                <w:sz w:val="18"/>
                <w:szCs w:val="18"/>
              </w:rPr>
              <w:t> </w:t>
            </w:r>
          </w:p>
        </w:tc>
        <w:tc>
          <w:tcPr>
            <w:tcW w:w="720" w:type="dxa"/>
            <w:tcBorders>
              <w:top w:val="nil"/>
              <w:left w:val="nil"/>
              <w:bottom w:val="single" w:sz="4" w:space="0" w:color="auto"/>
              <w:right w:val="single" w:sz="4" w:space="0" w:color="auto"/>
            </w:tcBorders>
            <w:shd w:val="clear" w:color="auto" w:fill="auto"/>
            <w:noWrap/>
            <w:hideMark/>
          </w:tcPr>
          <w:p w14:paraId="627BF9A7" w14:textId="77777777" w:rsidR="00043198" w:rsidRPr="000F095E" w:rsidRDefault="00043198" w:rsidP="00043198">
            <w:pPr>
              <w:jc w:val="center"/>
              <w:rPr>
                <w:color w:val="000000"/>
                <w:sz w:val="18"/>
                <w:szCs w:val="18"/>
              </w:rPr>
            </w:pPr>
            <w:r w:rsidRPr="000F095E">
              <w:rPr>
                <w:color w:val="000000"/>
                <w:sz w:val="18"/>
                <w:szCs w:val="18"/>
              </w:rPr>
              <w:t> </w:t>
            </w:r>
          </w:p>
        </w:tc>
        <w:tc>
          <w:tcPr>
            <w:tcW w:w="630" w:type="dxa"/>
            <w:tcBorders>
              <w:top w:val="nil"/>
              <w:left w:val="nil"/>
              <w:bottom w:val="single" w:sz="4" w:space="0" w:color="auto"/>
              <w:right w:val="single" w:sz="4" w:space="0" w:color="auto"/>
            </w:tcBorders>
            <w:shd w:val="clear" w:color="auto" w:fill="auto"/>
            <w:noWrap/>
            <w:hideMark/>
          </w:tcPr>
          <w:p w14:paraId="492561B8" w14:textId="77777777" w:rsidR="00043198" w:rsidRPr="000F095E" w:rsidRDefault="00043198" w:rsidP="00043198">
            <w:pPr>
              <w:jc w:val="center"/>
              <w:rPr>
                <w:color w:val="000000"/>
                <w:sz w:val="18"/>
                <w:szCs w:val="18"/>
              </w:rPr>
            </w:pPr>
            <w:r w:rsidRPr="000F095E">
              <w:rPr>
                <w:color w:val="000000"/>
                <w:sz w:val="18"/>
                <w:szCs w:val="18"/>
              </w:rPr>
              <w:t> </w:t>
            </w:r>
          </w:p>
        </w:tc>
        <w:tc>
          <w:tcPr>
            <w:tcW w:w="626" w:type="dxa"/>
            <w:tcBorders>
              <w:top w:val="nil"/>
              <w:left w:val="nil"/>
              <w:bottom w:val="single" w:sz="4" w:space="0" w:color="auto"/>
              <w:right w:val="single" w:sz="4" w:space="0" w:color="auto"/>
            </w:tcBorders>
            <w:shd w:val="clear" w:color="auto" w:fill="auto"/>
            <w:noWrap/>
            <w:hideMark/>
          </w:tcPr>
          <w:p w14:paraId="3A22B8D2" w14:textId="77777777" w:rsidR="00043198" w:rsidRPr="000F095E" w:rsidRDefault="00043198" w:rsidP="00043198">
            <w:pPr>
              <w:jc w:val="center"/>
              <w:rPr>
                <w:color w:val="000000"/>
                <w:sz w:val="18"/>
                <w:szCs w:val="18"/>
              </w:rPr>
            </w:pPr>
            <w:r w:rsidRPr="000F095E">
              <w:rPr>
                <w:color w:val="000000"/>
                <w:sz w:val="18"/>
                <w:szCs w:val="18"/>
              </w:rPr>
              <w:t> </w:t>
            </w:r>
          </w:p>
        </w:tc>
      </w:tr>
      <w:tr w:rsidR="00043198" w:rsidRPr="000F095E" w14:paraId="6DA855A3" w14:textId="77777777" w:rsidTr="00043198">
        <w:trPr>
          <w:trHeight w:val="319"/>
        </w:trPr>
        <w:tc>
          <w:tcPr>
            <w:tcW w:w="1993" w:type="dxa"/>
            <w:tcBorders>
              <w:top w:val="nil"/>
              <w:left w:val="single" w:sz="4" w:space="0" w:color="auto"/>
              <w:bottom w:val="single" w:sz="4" w:space="0" w:color="auto"/>
              <w:right w:val="single" w:sz="4" w:space="0" w:color="auto"/>
            </w:tcBorders>
            <w:shd w:val="clear" w:color="auto" w:fill="auto"/>
            <w:hideMark/>
          </w:tcPr>
          <w:p w14:paraId="1A728831" w14:textId="77777777" w:rsidR="00043198" w:rsidRPr="000F095E" w:rsidRDefault="00043198" w:rsidP="00043198">
            <w:pPr>
              <w:rPr>
                <w:color w:val="000000"/>
                <w:sz w:val="18"/>
                <w:szCs w:val="18"/>
              </w:rPr>
            </w:pPr>
            <w:r w:rsidRPr="000F095E">
              <w:rPr>
                <w:color w:val="000000"/>
                <w:sz w:val="18"/>
                <w:szCs w:val="18"/>
              </w:rPr>
              <w:t>Less than 15 minutes</w:t>
            </w:r>
          </w:p>
        </w:tc>
        <w:tc>
          <w:tcPr>
            <w:tcW w:w="783" w:type="dxa"/>
            <w:tcBorders>
              <w:top w:val="nil"/>
              <w:left w:val="nil"/>
              <w:bottom w:val="single" w:sz="4" w:space="0" w:color="auto"/>
              <w:right w:val="single" w:sz="4" w:space="0" w:color="auto"/>
            </w:tcBorders>
            <w:shd w:val="clear" w:color="auto" w:fill="auto"/>
            <w:noWrap/>
            <w:hideMark/>
          </w:tcPr>
          <w:p w14:paraId="36DF8CFA" w14:textId="77777777" w:rsidR="00043198" w:rsidRPr="000F095E" w:rsidRDefault="00043198" w:rsidP="00043198">
            <w:pPr>
              <w:jc w:val="center"/>
              <w:rPr>
                <w:color w:val="000000"/>
                <w:sz w:val="18"/>
                <w:szCs w:val="18"/>
              </w:rPr>
            </w:pPr>
            <w:r w:rsidRPr="000F095E">
              <w:rPr>
                <w:color w:val="000000"/>
                <w:sz w:val="18"/>
                <w:szCs w:val="18"/>
              </w:rPr>
              <w:t>93.3</w:t>
            </w:r>
          </w:p>
        </w:tc>
        <w:tc>
          <w:tcPr>
            <w:tcW w:w="630" w:type="dxa"/>
            <w:tcBorders>
              <w:top w:val="nil"/>
              <w:left w:val="nil"/>
              <w:bottom w:val="single" w:sz="4" w:space="0" w:color="auto"/>
              <w:right w:val="single" w:sz="4" w:space="0" w:color="auto"/>
            </w:tcBorders>
            <w:shd w:val="clear" w:color="auto" w:fill="auto"/>
            <w:noWrap/>
            <w:hideMark/>
          </w:tcPr>
          <w:p w14:paraId="3930301B" w14:textId="77777777" w:rsidR="00043198" w:rsidRPr="000F095E" w:rsidRDefault="00043198" w:rsidP="00043198">
            <w:pPr>
              <w:jc w:val="center"/>
              <w:rPr>
                <w:color w:val="000000"/>
                <w:sz w:val="18"/>
                <w:szCs w:val="18"/>
              </w:rPr>
            </w:pPr>
            <w:r w:rsidRPr="000F095E">
              <w:rPr>
                <w:color w:val="000000"/>
                <w:sz w:val="18"/>
                <w:szCs w:val="18"/>
              </w:rPr>
              <w:t>99.3</w:t>
            </w:r>
          </w:p>
        </w:tc>
        <w:tc>
          <w:tcPr>
            <w:tcW w:w="810" w:type="dxa"/>
            <w:tcBorders>
              <w:top w:val="nil"/>
              <w:left w:val="nil"/>
              <w:bottom w:val="single" w:sz="4" w:space="0" w:color="auto"/>
              <w:right w:val="single" w:sz="4" w:space="0" w:color="auto"/>
            </w:tcBorders>
            <w:shd w:val="clear" w:color="auto" w:fill="auto"/>
            <w:noWrap/>
            <w:hideMark/>
          </w:tcPr>
          <w:p w14:paraId="08B25B1F" w14:textId="77777777" w:rsidR="00043198" w:rsidRPr="000F095E" w:rsidRDefault="00043198" w:rsidP="00043198">
            <w:pPr>
              <w:jc w:val="center"/>
              <w:rPr>
                <w:color w:val="000000"/>
                <w:sz w:val="18"/>
                <w:szCs w:val="18"/>
              </w:rPr>
            </w:pPr>
            <w:r w:rsidRPr="000F095E">
              <w:rPr>
                <w:color w:val="000000"/>
                <w:sz w:val="18"/>
                <w:szCs w:val="18"/>
              </w:rPr>
              <w:t>96.3</w:t>
            </w:r>
          </w:p>
        </w:tc>
        <w:tc>
          <w:tcPr>
            <w:tcW w:w="684" w:type="dxa"/>
            <w:tcBorders>
              <w:top w:val="nil"/>
              <w:left w:val="nil"/>
              <w:bottom w:val="single" w:sz="4" w:space="0" w:color="auto"/>
              <w:right w:val="single" w:sz="4" w:space="0" w:color="auto"/>
            </w:tcBorders>
            <w:shd w:val="clear" w:color="auto" w:fill="auto"/>
            <w:noWrap/>
            <w:hideMark/>
          </w:tcPr>
          <w:p w14:paraId="3D5E6989" w14:textId="77777777" w:rsidR="00043198" w:rsidRPr="000F095E" w:rsidRDefault="00043198" w:rsidP="00043198">
            <w:pPr>
              <w:jc w:val="center"/>
              <w:rPr>
                <w:color w:val="000000"/>
                <w:sz w:val="18"/>
                <w:szCs w:val="18"/>
              </w:rPr>
            </w:pPr>
            <w:r w:rsidRPr="000F095E">
              <w:rPr>
                <w:color w:val="000000"/>
                <w:sz w:val="18"/>
                <w:szCs w:val="18"/>
              </w:rPr>
              <w:t>90.0</w:t>
            </w:r>
          </w:p>
        </w:tc>
        <w:tc>
          <w:tcPr>
            <w:tcW w:w="630" w:type="dxa"/>
            <w:tcBorders>
              <w:top w:val="nil"/>
              <w:left w:val="nil"/>
              <w:bottom w:val="single" w:sz="4" w:space="0" w:color="auto"/>
              <w:right w:val="single" w:sz="4" w:space="0" w:color="auto"/>
            </w:tcBorders>
            <w:shd w:val="clear" w:color="auto" w:fill="auto"/>
            <w:noWrap/>
            <w:hideMark/>
          </w:tcPr>
          <w:p w14:paraId="6A038C3A" w14:textId="77777777" w:rsidR="00043198" w:rsidRPr="000F095E" w:rsidRDefault="00043198" w:rsidP="00043198">
            <w:pPr>
              <w:jc w:val="center"/>
              <w:rPr>
                <w:color w:val="000000"/>
                <w:sz w:val="18"/>
                <w:szCs w:val="18"/>
              </w:rPr>
            </w:pPr>
            <w:r w:rsidRPr="000F095E">
              <w:rPr>
                <w:color w:val="000000"/>
                <w:sz w:val="18"/>
                <w:szCs w:val="18"/>
              </w:rPr>
              <w:t>94.1</w:t>
            </w:r>
          </w:p>
        </w:tc>
        <w:tc>
          <w:tcPr>
            <w:tcW w:w="717" w:type="dxa"/>
            <w:tcBorders>
              <w:top w:val="nil"/>
              <w:left w:val="nil"/>
              <w:bottom w:val="single" w:sz="4" w:space="0" w:color="auto"/>
              <w:right w:val="single" w:sz="4" w:space="0" w:color="auto"/>
            </w:tcBorders>
            <w:shd w:val="clear" w:color="auto" w:fill="auto"/>
            <w:noWrap/>
            <w:hideMark/>
          </w:tcPr>
          <w:p w14:paraId="252776A5" w14:textId="77777777" w:rsidR="00043198" w:rsidRPr="000F095E" w:rsidRDefault="00043198" w:rsidP="00043198">
            <w:pPr>
              <w:jc w:val="center"/>
              <w:rPr>
                <w:color w:val="000000"/>
                <w:sz w:val="18"/>
                <w:szCs w:val="18"/>
              </w:rPr>
            </w:pPr>
            <w:r w:rsidRPr="000F095E">
              <w:rPr>
                <w:color w:val="000000"/>
                <w:sz w:val="18"/>
                <w:szCs w:val="18"/>
              </w:rPr>
              <w:t>97.0</w:t>
            </w:r>
          </w:p>
        </w:tc>
        <w:tc>
          <w:tcPr>
            <w:tcW w:w="943" w:type="dxa"/>
            <w:tcBorders>
              <w:top w:val="nil"/>
              <w:left w:val="nil"/>
              <w:bottom w:val="single" w:sz="4" w:space="0" w:color="auto"/>
              <w:right w:val="single" w:sz="4" w:space="0" w:color="auto"/>
            </w:tcBorders>
            <w:shd w:val="clear" w:color="auto" w:fill="auto"/>
            <w:noWrap/>
            <w:hideMark/>
          </w:tcPr>
          <w:p w14:paraId="75FF6F28" w14:textId="77777777" w:rsidR="00043198" w:rsidRPr="000F095E" w:rsidRDefault="00043198" w:rsidP="00043198">
            <w:pPr>
              <w:jc w:val="center"/>
              <w:rPr>
                <w:color w:val="000000"/>
                <w:sz w:val="18"/>
                <w:szCs w:val="18"/>
              </w:rPr>
            </w:pPr>
            <w:r w:rsidRPr="000F095E">
              <w:rPr>
                <w:color w:val="000000"/>
                <w:sz w:val="18"/>
                <w:szCs w:val="18"/>
              </w:rPr>
              <w:t>93.3</w:t>
            </w:r>
          </w:p>
        </w:tc>
        <w:tc>
          <w:tcPr>
            <w:tcW w:w="630" w:type="dxa"/>
            <w:tcBorders>
              <w:top w:val="nil"/>
              <w:left w:val="nil"/>
              <w:bottom w:val="single" w:sz="4" w:space="0" w:color="auto"/>
              <w:right w:val="single" w:sz="4" w:space="0" w:color="auto"/>
            </w:tcBorders>
            <w:shd w:val="clear" w:color="auto" w:fill="auto"/>
            <w:noWrap/>
            <w:hideMark/>
          </w:tcPr>
          <w:p w14:paraId="63583BDA" w14:textId="77777777" w:rsidR="00043198" w:rsidRPr="000F095E" w:rsidRDefault="00043198" w:rsidP="00043198">
            <w:pPr>
              <w:jc w:val="center"/>
              <w:rPr>
                <w:color w:val="000000"/>
                <w:sz w:val="18"/>
                <w:szCs w:val="18"/>
              </w:rPr>
            </w:pPr>
            <w:r w:rsidRPr="000F095E">
              <w:rPr>
                <w:color w:val="000000"/>
                <w:sz w:val="18"/>
                <w:szCs w:val="18"/>
              </w:rPr>
              <w:t>94.5</w:t>
            </w:r>
          </w:p>
        </w:tc>
        <w:tc>
          <w:tcPr>
            <w:tcW w:w="720" w:type="dxa"/>
            <w:tcBorders>
              <w:top w:val="nil"/>
              <w:left w:val="nil"/>
              <w:bottom w:val="single" w:sz="4" w:space="0" w:color="auto"/>
              <w:right w:val="single" w:sz="4" w:space="0" w:color="auto"/>
            </w:tcBorders>
            <w:shd w:val="clear" w:color="auto" w:fill="auto"/>
            <w:noWrap/>
            <w:hideMark/>
          </w:tcPr>
          <w:p w14:paraId="4AFD10CE" w14:textId="77777777" w:rsidR="00043198" w:rsidRPr="000F095E" w:rsidRDefault="00043198" w:rsidP="00043198">
            <w:pPr>
              <w:jc w:val="center"/>
              <w:rPr>
                <w:color w:val="000000"/>
                <w:sz w:val="18"/>
                <w:szCs w:val="18"/>
              </w:rPr>
            </w:pPr>
            <w:r w:rsidRPr="000F095E">
              <w:rPr>
                <w:color w:val="000000"/>
                <w:sz w:val="18"/>
                <w:szCs w:val="18"/>
              </w:rPr>
              <w:t>94.9</w:t>
            </w:r>
          </w:p>
        </w:tc>
        <w:tc>
          <w:tcPr>
            <w:tcW w:w="630" w:type="dxa"/>
            <w:tcBorders>
              <w:top w:val="nil"/>
              <w:left w:val="nil"/>
              <w:bottom w:val="single" w:sz="4" w:space="0" w:color="auto"/>
              <w:right w:val="single" w:sz="4" w:space="0" w:color="auto"/>
            </w:tcBorders>
            <w:shd w:val="clear" w:color="auto" w:fill="auto"/>
            <w:noWrap/>
            <w:hideMark/>
          </w:tcPr>
          <w:p w14:paraId="697A9D47" w14:textId="77777777" w:rsidR="00043198" w:rsidRPr="000F095E" w:rsidRDefault="00043198" w:rsidP="00043198">
            <w:pPr>
              <w:jc w:val="center"/>
              <w:rPr>
                <w:color w:val="000000"/>
                <w:sz w:val="18"/>
                <w:szCs w:val="18"/>
              </w:rPr>
            </w:pPr>
            <w:r w:rsidRPr="000F095E">
              <w:rPr>
                <w:color w:val="000000"/>
                <w:sz w:val="18"/>
                <w:szCs w:val="18"/>
              </w:rPr>
              <w:t>95.7</w:t>
            </w:r>
          </w:p>
        </w:tc>
        <w:tc>
          <w:tcPr>
            <w:tcW w:w="626" w:type="dxa"/>
            <w:tcBorders>
              <w:top w:val="nil"/>
              <w:left w:val="nil"/>
              <w:bottom w:val="single" w:sz="4" w:space="0" w:color="auto"/>
              <w:right w:val="single" w:sz="4" w:space="0" w:color="auto"/>
            </w:tcBorders>
            <w:shd w:val="clear" w:color="auto" w:fill="auto"/>
            <w:noWrap/>
            <w:hideMark/>
          </w:tcPr>
          <w:p w14:paraId="1FF0A2F5" w14:textId="77777777" w:rsidR="00043198" w:rsidRPr="000F095E" w:rsidRDefault="00043198" w:rsidP="00043198">
            <w:pPr>
              <w:jc w:val="center"/>
              <w:rPr>
                <w:color w:val="000000"/>
                <w:sz w:val="18"/>
                <w:szCs w:val="18"/>
              </w:rPr>
            </w:pPr>
            <w:r w:rsidRPr="000F095E">
              <w:rPr>
                <w:color w:val="000000"/>
                <w:sz w:val="18"/>
                <w:szCs w:val="18"/>
              </w:rPr>
              <w:t>94.7</w:t>
            </w:r>
          </w:p>
        </w:tc>
      </w:tr>
      <w:tr w:rsidR="00043198" w:rsidRPr="000F095E" w14:paraId="73CE784F" w14:textId="77777777" w:rsidTr="00043198">
        <w:trPr>
          <w:trHeight w:val="319"/>
        </w:trPr>
        <w:tc>
          <w:tcPr>
            <w:tcW w:w="1993" w:type="dxa"/>
            <w:tcBorders>
              <w:top w:val="nil"/>
              <w:left w:val="single" w:sz="4" w:space="0" w:color="auto"/>
              <w:bottom w:val="single" w:sz="4" w:space="0" w:color="auto"/>
              <w:right w:val="single" w:sz="4" w:space="0" w:color="auto"/>
            </w:tcBorders>
            <w:shd w:val="clear" w:color="auto" w:fill="auto"/>
            <w:hideMark/>
          </w:tcPr>
          <w:p w14:paraId="6DEA36BD" w14:textId="77777777" w:rsidR="00043198" w:rsidRPr="000F095E" w:rsidRDefault="00043198" w:rsidP="00043198">
            <w:pPr>
              <w:rPr>
                <w:color w:val="000000"/>
                <w:sz w:val="18"/>
                <w:szCs w:val="18"/>
              </w:rPr>
            </w:pPr>
            <w:r w:rsidRPr="000F095E">
              <w:rPr>
                <w:color w:val="000000"/>
                <w:sz w:val="18"/>
                <w:szCs w:val="18"/>
              </w:rPr>
              <w:t>15 minutes -1 hours</w:t>
            </w:r>
          </w:p>
        </w:tc>
        <w:tc>
          <w:tcPr>
            <w:tcW w:w="783" w:type="dxa"/>
            <w:tcBorders>
              <w:top w:val="nil"/>
              <w:left w:val="nil"/>
              <w:bottom w:val="single" w:sz="4" w:space="0" w:color="auto"/>
              <w:right w:val="single" w:sz="4" w:space="0" w:color="auto"/>
            </w:tcBorders>
            <w:shd w:val="clear" w:color="auto" w:fill="auto"/>
            <w:noWrap/>
            <w:hideMark/>
          </w:tcPr>
          <w:p w14:paraId="4D42D97C" w14:textId="77777777" w:rsidR="00043198" w:rsidRPr="000F095E" w:rsidRDefault="00043198" w:rsidP="00043198">
            <w:pPr>
              <w:jc w:val="center"/>
              <w:rPr>
                <w:color w:val="000000"/>
                <w:sz w:val="18"/>
                <w:szCs w:val="18"/>
              </w:rPr>
            </w:pPr>
            <w:r w:rsidRPr="000F095E">
              <w:rPr>
                <w:color w:val="000000"/>
                <w:sz w:val="18"/>
                <w:szCs w:val="18"/>
              </w:rPr>
              <w:t>5.4</w:t>
            </w:r>
          </w:p>
        </w:tc>
        <w:tc>
          <w:tcPr>
            <w:tcW w:w="630" w:type="dxa"/>
            <w:tcBorders>
              <w:top w:val="nil"/>
              <w:left w:val="nil"/>
              <w:bottom w:val="single" w:sz="4" w:space="0" w:color="auto"/>
              <w:right w:val="single" w:sz="4" w:space="0" w:color="auto"/>
            </w:tcBorders>
            <w:shd w:val="clear" w:color="auto" w:fill="auto"/>
            <w:noWrap/>
            <w:hideMark/>
          </w:tcPr>
          <w:p w14:paraId="189E4862" w14:textId="77777777" w:rsidR="00043198" w:rsidRPr="000F095E" w:rsidRDefault="00043198" w:rsidP="00043198">
            <w:pPr>
              <w:jc w:val="center"/>
              <w:rPr>
                <w:color w:val="000000"/>
                <w:sz w:val="18"/>
                <w:szCs w:val="18"/>
              </w:rPr>
            </w:pPr>
            <w:r w:rsidRPr="000F095E">
              <w:rPr>
                <w:color w:val="000000"/>
                <w:sz w:val="18"/>
                <w:szCs w:val="18"/>
              </w:rPr>
              <w:t>.7</w:t>
            </w:r>
          </w:p>
        </w:tc>
        <w:tc>
          <w:tcPr>
            <w:tcW w:w="810" w:type="dxa"/>
            <w:tcBorders>
              <w:top w:val="nil"/>
              <w:left w:val="nil"/>
              <w:bottom w:val="single" w:sz="4" w:space="0" w:color="auto"/>
              <w:right w:val="single" w:sz="4" w:space="0" w:color="auto"/>
            </w:tcBorders>
            <w:shd w:val="clear" w:color="auto" w:fill="auto"/>
            <w:noWrap/>
            <w:hideMark/>
          </w:tcPr>
          <w:p w14:paraId="0B4BA561" w14:textId="77777777" w:rsidR="00043198" w:rsidRPr="000F095E" w:rsidRDefault="00043198" w:rsidP="00043198">
            <w:pPr>
              <w:jc w:val="center"/>
              <w:rPr>
                <w:color w:val="000000"/>
                <w:sz w:val="18"/>
                <w:szCs w:val="18"/>
              </w:rPr>
            </w:pPr>
            <w:r w:rsidRPr="000F095E">
              <w:rPr>
                <w:color w:val="000000"/>
                <w:sz w:val="18"/>
                <w:szCs w:val="18"/>
              </w:rPr>
              <w:t>3.2</w:t>
            </w:r>
          </w:p>
        </w:tc>
        <w:tc>
          <w:tcPr>
            <w:tcW w:w="684" w:type="dxa"/>
            <w:tcBorders>
              <w:top w:val="nil"/>
              <w:left w:val="nil"/>
              <w:bottom w:val="single" w:sz="4" w:space="0" w:color="auto"/>
              <w:right w:val="single" w:sz="4" w:space="0" w:color="auto"/>
            </w:tcBorders>
            <w:shd w:val="clear" w:color="auto" w:fill="auto"/>
            <w:noWrap/>
            <w:hideMark/>
          </w:tcPr>
          <w:p w14:paraId="7014428B" w14:textId="77777777" w:rsidR="00043198" w:rsidRPr="000F095E" w:rsidRDefault="00043198" w:rsidP="00043198">
            <w:pPr>
              <w:jc w:val="center"/>
              <w:rPr>
                <w:color w:val="000000"/>
                <w:sz w:val="18"/>
                <w:szCs w:val="18"/>
              </w:rPr>
            </w:pPr>
            <w:r w:rsidRPr="000F095E">
              <w:rPr>
                <w:color w:val="000000"/>
                <w:sz w:val="18"/>
                <w:szCs w:val="18"/>
              </w:rPr>
              <w:t>3.3</w:t>
            </w:r>
          </w:p>
        </w:tc>
        <w:tc>
          <w:tcPr>
            <w:tcW w:w="630" w:type="dxa"/>
            <w:tcBorders>
              <w:top w:val="nil"/>
              <w:left w:val="nil"/>
              <w:bottom w:val="single" w:sz="4" w:space="0" w:color="auto"/>
              <w:right w:val="single" w:sz="4" w:space="0" w:color="auto"/>
            </w:tcBorders>
            <w:shd w:val="clear" w:color="auto" w:fill="auto"/>
            <w:noWrap/>
            <w:hideMark/>
          </w:tcPr>
          <w:p w14:paraId="5449B333" w14:textId="77777777" w:rsidR="00043198" w:rsidRPr="000F095E" w:rsidRDefault="00043198" w:rsidP="00043198">
            <w:pPr>
              <w:jc w:val="center"/>
              <w:rPr>
                <w:color w:val="000000"/>
                <w:sz w:val="18"/>
                <w:szCs w:val="18"/>
              </w:rPr>
            </w:pPr>
            <w:r w:rsidRPr="000F095E">
              <w:rPr>
                <w:color w:val="000000"/>
                <w:sz w:val="18"/>
                <w:szCs w:val="18"/>
              </w:rPr>
              <w:t>5.1</w:t>
            </w:r>
          </w:p>
        </w:tc>
        <w:tc>
          <w:tcPr>
            <w:tcW w:w="717" w:type="dxa"/>
            <w:tcBorders>
              <w:top w:val="nil"/>
              <w:left w:val="nil"/>
              <w:bottom w:val="single" w:sz="4" w:space="0" w:color="auto"/>
              <w:right w:val="single" w:sz="4" w:space="0" w:color="auto"/>
            </w:tcBorders>
            <w:shd w:val="clear" w:color="auto" w:fill="auto"/>
            <w:noWrap/>
            <w:hideMark/>
          </w:tcPr>
          <w:p w14:paraId="2A6C8A2A" w14:textId="77777777" w:rsidR="00043198" w:rsidRPr="000F095E" w:rsidRDefault="00043198" w:rsidP="00043198">
            <w:pPr>
              <w:jc w:val="center"/>
              <w:rPr>
                <w:color w:val="000000"/>
                <w:sz w:val="18"/>
                <w:szCs w:val="18"/>
              </w:rPr>
            </w:pPr>
            <w:r w:rsidRPr="000F095E">
              <w:rPr>
                <w:color w:val="000000"/>
                <w:sz w:val="18"/>
                <w:szCs w:val="18"/>
              </w:rPr>
              <w:t>2.6</w:t>
            </w:r>
          </w:p>
        </w:tc>
        <w:tc>
          <w:tcPr>
            <w:tcW w:w="943" w:type="dxa"/>
            <w:tcBorders>
              <w:top w:val="nil"/>
              <w:left w:val="nil"/>
              <w:bottom w:val="single" w:sz="4" w:space="0" w:color="auto"/>
              <w:right w:val="single" w:sz="4" w:space="0" w:color="auto"/>
            </w:tcBorders>
            <w:shd w:val="clear" w:color="auto" w:fill="auto"/>
            <w:noWrap/>
            <w:hideMark/>
          </w:tcPr>
          <w:p w14:paraId="20FD308C" w14:textId="77777777" w:rsidR="00043198" w:rsidRPr="000F095E" w:rsidRDefault="00043198" w:rsidP="00043198">
            <w:pPr>
              <w:jc w:val="center"/>
              <w:rPr>
                <w:color w:val="000000"/>
                <w:sz w:val="18"/>
                <w:szCs w:val="18"/>
              </w:rPr>
            </w:pPr>
            <w:r w:rsidRPr="000F095E">
              <w:rPr>
                <w:color w:val="000000"/>
                <w:sz w:val="18"/>
                <w:szCs w:val="18"/>
              </w:rPr>
              <w:t>5.3</w:t>
            </w:r>
          </w:p>
        </w:tc>
        <w:tc>
          <w:tcPr>
            <w:tcW w:w="630" w:type="dxa"/>
            <w:tcBorders>
              <w:top w:val="nil"/>
              <w:left w:val="nil"/>
              <w:bottom w:val="single" w:sz="4" w:space="0" w:color="auto"/>
              <w:right w:val="single" w:sz="4" w:space="0" w:color="auto"/>
            </w:tcBorders>
            <w:shd w:val="clear" w:color="auto" w:fill="auto"/>
            <w:noWrap/>
            <w:hideMark/>
          </w:tcPr>
          <w:p w14:paraId="2C3C22AF" w14:textId="77777777" w:rsidR="00043198" w:rsidRPr="000F095E" w:rsidRDefault="00043198" w:rsidP="00043198">
            <w:pPr>
              <w:jc w:val="center"/>
              <w:rPr>
                <w:color w:val="000000"/>
                <w:sz w:val="18"/>
                <w:szCs w:val="18"/>
              </w:rPr>
            </w:pPr>
            <w:r w:rsidRPr="000F095E">
              <w:rPr>
                <w:color w:val="000000"/>
                <w:sz w:val="18"/>
                <w:szCs w:val="18"/>
              </w:rPr>
              <w:t>4.7</w:t>
            </w:r>
          </w:p>
        </w:tc>
        <w:tc>
          <w:tcPr>
            <w:tcW w:w="720" w:type="dxa"/>
            <w:tcBorders>
              <w:top w:val="nil"/>
              <w:left w:val="nil"/>
              <w:bottom w:val="single" w:sz="4" w:space="0" w:color="auto"/>
              <w:right w:val="single" w:sz="4" w:space="0" w:color="auto"/>
            </w:tcBorders>
            <w:shd w:val="clear" w:color="auto" w:fill="auto"/>
            <w:noWrap/>
            <w:hideMark/>
          </w:tcPr>
          <w:p w14:paraId="1A0B536A" w14:textId="77777777" w:rsidR="00043198" w:rsidRPr="000F095E" w:rsidRDefault="00043198" w:rsidP="00043198">
            <w:pPr>
              <w:jc w:val="center"/>
              <w:rPr>
                <w:color w:val="000000"/>
                <w:sz w:val="18"/>
                <w:szCs w:val="18"/>
              </w:rPr>
            </w:pPr>
            <w:r w:rsidRPr="000F095E">
              <w:rPr>
                <w:color w:val="000000"/>
                <w:sz w:val="18"/>
                <w:szCs w:val="18"/>
              </w:rPr>
              <w:t>3.6</w:t>
            </w:r>
          </w:p>
        </w:tc>
        <w:tc>
          <w:tcPr>
            <w:tcW w:w="630" w:type="dxa"/>
            <w:tcBorders>
              <w:top w:val="nil"/>
              <w:left w:val="nil"/>
              <w:bottom w:val="single" w:sz="4" w:space="0" w:color="auto"/>
              <w:right w:val="single" w:sz="4" w:space="0" w:color="auto"/>
            </w:tcBorders>
            <w:shd w:val="clear" w:color="auto" w:fill="auto"/>
            <w:noWrap/>
            <w:hideMark/>
          </w:tcPr>
          <w:p w14:paraId="3F8BDA0E" w14:textId="77777777" w:rsidR="00043198" w:rsidRPr="000F095E" w:rsidRDefault="00043198" w:rsidP="00043198">
            <w:pPr>
              <w:jc w:val="center"/>
              <w:rPr>
                <w:color w:val="000000"/>
                <w:sz w:val="18"/>
                <w:szCs w:val="18"/>
              </w:rPr>
            </w:pPr>
            <w:r w:rsidRPr="000F095E">
              <w:rPr>
                <w:color w:val="000000"/>
                <w:sz w:val="18"/>
                <w:szCs w:val="18"/>
              </w:rPr>
              <w:t>4.3</w:t>
            </w:r>
          </w:p>
        </w:tc>
        <w:tc>
          <w:tcPr>
            <w:tcW w:w="626" w:type="dxa"/>
            <w:tcBorders>
              <w:top w:val="nil"/>
              <w:left w:val="nil"/>
              <w:bottom w:val="single" w:sz="4" w:space="0" w:color="auto"/>
              <w:right w:val="single" w:sz="4" w:space="0" w:color="auto"/>
            </w:tcBorders>
            <w:shd w:val="clear" w:color="auto" w:fill="auto"/>
            <w:noWrap/>
            <w:hideMark/>
          </w:tcPr>
          <w:p w14:paraId="73392F0A" w14:textId="77777777" w:rsidR="00043198" w:rsidRPr="000F095E" w:rsidRDefault="00043198" w:rsidP="00043198">
            <w:pPr>
              <w:jc w:val="center"/>
              <w:rPr>
                <w:color w:val="000000"/>
                <w:sz w:val="18"/>
                <w:szCs w:val="18"/>
              </w:rPr>
            </w:pPr>
            <w:r w:rsidRPr="000F095E">
              <w:rPr>
                <w:color w:val="000000"/>
                <w:sz w:val="18"/>
                <w:szCs w:val="18"/>
              </w:rPr>
              <w:t>4.3</w:t>
            </w:r>
          </w:p>
        </w:tc>
      </w:tr>
      <w:tr w:rsidR="00043198" w:rsidRPr="000F095E" w14:paraId="1E07AE3F" w14:textId="77777777" w:rsidTr="00043198">
        <w:trPr>
          <w:trHeight w:val="319"/>
        </w:trPr>
        <w:tc>
          <w:tcPr>
            <w:tcW w:w="1993" w:type="dxa"/>
            <w:tcBorders>
              <w:top w:val="nil"/>
              <w:left w:val="single" w:sz="4" w:space="0" w:color="auto"/>
              <w:bottom w:val="single" w:sz="4" w:space="0" w:color="auto"/>
              <w:right w:val="single" w:sz="4" w:space="0" w:color="auto"/>
            </w:tcBorders>
            <w:shd w:val="clear" w:color="auto" w:fill="auto"/>
            <w:hideMark/>
          </w:tcPr>
          <w:p w14:paraId="52EA5B45" w14:textId="77777777" w:rsidR="00043198" w:rsidRPr="000F095E" w:rsidRDefault="00043198" w:rsidP="00043198">
            <w:pPr>
              <w:rPr>
                <w:color w:val="000000"/>
                <w:sz w:val="18"/>
                <w:szCs w:val="18"/>
              </w:rPr>
            </w:pPr>
            <w:r w:rsidRPr="000F095E">
              <w:rPr>
                <w:color w:val="000000"/>
                <w:sz w:val="18"/>
                <w:szCs w:val="18"/>
              </w:rPr>
              <w:t>More than 1 hour</w:t>
            </w:r>
          </w:p>
        </w:tc>
        <w:tc>
          <w:tcPr>
            <w:tcW w:w="783" w:type="dxa"/>
            <w:tcBorders>
              <w:top w:val="nil"/>
              <w:left w:val="nil"/>
              <w:bottom w:val="single" w:sz="4" w:space="0" w:color="auto"/>
              <w:right w:val="single" w:sz="4" w:space="0" w:color="auto"/>
            </w:tcBorders>
            <w:shd w:val="clear" w:color="auto" w:fill="auto"/>
            <w:noWrap/>
            <w:hideMark/>
          </w:tcPr>
          <w:p w14:paraId="03BC478D" w14:textId="77777777" w:rsidR="00043198" w:rsidRPr="000F095E" w:rsidRDefault="00043198" w:rsidP="00043198">
            <w:pPr>
              <w:jc w:val="center"/>
              <w:rPr>
                <w:color w:val="000000"/>
                <w:sz w:val="18"/>
                <w:szCs w:val="18"/>
              </w:rPr>
            </w:pPr>
            <w:r w:rsidRPr="000F095E">
              <w:rPr>
                <w:color w:val="000000"/>
                <w:sz w:val="18"/>
                <w:szCs w:val="18"/>
              </w:rPr>
              <w:t>1.3</w:t>
            </w:r>
          </w:p>
        </w:tc>
        <w:tc>
          <w:tcPr>
            <w:tcW w:w="630" w:type="dxa"/>
            <w:tcBorders>
              <w:top w:val="nil"/>
              <w:left w:val="nil"/>
              <w:bottom w:val="single" w:sz="4" w:space="0" w:color="auto"/>
              <w:right w:val="single" w:sz="4" w:space="0" w:color="auto"/>
            </w:tcBorders>
            <w:shd w:val="clear" w:color="auto" w:fill="auto"/>
            <w:hideMark/>
          </w:tcPr>
          <w:p w14:paraId="6911ABC2" w14:textId="77777777" w:rsidR="00043198" w:rsidRPr="000F095E" w:rsidRDefault="00043198" w:rsidP="00043198">
            <w:pPr>
              <w:jc w:val="center"/>
              <w:rPr>
                <w:color w:val="000000"/>
                <w:sz w:val="18"/>
                <w:szCs w:val="18"/>
              </w:rPr>
            </w:pPr>
            <w:r w:rsidRPr="000F095E">
              <w:rPr>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hideMark/>
          </w:tcPr>
          <w:p w14:paraId="65F732E0" w14:textId="77777777" w:rsidR="00043198" w:rsidRPr="000F095E" w:rsidRDefault="00043198" w:rsidP="00043198">
            <w:pPr>
              <w:jc w:val="center"/>
              <w:rPr>
                <w:color w:val="000000"/>
                <w:sz w:val="18"/>
                <w:szCs w:val="18"/>
              </w:rPr>
            </w:pPr>
            <w:r w:rsidRPr="000F095E">
              <w:rPr>
                <w:color w:val="000000"/>
                <w:sz w:val="18"/>
                <w:szCs w:val="18"/>
              </w:rPr>
              <w:t>.5</w:t>
            </w:r>
          </w:p>
        </w:tc>
        <w:tc>
          <w:tcPr>
            <w:tcW w:w="684" w:type="dxa"/>
            <w:tcBorders>
              <w:top w:val="nil"/>
              <w:left w:val="nil"/>
              <w:bottom w:val="single" w:sz="4" w:space="0" w:color="auto"/>
              <w:right w:val="single" w:sz="4" w:space="0" w:color="auto"/>
            </w:tcBorders>
            <w:shd w:val="clear" w:color="auto" w:fill="auto"/>
            <w:noWrap/>
            <w:hideMark/>
          </w:tcPr>
          <w:p w14:paraId="5767AFD0" w14:textId="77777777" w:rsidR="00043198" w:rsidRPr="000F095E" w:rsidRDefault="00043198" w:rsidP="00043198">
            <w:pPr>
              <w:jc w:val="center"/>
              <w:rPr>
                <w:color w:val="000000"/>
                <w:sz w:val="18"/>
                <w:szCs w:val="18"/>
              </w:rPr>
            </w:pPr>
            <w:r w:rsidRPr="000F095E">
              <w:rPr>
                <w:color w:val="000000"/>
                <w:sz w:val="18"/>
                <w:szCs w:val="18"/>
              </w:rPr>
              <w:t>6.7</w:t>
            </w:r>
          </w:p>
        </w:tc>
        <w:tc>
          <w:tcPr>
            <w:tcW w:w="630" w:type="dxa"/>
            <w:tcBorders>
              <w:top w:val="nil"/>
              <w:left w:val="nil"/>
              <w:bottom w:val="single" w:sz="4" w:space="0" w:color="auto"/>
              <w:right w:val="single" w:sz="4" w:space="0" w:color="auto"/>
            </w:tcBorders>
            <w:shd w:val="clear" w:color="auto" w:fill="auto"/>
            <w:noWrap/>
            <w:hideMark/>
          </w:tcPr>
          <w:p w14:paraId="3FD0A2BE" w14:textId="77777777" w:rsidR="00043198" w:rsidRPr="000F095E" w:rsidRDefault="00043198" w:rsidP="00043198">
            <w:pPr>
              <w:jc w:val="center"/>
              <w:rPr>
                <w:color w:val="000000"/>
                <w:sz w:val="18"/>
                <w:szCs w:val="18"/>
              </w:rPr>
            </w:pPr>
            <w:r w:rsidRPr="000F095E">
              <w:rPr>
                <w:color w:val="000000"/>
                <w:sz w:val="18"/>
                <w:szCs w:val="18"/>
              </w:rPr>
              <w:t>.8</w:t>
            </w:r>
          </w:p>
        </w:tc>
        <w:tc>
          <w:tcPr>
            <w:tcW w:w="717" w:type="dxa"/>
            <w:tcBorders>
              <w:top w:val="nil"/>
              <w:left w:val="nil"/>
              <w:bottom w:val="single" w:sz="4" w:space="0" w:color="auto"/>
              <w:right w:val="single" w:sz="4" w:space="0" w:color="auto"/>
            </w:tcBorders>
            <w:shd w:val="clear" w:color="auto" w:fill="auto"/>
            <w:noWrap/>
            <w:hideMark/>
          </w:tcPr>
          <w:p w14:paraId="4200273E" w14:textId="77777777" w:rsidR="00043198" w:rsidRPr="000F095E" w:rsidRDefault="00043198" w:rsidP="00043198">
            <w:pPr>
              <w:jc w:val="center"/>
              <w:rPr>
                <w:color w:val="000000"/>
                <w:sz w:val="18"/>
                <w:szCs w:val="18"/>
              </w:rPr>
            </w:pPr>
            <w:r w:rsidRPr="000F095E">
              <w:rPr>
                <w:color w:val="000000"/>
                <w:sz w:val="18"/>
                <w:szCs w:val="18"/>
              </w:rPr>
              <w:t>.4</w:t>
            </w:r>
          </w:p>
        </w:tc>
        <w:tc>
          <w:tcPr>
            <w:tcW w:w="943" w:type="dxa"/>
            <w:tcBorders>
              <w:top w:val="nil"/>
              <w:left w:val="nil"/>
              <w:bottom w:val="single" w:sz="4" w:space="0" w:color="auto"/>
              <w:right w:val="single" w:sz="4" w:space="0" w:color="auto"/>
            </w:tcBorders>
            <w:shd w:val="clear" w:color="auto" w:fill="auto"/>
            <w:noWrap/>
            <w:hideMark/>
          </w:tcPr>
          <w:p w14:paraId="1AEE55A9" w14:textId="77777777" w:rsidR="00043198" w:rsidRPr="000F095E" w:rsidRDefault="00043198" w:rsidP="00043198">
            <w:pPr>
              <w:jc w:val="center"/>
              <w:rPr>
                <w:color w:val="000000"/>
                <w:sz w:val="18"/>
                <w:szCs w:val="18"/>
              </w:rPr>
            </w:pPr>
            <w:r w:rsidRPr="000F095E">
              <w:rPr>
                <w:color w:val="000000"/>
                <w:sz w:val="18"/>
                <w:szCs w:val="18"/>
              </w:rPr>
              <w:t>1.3</w:t>
            </w:r>
          </w:p>
        </w:tc>
        <w:tc>
          <w:tcPr>
            <w:tcW w:w="630" w:type="dxa"/>
            <w:tcBorders>
              <w:top w:val="nil"/>
              <w:left w:val="nil"/>
              <w:bottom w:val="single" w:sz="4" w:space="0" w:color="auto"/>
              <w:right w:val="single" w:sz="4" w:space="0" w:color="auto"/>
            </w:tcBorders>
            <w:shd w:val="clear" w:color="auto" w:fill="auto"/>
            <w:noWrap/>
            <w:hideMark/>
          </w:tcPr>
          <w:p w14:paraId="4458E998" w14:textId="77777777" w:rsidR="00043198" w:rsidRPr="000F095E" w:rsidRDefault="00043198" w:rsidP="00043198">
            <w:pPr>
              <w:jc w:val="center"/>
              <w:rPr>
                <w:color w:val="000000"/>
                <w:sz w:val="18"/>
                <w:szCs w:val="18"/>
              </w:rPr>
            </w:pPr>
            <w:r w:rsidRPr="000F095E">
              <w:rPr>
                <w:color w:val="000000"/>
                <w:sz w:val="18"/>
                <w:szCs w:val="18"/>
              </w:rPr>
              <w:t>.8</w:t>
            </w:r>
          </w:p>
        </w:tc>
        <w:tc>
          <w:tcPr>
            <w:tcW w:w="720" w:type="dxa"/>
            <w:tcBorders>
              <w:top w:val="nil"/>
              <w:left w:val="nil"/>
              <w:bottom w:val="single" w:sz="4" w:space="0" w:color="auto"/>
              <w:right w:val="single" w:sz="4" w:space="0" w:color="auto"/>
            </w:tcBorders>
            <w:shd w:val="clear" w:color="auto" w:fill="auto"/>
            <w:noWrap/>
            <w:hideMark/>
          </w:tcPr>
          <w:p w14:paraId="220644B6" w14:textId="77777777" w:rsidR="00043198" w:rsidRPr="000F095E" w:rsidRDefault="00043198" w:rsidP="00043198">
            <w:pPr>
              <w:jc w:val="center"/>
              <w:rPr>
                <w:color w:val="000000"/>
                <w:sz w:val="18"/>
                <w:szCs w:val="18"/>
              </w:rPr>
            </w:pPr>
            <w:r w:rsidRPr="000F095E">
              <w:rPr>
                <w:color w:val="000000"/>
                <w:sz w:val="18"/>
                <w:szCs w:val="18"/>
              </w:rPr>
              <w:t>1.5</w:t>
            </w:r>
          </w:p>
        </w:tc>
        <w:tc>
          <w:tcPr>
            <w:tcW w:w="630" w:type="dxa"/>
            <w:tcBorders>
              <w:top w:val="nil"/>
              <w:left w:val="nil"/>
              <w:bottom w:val="single" w:sz="4" w:space="0" w:color="auto"/>
              <w:right w:val="single" w:sz="4" w:space="0" w:color="auto"/>
            </w:tcBorders>
            <w:shd w:val="clear" w:color="auto" w:fill="auto"/>
            <w:hideMark/>
          </w:tcPr>
          <w:p w14:paraId="6586C172" w14:textId="77777777" w:rsidR="00043198" w:rsidRPr="000F095E" w:rsidRDefault="00043198" w:rsidP="00043198">
            <w:pPr>
              <w:jc w:val="center"/>
              <w:rPr>
                <w:color w:val="000000"/>
                <w:sz w:val="18"/>
                <w:szCs w:val="18"/>
              </w:rPr>
            </w:pPr>
            <w:r w:rsidRPr="000F095E">
              <w:rPr>
                <w:color w:val="000000"/>
                <w:sz w:val="18"/>
                <w:szCs w:val="18"/>
              </w:rPr>
              <w:t xml:space="preserve"> </w:t>
            </w:r>
          </w:p>
        </w:tc>
        <w:tc>
          <w:tcPr>
            <w:tcW w:w="626" w:type="dxa"/>
            <w:tcBorders>
              <w:top w:val="nil"/>
              <w:left w:val="nil"/>
              <w:bottom w:val="single" w:sz="4" w:space="0" w:color="auto"/>
              <w:right w:val="single" w:sz="4" w:space="0" w:color="auto"/>
            </w:tcBorders>
            <w:shd w:val="clear" w:color="auto" w:fill="auto"/>
            <w:noWrap/>
            <w:hideMark/>
          </w:tcPr>
          <w:p w14:paraId="7DB82F9E" w14:textId="77777777" w:rsidR="00043198" w:rsidRPr="000F095E" w:rsidRDefault="00043198" w:rsidP="00043198">
            <w:pPr>
              <w:jc w:val="center"/>
              <w:rPr>
                <w:color w:val="000000"/>
                <w:sz w:val="18"/>
                <w:szCs w:val="18"/>
              </w:rPr>
            </w:pPr>
            <w:r w:rsidRPr="000F095E">
              <w:rPr>
                <w:color w:val="000000"/>
                <w:sz w:val="18"/>
                <w:szCs w:val="18"/>
              </w:rPr>
              <w:t>1.0</w:t>
            </w:r>
          </w:p>
        </w:tc>
      </w:tr>
      <w:tr w:rsidR="00043198" w:rsidRPr="000F095E" w14:paraId="0EBF58EB" w14:textId="77777777" w:rsidTr="00043198">
        <w:trPr>
          <w:trHeight w:val="319"/>
        </w:trPr>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27B46574" w14:textId="77777777" w:rsidR="00043198" w:rsidRPr="000F095E" w:rsidRDefault="00043198" w:rsidP="00043198">
            <w:pPr>
              <w:jc w:val="center"/>
              <w:rPr>
                <w:sz w:val="18"/>
                <w:szCs w:val="18"/>
              </w:rPr>
            </w:pPr>
            <w:r w:rsidRPr="000F095E">
              <w:rPr>
                <w:sz w:val="18"/>
                <w:szCs w:val="18"/>
              </w:rPr>
              <w:t>Total</w:t>
            </w:r>
          </w:p>
        </w:tc>
        <w:tc>
          <w:tcPr>
            <w:tcW w:w="783" w:type="dxa"/>
            <w:tcBorders>
              <w:top w:val="nil"/>
              <w:left w:val="nil"/>
              <w:bottom w:val="single" w:sz="4" w:space="0" w:color="auto"/>
              <w:right w:val="single" w:sz="4" w:space="0" w:color="auto"/>
            </w:tcBorders>
            <w:shd w:val="clear" w:color="auto" w:fill="auto"/>
            <w:noWrap/>
            <w:hideMark/>
          </w:tcPr>
          <w:p w14:paraId="4EA4E051" w14:textId="77777777" w:rsidR="00043198" w:rsidRPr="000F095E" w:rsidRDefault="00043198" w:rsidP="00043198">
            <w:pPr>
              <w:jc w:val="center"/>
              <w:rPr>
                <w:color w:val="000000"/>
                <w:sz w:val="18"/>
                <w:szCs w:val="18"/>
              </w:rPr>
            </w:pPr>
            <w:r w:rsidRPr="000F095E">
              <w:rPr>
                <w:color w:val="000000"/>
                <w:sz w:val="18"/>
                <w:szCs w:val="18"/>
              </w:rPr>
              <w:t>100.0</w:t>
            </w:r>
          </w:p>
        </w:tc>
        <w:tc>
          <w:tcPr>
            <w:tcW w:w="630" w:type="dxa"/>
            <w:tcBorders>
              <w:top w:val="nil"/>
              <w:left w:val="nil"/>
              <w:bottom w:val="single" w:sz="4" w:space="0" w:color="auto"/>
              <w:right w:val="single" w:sz="4" w:space="0" w:color="auto"/>
            </w:tcBorders>
            <w:shd w:val="clear" w:color="auto" w:fill="auto"/>
            <w:noWrap/>
            <w:hideMark/>
          </w:tcPr>
          <w:p w14:paraId="263E60B7" w14:textId="77777777" w:rsidR="00043198" w:rsidRPr="000F095E" w:rsidRDefault="00043198" w:rsidP="00043198">
            <w:pPr>
              <w:jc w:val="center"/>
              <w:rPr>
                <w:color w:val="000000"/>
                <w:sz w:val="18"/>
                <w:szCs w:val="18"/>
              </w:rPr>
            </w:pPr>
            <w:r w:rsidRPr="000F095E">
              <w:rPr>
                <w:color w:val="000000"/>
                <w:sz w:val="18"/>
                <w:szCs w:val="18"/>
              </w:rPr>
              <w:t>100.0</w:t>
            </w:r>
          </w:p>
        </w:tc>
        <w:tc>
          <w:tcPr>
            <w:tcW w:w="810" w:type="dxa"/>
            <w:tcBorders>
              <w:top w:val="nil"/>
              <w:left w:val="nil"/>
              <w:bottom w:val="single" w:sz="4" w:space="0" w:color="auto"/>
              <w:right w:val="single" w:sz="4" w:space="0" w:color="auto"/>
            </w:tcBorders>
            <w:shd w:val="clear" w:color="auto" w:fill="auto"/>
            <w:noWrap/>
            <w:hideMark/>
          </w:tcPr>
          <w:p w14:paraId="4211056D" w14:textId="77777777" w:rsidR="00043198" w:rsidRPr="000F095E" w:rsidRDefault="00043198" w:rsidP="00043198">
            <w:pPr>
              <w:jc w:val="center"/>
              <w:rPr>
                <w:color w:val="000000"/>
                <w:sz w:val="18"/>
                <w:szCs w:val="18"/>
              </w:rPr>
            </w:pPr>
            <w:r w:rsidRPr="000F095E">
              <w:rPr>
                <w:color w:val="000000"/>
                <w:sz w:val="18"/>
                <w:szCs w:val="18"/>
              </w:rPr>
              <w:t>100.0</w:t>
            </w:r>
          </w:p>
        </w:tc>
        <w:tc>
          <w:tcPr>
            <w:tcW w:w="684" w:type="dxa"/>
            <w:tcBorders>
              <w:top w:val="nil"/>
              <w:left w:val="nil"/>
              <w:bottom w:val="single" w:sz="4" w:space="0" w:color="auto"/>
              <w:right w:val="single" w:sz="4" w:space="0" w:color="auto"/>
            </w:tcBorders>
            <w:shd w:val="clear" w:color="auto" w:fill="auto"/>
            <w:noWrap/>
            <w:hideMark/>
          </w:tcPr>
          <w:p w14:paraId="220A023D" w14:textId="77777777" w:rsidR="00043198" w:rsidRPr="000F095E" w:rsidRDefault="00043198" w:rsidP="00043198">
            <w:pPr>
              <w:jc w:val="center"/>
              <w:rPr>
                <w:color w:val="000000"/>
                <w:sz w:val="18"/>
                <w:szCs w:val="18"/>
              </w:rPr>
            </w:pPr>
            <w:r w:rsidRPr="000F095E">
              <w:rPr>
                <w:color w:val="000000"/>
                <w:sz w:val="18"/>
                <w:szCs w:val="18"/>
              </w:rPr>
              <w:t>100.0</w:t>
            </w:r>
          </w:p>
        </w:tc>
        <w:tc>
          <w:tcPr>
            <w:tcW w:w="630" w:type="dxa"/>
            <w:tcBorders>
              <w:top w:val="nil"/>
              <w:left w:val="nil"/>
              <w:bottom w:val="single" w:sz="4" w:space="0" w:color="auto"/>
              <w:right w:val="single" w:sz="4" w:space="0" w:color="auto"/>
            </w:tcBorders>
            <w:shd w:val="clear" w:color="auto" w:fill="auto"/>
            <w:noWrap/>
            <w:hideMark/>
          </w:tcPr>
          <w:p w14:paraId="75049741" w14:textId="77777777" w:rsidR="00043198" w:rsidRPr="000F095E" w:rsidRDefault="00043198" w:rsidP="00043198">
            <w:pPr>
              <w:jc w:val="center"/>
              <w:rPr>
                <w:color w:val="000000"/>
                <w:sz w:val="18"/>
                <w:szCs w:val="18"/>
              </w:rPr>
            </w:pPr>
            <w:r w:rsidRPr="000F095E">
              <w:rPr>
                <w:color w:val="000000"/>
                <w:sz w:val="18"/>
                <w:szCs w:val="18"/>
              </w:rPr>
              <w:t>100.0</w:t>
            </w:r>
          </w:p>
        </w:tc>
        <w:tc>
          <w:tcPr>
            <w:tcW w:w="717" w:type="dxa"/>
            <w:tcBorders>
              <w:top w:val="nil"/>
              <w:left w:val="nil"/>
              <w:bottom w:val="single" w:sz="4" w:space="0" w:color="auto"/>
              <w:right w:val="single" w:sz="4" w:space="0" w:color="auto"/>
            </w:tcBorders>
            <w:shd w:val="clear" w:color="auto" w:fill="auto"/>
            <w:noWrap/>
            <w:hideMark/>
          </w:tcPr>
          <w:p w14:paraId="4C2B8230" w14:textId="77777777" w:rsidR="00043198" w:rsidRPr="000F095E" w:rsidRDefault="00043198" w:rsidP="00043198">
            <w:pPr>
              <w:jc w:val="center"/>
              <w:rPr>
                <w:color w:val="000000"/>
                <w:sz w:val="18"/>
                <w:szCs w:val="18"/>
              </w:rPr>
            </w:pPr>
            <w:r w:rsidRPr="000F095E">
              <w:rPr>
                <w:color w:val="000000"/>
                <w:sz w:val="18"/>
                <w:szCs w:val="18"/>
              </w:rPr>
              <w:t>100.0</w:t>
            </w:r>
          </w:p>
        </w:tc>
        <w:tc>
          <w:tcPr>
            <w:tcW w:w="943" w:type="dxa"/>
            <w:tcBorders>
              <w:top w:val="nil"/>
              <w:left w:val="nil"/>
              <w:bottom w:val="single" w:sz="4" w:space="0" w:color="auto"/>
              <w:right w:val="single" w:sz="4" w:space="0" w:color="auto"/>
            </w:tcBorders>
            <w:shd w:val="clear" w:color="auto" w:fill="auto"/>
            <w:noWrap/>
            <w:hideMark/>
          </w:tcPr>
          <w:p w14:paraId="3C2E42BB" w14:textId="77777777" w:rsidR="00043198" w:rsidRPr="000F095E" w:rsidRDefault="00043198" w:rsidP="00043198">
            <w:pPr>
              <w:jc w:val="center"/>
              <w:rPr>
                <w:color w:val="000000"/>
                <w:sz w:val="18"/>
                <w:szCs w:val="18"/>
              </w:rPr>
            </w:pPr>
            <w:r w:rsidRPr="000F095E">
              <w:rPr>
                <w:color w:val="000000"/>
                <w:sz w:val="18"/>
                <w:szCs w:val="18"/>
              </w:rPr>
              <w:t>100.0</w:t>
            </w:r>
          </w:p>
        </w:tc>
        <w:tc>
          <w:tcPr>
            <w:tcW w:w="630" w:type="dxa"/>
            <w:tcBorders>
              <w:top w:val="nil"/>
              <w:left w:val="nil"/>
              <w:bottom w:val="single" w:sz="4" w:space="0" w:color="auto"/>
              <w:right w:val="single" w:sz="4" w:space="0" w:color="auto"/>
            </w:tcBorders>
            <w:shd w:val="clear" w:color="auto" w:fill="auto"/>
            <w:noWrap/>
            <w:hideMark/>
          </w:tcPr>
          <w:p w14:paraId="55C2CADC" w14:textId="77777777" w:rsidR="00043198" w:rsidRPr="000F095E" w:rsidRDefault="00043198" w:rsidP="00043198">
            <w:pPr>
              <w:jc w:val="center"/>
              <w:rPr>
                <w:color w:val="000000"/>
                <w:sz w:val="18"/>
                <w:szCs w:val="18"/>
              </w:rPr>
            </w:pPr>
            <w:r w:rsidRPr="000F095E">
              <w:rPr>
                <w:color w:val="000000"/>
                <w:sz w:val="18"/>
                <w:szCs w:val="18"/>
              </w:rPr>
              <w:t>100.0</w:t>
            </w:r>
          </w:p>
        </w:tc>
        <w:tc>
          <w:tcPr>
            <w:tcW w:w="720" w:type="dxa"/>
            <w:tcBorders>
              <w:top w:val="nil"/>
              <w:left w:val="nil"/>
              <w:bottom w:val="single" w:sz="4" w:space="0" w:color="auto"/>
              <w:right w:val="single" w:sz="4" w:space="0" w:color="auto"/>
            </w:tcBorders>
            <w:shd w:val="clear" w:color="auto" w:fill="auto"/>
            <w:noWrap/>
            <w:hideMark/>
          </w:tcPr>
          <w:p w14:paraId="2CED4C57" w14:textId="77777777" w:rsidR="00043198" w:rsidRPr="000F095E" w:rsidRDefault="00043198" w:rsidP="00043198">
            <w:pPr>
              <w:jc w:val="center"/>
              <w:rPr>
                <w:color w:val="000000"/>
                <w:sz w:val="18"/>
                <w:szCs w:val="18"/>
              </w:rPr>
            </w:pPr>
            <w:r w:rsidRPr="000F095E">
              <w:rPr>
                <w:color w:val="000000"/>
                <w:sz w:val="18"/>
                <w:szCs w:val="18"/>
              </w:rPr>
              <w:t>100.0</w:t>
            </w:r>
          </w:p>
        </w:tc>
        <w:tc>
          <w:tcPr>
            <w:tcW w:w="630" w:type="dxa"/>
            <w:tcBorders>
              <w:top w:val="nil"/>
              <w:left w:val="nil"/>
              <w:bottom w:val="single" w:sz="4" w:space="0" w:color="auto"/>
              <w:right w:val="single" w:sz="4" w:space="0" w:color="auto"/>
            </w:tcBorders>
            <w:shd w:val="clear" w:color="auto" w:fill="auto"/>
            <w:noWrap/>
            <w:hideMark/>
          </w:tcPr>
          <w:p w14:paraId="26966718" w14:textId="77777777" w:rsidR="00043198" w:rsidRPr="000F095E" w:rsidRDefault="00043198" w:rsidP="00043198">
            <w:pPr>
              <w:jc w:val="center"/>
              <w:rPr>
                <w:color w:val="000000"/>
                <w:sz w:val="18"/>
                <w:szCs w:val="18"/>
              </w:rPr>
            </w:pPr>
            <w:r w:rsidRPr="000F095E">
              <w:rPr>
                <w:color w:val="000000"/>
                <w:sz w:val="18"/>
                <w:szCs w:val="18"/>
              </w:rPr>
              <w:t>100.0</w:t>
            </w:r>
          </w:p>
        </w:tc>
        <w:tc>
          <w:tcPr>
            <w:tcW w:w="626" w:type="dxa"/>
            <w:tcBorders>
              <w:top w:val="nil"/>
              <w:left w:val="nil"/>
              <w:bottom w:val="single" w:sz="4" w:space="0" w:color="auto"/>
              <w:right w:val="single" w:sz="4" w:space="0" w:color="auto"/>
            </w:tcBorders>
            <w:shd w:val="clear" w:color="auto" w:fill="auto"/>
            <w:noWrap/>
            <w:hideMark/>
          </w:tcPr>
          <w:p w14:paraId="72FDD41D" w14:textId="77777777" w:rsidR="00043198" w:rsidRPr="000F095E" w:rsidRDefault="00043198" w:rsidP="00043198">
            <w:pPr>
              <w:jc w:val="center"/>
              <w:rPr>
                <w:color w:val="000000"/>
                <w:sz w:val="18"/>
                <w:szCs w:val="18"/>
              </w:rPr>
            </w:pPr>
            <w:r w:rsidRPr="000F095E">
              <w:rPr>
                <w:color w:val="000000"/>
                <w:sz w:val="18"/>
                <w:szCs w:val="18"/>
              </w:rPr>
              <w:t>100.0</w:t>
            </w:r>
          </w:p>
        </w:tc>
      </w:tr>
      <w:tr w:rsidR="00043198" w:rsidRPr="000F095E" w14:paraId="029A31F6" w14:textId="77777777" w:rsidTr="00043198">
        <w:trPr>
          <w:trHeight w:val="319"/>
        </w:trPr>
        <w:tc>
          <w:tcPr>
            <w:tcW w:w="1993" w:type="dxa"/>
            <w:tcBorders>
              <w:top w:val="nil"/>
              <w:left w:val="single" w:sz="4" w:space="0" w:color="auto"/>
              <w:bottom w:val="single" w:sz="4" w:space="0" w:color="auto"/>
              <w:right w:val="single" w:sz="4" w:space="0" w:color="auto"/>
            </w:tcBorders>
            <w:shd w:val="clear" w:color="auto" w:fill="auto"/>
            <w:hideMark/>
          </w:tcPr>
          <w:p w14:paraId="5DC2F6ED" w14:textId="77777777" w:rsidR="00043198" w:rsidRPr="000F095E" w:rsidRDefault="00043198" w:rsidP="00043198">
            <w:pPr>
              <w:jc w:val="center"/>
              <w:rPr>
                <w:color w:val="000000"/>
                <w:sz w:val="18"/>
                <w:szCs w:val="18"/>
              </w:rPr>
            </w:pPr>
            <w:r w:rsidRPr="000F095E">
              <w:rPr>
                <w:color w:val="000000"/>
                <w:sz w:val="18"/>
                <w:szCs w:val="18"/>
              </w:rPr>
              <w:t>N</w:t>
            </w:r>
          </w:p>
        </w:tc>
        <w:tc>
          <w:tcPr>
            <w:tcW w:w="783" w:type="dxa"/>
            <w:tcBorders>
              <w:top w:val="nil"/>
              <w:left w:val="nil"/>
              <w:bottom w:val="single" w:sz="4" w:space="0" w:color="auto"/>
              <w:right w:val="single" w:sz="4" w:space="0" w:color="auto"/>
            </w:tcBorders>
            <w:shd w:val="clear" w:color="auto" w:fill="auto"/>
            <w:noWrap/>
            <w:hideMark/>
          </w:tcPr>
          <w:p w14:paraId="1B87CDD9" w14:textId="77777777" w:rsidR="00043198" w:rsidRPr="000F095E" w:rsidRDefault="00043198" w:rsidP="00043198">
            <w:pPr>
              <w:jc w:val="center"/>
              <w:rPr>
                <w:color w:val="000000"/>
                <w:sz w:val="18"/>
                <w:szCs w:val="18"/>
              </w:rPr>
            </w:pPr>
            <w:r w:rsidRPr="000F095E">
              <w:rPr>
                <w:color w:val="000000"/>
                <w:sz w:val="18"/>
                <w:szCs w:val="18"/>
              </w:rPr>
              <w:t>466</w:t>
            </w:r>
          </w:p>
        </w:tc>
        <w:tc>
          <w:tcPr>
            <w:tcW w:w="630" w:type="dxa"/>
            <w:tcBorders>
              <w:top w:val="nil"/>
              <w:left w:val="nil"/>
              <w:bottom w:val="single" w:sz="4" w:space="0" w:color="auto"/>
              <w:right w:val="single" w:sz="4" w:space="0" w:color="auto"/>
            </w:tcBorders>
            <w:shd w:val="clear" w:color="auto" w:fill="auto"/>
            <w:noWrap/>
            <w:hideMark/>
          </w:tcPr>
          <w:p w14:paraId="43F0B8F3" w14:textId="77777777" w:rsidR="00043198" w:rsidRPr="000F095E" w:rsidRDefault="00043198" w:rsidP="00043198">
            <w:pPr>
              <w:jc w:val="center"/>
              <w:rPr>
                <w:color w:val="000000"/>
                <w:sz w:val="18"/>
                <w:szCs w:val="18"/>
              </w:rPr>
            </w:pPr>
            <w:r w:rsidRPr="000F095E">
              <w:rPr>
                <w:color w:val="000000"/>
                <w:sz w:val="18"/>
                <w:szCs w:val="18"/>
              </w:rPr>
              <w:t>138</w:t>
            </w:r>
          </w:p>
        </w:tc>
        <w:tc>
          <w:tcPr>
            <w:tcW w:w="810" w:type="dxa"/>
            <w:tcBorders>
              <w:top w:val="nil"/>
              <w:left w:val="nil"/>
              <w:bottom w:val="single" w:sz="4" w:space="0" w:color="auto"/>
              <w:right w:val="single" w:sz="4" w:space="0" w:color="auto"/>
            </w:tcBorders>
            <w:shd w:val="clear" w:color="auto" w:fill="auto"/>
            <w:noWrap/>
            <w:hideMark/>
          </w:tcPr>
          <w:p w14:paraId="04F4282F" w14:textId="77777777" w:rsidR="00043198" w:rsidRPr="000F095E" w:rsidRDefault="00043198" w:rsidP="00043198">
            <w:pPr>
              <w:jc w:val="center"/>
              <w:rPr>
                <w:color w:val="000000"/>
                <w:sz w:val="18"/>
                <w:szCs w:val="18"/>
              </w:rPr>
            </w:pPr>
            <w:r w:rsidRPr="000F095E">
              <w:rPr>
                <w:color w:val="000000"/>
                <w:sz w:val="18"/>
                <w:szCs w:val="18"/>
              </w:rPr>
              <w:t>219</w:t>
            </w:r>
          </w:p>
        </w:tc>
        <w:tc>
          <w:tcPr>
            <w:tcW w:w="684" w:type="dxa"/>
            <w:tcBorders>
              <w:top w:val="nil"/>
              <w:left w:val="nil"/>
              <w:bottom w:val="single" w:sz="4" w:space="0" w:color="auto"/>
              <w:right w:val="single" w:sz="4" w:space="0" w:color="auto"/>
            </w:tcBorders>
            <w:shd w:val="clear" w:color="auto" w:fill="auto"/>
            <w:noWrap/>
            <w:hideMark/>
          </w:tcPr>
          <w:p w14:paraId="25B647C0" w14:textId="77777777" w:rsidR="00043198" w:rsidRPr="000F095E" w:rsidRDefault="00043198" w:rsidP="00043198">
            <w:pPr>
              <w:jc w:val="center"/>
              <w:rPr>
                <w:color w:val="000000"/>
                <w:sz w:val="18"/>
                <w:szCs w:val="18"/>
              </w:rPr>
            </w:pPr>
            <w:r w:rsidRPr="000F095E">
              <w:rPr>
                <w:color w:val="000000"/>
                <w:sz w:val="18"/>
                <w:szCs w:val="18"/>
              </w:rPr>
              <w:t>30</w:t>
            </w:r>
          </w:p>
        </w:tc>
        <w:tc>
          <w:tcPr>
            <w:tcW w:w="630" w:type="dxa"/>
            <w:tcBorders>
              <w:top w:val="nil"/>
              <w:left w:val="nil"/>
              <w:bottom w:val="single" w:sz="4" w:space="0" w:color="auto"/>
              <w:right w:val="single" w:sz="4" w:space="0" w:color="auto"/>
            </w:tcBorders>
            <w:shd w:val="clear" w:color="auto" w:fill="auto"/>
            <w:noWrap/>
            <w:hideMark/>
          </w:tcPr>
          <w:p w14:paraId="5CEB5ED3" w14:textId="77777777" w:rsidR="00043198" w:rsidRPr="000F095E" w:rsidRDefault="00043198" w:rsidP="00043198">
            <w:pPr>
              <w:jc w:val="center"/>
              <w:rPr>
                <w:color w:val="000000"/>
                <w:sz w:val="18"/>
                <w:szCs w:val="18"/>
              </w:rPr>
            </w:pPr>
            <w:r w:rsidRPr="000F095E">
              <w:rPr>
                <w:color w:val="000000"/>
                <w:sz w:val="18"/>
                <w:szCs w:val="18"/>
              </w:rPr>
              <w:t>355</w:t>
            </w:r>
          </w:p>
        </w:tc>
        <w:tc>
          <w:tcPr>
            <w:tcW w:w="717" w:type="dxa"/>
            <w:tcBorders>
              <w:top w:val="nil"/>
              <w:left w:val="nil"/>
              <w:bottom w:val="single" w:sz="4" w:space="0" w:color="auto"/>
              <w:right w:val="single" w:sz="4" w:space="0" w:color="auto"/>
            </w:tcBorders>
            <w:shd w:val="clear" w:color="auto" w:fill="auto"/>
            <w:noWrap/>
            <w:hideMark/>
          </w:tcPr>
          <w:p w14:paraId="4CA1A8D5" w14:textId="77777777" w:rsidR="00043198" w:rsidRPr="000F095E" w:rsidRDefault="00043198" w:rsidP="00043198">
            <w:pPr>
              <w:jc w:val="center"/>
              <w:rPr>
                <w:color w:val="000000"/>
                <w:sz w:val="18"/>
                <w:szCs w:val="18"/>
              </w:rPr>
            </w:pPr>
            <w:r w:rsidRPr="000F095E">
              <w:rPr>
                <w:color w:val="000000"/>
                <w:sz w:val="18"/>
                <w:szCs w:val="18"/>
              </w:rPr>
              <w:t>230</w:t>
            </w:r>
          </w:p>
        </w:tc>
        <w:tc>
          <w:tcPr>
            <w:tcW w:w="943" w:type="dxa"/>
            <w:tcBorders>
              <w:top w:val="nil"/>
              <w:left w:val="nil"/>
              <w:bottom w:val="single" w:sz="4" w:space="0" w:color="auto"/>
              <w:right w:val="single" w:sz="4" w:space="0" w:color="auto"/>
            </w:tcBorders>
            <w:shd w:val="clear" w:color="auto" w:fill="auto"/>
            <w:noWrap/>
            <w:hideMark/>
          </w:tcPr>
          <w:p w14:paraId="70D6C798" w14:textId="77777777" w:rsidR="00043198" w:rsidRPr="000F095E" w:rsidRDefault="00043198" w:rsidP="00043198">
            <w:pPr>
              <w:jc w:val="center"/>
              <w:rPr>
                <w:color w:val="000000"/>
                <w:sz w:val="18"/>
                <w:szCs w:val="18"/>
              </w:rPr>
            </w:pPr>
            <w:r w:rsidRPr="000F095E">
              <w:rPr>
                <w:color w:val="000000"/>
                <w:sz w:val="18"/>
                <w:szCs w:val="18"/>
              </w:rPr>
              <w:t>374</w:t>
            </w:r>
          </w:p>
        </w:tc>
        <w:tc>
          <w:tcPr>
            <w:tcW w:w="630" w:type="dxa"/>
            <w:tcBorders>
              <w:top w:val="nil"/>
              <w:left w:val="nil"/>
              <w:bottom w:val="single" w:sz="4" w:space="0" w:color="auto"/>
              <w:right w:val="single" w:sz="4" w:space="0" w:color="auto"/>
            </w:tcBorders>
            <w:shd w:val="clear" w:color="auto" w:fill="auto"/>
            <w:noWrap/>
            <w:hideMark/>
          </w:tcPr>
          <w:p w14:paraId="7AB418B6" w14:textId="77777777" w:rsidR="00043198" w:rsidRPr="000F095E" w:rsidRDefault="00043198" w:rsidP="00043198">
            <w:pPr>
              <w:jc w:val="center"/>
              <w:rPr>
                <w:color w:val="000000"/>
                <w:sz w:val="18"/>
                <w:szCs w:val="18"/>
              </w:rPr>
            </w:pPr>
            <w:r w:rsidRPr="000F095E">
              <w:rPr>
                <w:color w:val="000000"/>
                <w:sz w:val="18"/>
                <w:szCs w:val="18"/>
              </w:rPr>
              <w:t>361</w:t>
            </w:r>
          </w:p>
        </w:tc>
        <w:tc>
          <w:tcPr>
            <w:tcW w:w="720" w:type="dxa"/>
            <w:tcBorders>
              <w:top w:val="nil"/>
              <w:left w:val="nil"/>
              <w:bottom w:val="single" w:sz="4" w:space="0" w:color="auto"/>
              <w:right w:val="single" w:sz="4" w:space="0" w:color="auto"/>
            </w:tcBorders>
            <w:shd w:val="clear" w:color="auto" w:fill="auto"/>
            <w:noWrap/>
            <w:hideMark/>
          </w:tcPr>
          <w:p w14:paraId="6A25001E" w14:textId="77777777" w:rsidR="00043198" w:rsidRPr="000F095E" w:rsidRDefault="00043198" w:rsidP="00043198">
            <w:pPr>
              <w:jc w:val="center"/>
              <w:rPr>
                <w:color w:val="000000"/>
                <w:sz w:val="18"/>
                <w:szCs w:val="18"/>
              </w:rPr>
            </w:pPr>
            <w:r w:rsidRPr="000F095E">
              <w:rPr>
                <w:color w:val="000000"/>
                <w:sz w:val="18"/>
                <w:szCs w:val="18"/>
              </w:rPr>
              <w:t>197</w:t>
            </w:r>
          </w:p>
        </w:tc>
        <w:tc>
          <w:tcPr>
            <w:tcW w:w="630" w:type="dxa"/>
            <w:tcBorders>
              <w:top w:val="nil"/>
              <w:left w:val="nil"/>
              <w:bottom w:val="single" w:sz="4" w:space="0" w:color="auto"/>
              <w:right w:val="single" w:sz="4" w:space="0" w:color="auto"/>
            </w:tcBorders>
            <w:shd w:val="clear" w:color="auto" w:fill="auto"/>
            <w:noWrap/>
            <w:hideMark/>
          </w:tcPr>
          <w:p w14:paraId="28825E6F" w14:textId="77777777" w:rsidR="00043198" w:rsidRPr="000F095E" w:rsidRDefault="00043198" w:rsidP="00043198">
            <w:pPr>
              <w:jc w:val="center"/>
              <w:rPr>
                <w:color w:val="000000"/>
                <w:sz w:val="18"/>
                <w:szCs w:val="18"/>
              </w:rPr>
            </w:pPr>
            <w:r w:rsidRPr="000F095E">
              <w:rPr>
                <w:color w:val="000000"/>
                <w:sz w:val="18"/>
                <w:szCs w:val="18"/>
              </w:rPr>
              <w:t>46</w:t>
            </w:r>
          </w:p>
        </w:tc>
        <w:tc>
          <w:tcPr>
            <w:tcW w:w="626" w:type="dxa"/>
            <w:tcBorders>
              <w:top w:val="nil"/>
              <w:left w:val="nil"/>
              <w:bottom w:val="single" w:sz="4" w:space="0" w:color="auto"/>
              <w:right w:val="single" w:sz="4" w:space="0" w:color="auto"/>
            </w:tcBorders>
            <w:shd w:val="clear" w:color="auto" w:fill="auto"/>
            <w:noWrap/>
            <w:hideMark/>
          </w:tcPr>
          <w:p w14:paraId="2C6D9281" w14:textId="77777777" w:rsidR="00043198" w:rsidRPr="000F095E" w:rsidRDefault="00043198" w:rsidP="00101BFB">
            <w:pPr>
              <w:keepNext/>
              <w:jc w:val="center"/>
              <w:rPr>
                <w:color w:val="000000"/>
                <w:sz w:val="18"/>
                <w:szCs w:val="18"/>
              </w:rPr>
            </w:pPr>
            <w:r w:rsidRPr="000F095E">
              <w:rPr>
                <w:color w:val="000000"/>
                <w:sz w:val="18"/>
                <w:szCs w:val="18"/>
              </w:rPr>
              <w:t>604</w:t>
            </w:r>
          </w:p>
        </w:tc>
      </w:tr>
    </w:tbl>
    <w:p w14:paraId="13F68865" w14:textId="376EAF6E" w:rsidR="00101BFB" w:rsidRPr="00101BFB" w:rsidRDefault="00101BFB" w:rsidP="00101BFB">
      <w:pPr>
        <w:pStyle w:val="Caption"/>
        <w:jc w:val="left"/>
        <w:rPr>
          <w:b w:val="0"/>
          <w:bCs w:val="0"/>
          <w:i/>
          <w:iCs/>
        </w:rPr>
      </w:pPr>
      <w:bookmarkStart w:id="62" w:name="_Toc447851776"/>
      <w:r w:rsidRPr="00101BFB">
        <w:rPr>
          <w:b w:val="0"/>
          <w:bCs w:val="0"/>
          <w:i/>
          <w:iCs/>
        </w:rPr>
        <w:t xml:space="preserve">Table </w:t>
      </w:r>
      <w:r w:rsidRPr="00101BFB">
        <w:rPr>
          <w:b w:val="0"/>
          <w:bCs w:val="0"/>
          <w:i/>
          <w:iCs/>
        </w:rPr>
        <w:fldChar w:fldCharType="begin"/>
      </w:r>
      <w:r w:rsidRPr="00101BFB">
        <w:rPr>
          <w:b w:val="0"/>
          <w:bCs w:val="0"/>
          <w:i/>
          <w:iCs/>
        </w:rPr>
        <w:instrText xml:space="preserve"> SEQ Table \* ARABIC </w:instrText>
      </w:r>
      <w:r w:rsidRPr="00101BFB">
        <w:rPr>
          <w:b w:val="0"/>
          <w:bCs w:val="0"/>
          <w:i/>
          <w:iCs/>
        </w:rPr>
        <w:fldChar w:fldCharType="separate"/>
      </w:r>
      <w:r>
        <w:rPr>
          <w:b w:val="0"/>
          <w:bCs w:val="0"/>
          <w:i/>
          <w:iCs/>
          <w:noProof/>
        </w:rPr>
        <w:t>7</w:t>
      </w:r>
      <w:r w:rsidRPr="00101BFB">
        <w:rPr>
          <w:b w:val="0"/>
          <w:bCs w:val="0"/>
          <w:i/>
          <w:iCs/>
        </w:rPr>
        <w:fldChar w:fldCharType="end"/>
      </w:r>
      <w:r w:rsidRPr="00101BFB">
        <w:rPr>
          <w:b w:val="0"/>
          <w:bCs w:val="0"/>
          <w:i/>
          <w:iCs/>
        </w:rPr>
        <w:t>: Water access by location, caste/ethnicity/implementing partner and wellbeing classification</w:t>
      </w:r>
      <w:bookmarkEnd w:id="62"/>
    </w:p>
    <w:p w14:paraId="6304DBDE" w14:textId="6D1C7CD7" w:rsidR="00671ACE" w:rsidRPr="00412D6A" w:rsidRDefault="00D25076" w:rsidP="00166EDB">
      <w:pPr>
        <w:shd w:val="clear" w:color="auto" w:fill="FFFFFF" w:themeFill="background1"/>
        <w:spacing w:line="276" w:lineRule="auto"/>
        <w:jc w:val="both"/>
        <w:rPr>
          <w:rFonts w:eastAsia="Calibri"/>
          <w:iCs/>
          <w:szCs w:val="22"/>
        </w:rPr>
      </w:pPr>
      <w:r w:rsidRPr="00412D6A">
        <w:rPr>
          <w:rFonts w:eastAsia="Calibri"/>
          <w:iCs/>
          <w:szCs w:val="22"/>
        </w:rPr>
        <w:t xml:space="preserve">People travel to fetch water is almost same in both season (summer and winter).  From the distance point of view, there is no problem with access. 92% people </w:t>
      </w:r>
      <w:r w:rsidR="006C5F33" w:rsidRPr="00412D6A">
        <w:rPr>
          <w:rFonts w:eastAsia="Calibri"/>
          <w:iCs/>
          <w:szCs w:val="22"/>
        </w:rPr>
        <w:t>get water traveling</w:t>
      </w:r>
      <w:r w:rsidRPr="00412D6A">
        <w:rPr>
          <w:rFonts w:eastAsia="Calibri"/>
          <w:iCs/>
          <w:szCs w:val="22"/>
        </w:rPr>
        <w:t xml:space="preserve"> less than 150 m both for municipality and VDC </w:t>
      </w:r>
      <w:r w:rsidR="006C5F33" w:rsidRPr="00412D6A">
        <w:rPr>
          <w:rFonts w:eastAsia="Calibri"/>
          <w:iCs/>
          <w:szCs w:val="22"/>
        </w:rPr>
        <w:t>case</w:t>
      </w:r>
      <w:r w:rsidRPr="00412D6A">
        <w:rPr>
          <w:rFonts w:eastAsia="Calibri"/>
          <w:iCs/>
          <w:szCs w:val="22"/>
        </w:rPr>
        <w:t xml:space="preserve">. </w:t>
      </w:r>
      <w:r w:rsidR="006C5F33" w:rsidRPr="00412D6A">
        <w:rPr>
          <w:rFonts w:eastAsia="Calibri"/>
          <w:iCs/>
          <w:szCs w:val="22"/>
        </w:rPr>
        <w:t xml:space="preserve">Water fetching distance </w:t>
      </w:r>
      <w:r w:rsidRPr="00412D6A">
        <w:rPr>
          <w:rFonts w:eastAsia="Calibri"/>
          <w:iCs/>
          <w:szCs w:val="22"/>
        </w:rPr>
        <w:t xml:space="preserve">is same </w:t>
      </w:r>
      <w:r w:rsidR="006C5F33" w:rsidRPr="00412D6A">
        <w:rPr>
          <w:rFonts w:eastAsia="Calibri"/>
          <w:iCs/>
          <w:szCs w:val="22"/>
        </w:rPr>
        <w:t>for</w:t>
      </w:r>
      <w:r w:rsidRPr="00412D6A">
        <w:rPr>
          <w:rFonts w:eastAsia="Calibri"/>
          <w:iCs/>
          <w:szCs w:val="22"/>
        </w:rPr>
        <w:t xml:space="preserve"> different caste/ethnic and </w:t>
      </w:r>
      <w:proofErr w:type="spellStart"/>
      <w:r w:rsidRPr="00412D6A">
        <w:rPr>
          <w:rFonts w:eastAsia="Calibri"/>
          <w:iCs/>
          <w:szCs w:val="22"/>
        </w:rPr>
        <w:t>dalit</w:t>
      </w:r>
      <w:proofErr w:type="spellEnd"/>
      <w:r w:rsidR="006C5F33" w:rsidRPr="00412D6A">
        <w:rPr>
          <w:rFonts w:eastAsia="Calibri"/>
          <w:iCs/>
          <w:szCs w:val="22"/>
        </w:rPr>
        <w:t xml:space="preserve"> and economic classes</w:t>
      </w:r>
      <w:r w:rsidRPr="00412D6A">
        <w:rPr>
          <w:rFonts w:eastAsia="Calibri"/>
          <w:iCs/>
          <w:szCs w:val="22"/>
        </w:rPr>
        <w:t xml:space="preserve">. 6.6% people have little a bit hardship and they need to travel between 150 m to 500 m distance to get one trip of water. Only few (1.7%) people do have really hardship to get water. They need to travel more than 500m </w:t>
      </w:r>
      <w:r w:rsidR="005E57F9" w:rsidRPr="00412D6A">
        <w:rPr>
          <w:rFonts w:eastAsia="Calibri"/>
          <w:iCs/>
          <w:szCs w:val="22"/>
        </w:rPr>
        <w:t>distances</w:t>
      </w:r>
      <w:r w:rsidRPr="00412D6A">
        <w:rPr>
          <w:rFonts w:eastAsia="Calibri"/>
          <w:iCs/>
          <w:szCs w:val="22"/>
        </w:rPr>
        <w:t xml:space="preserve"> to get water.</w:t>
      </w:r>
    </w:p>
    <w:p w14:paraId="0893FD52" w14:textId="77777777" w:rsidR="00221A0E" w:rsidRPr="00412D6A" w:rsidRDefault="00221A0E" w:rsidP="00166EDB">
      <w:pPr>
        <w:shd w:val="clear" w:color="auto" w:fill="FFFFFF" w:themeFill="background1"/>
        <w:spacing w:line="276" w:lineRule="auto"/>
        <w:jc w:val="both"/>
        <w:rPr>
          <w:rFonts w:eastAsia="Calibri"/>
          <w:iCs/>
          <w:szCs w:val="22"/>
        </w:rPr>
      </w:pPr>
    </w:p>
    <w:p w14:paraId="109C1A81" w14:textId="474E98EF" w:rsidR="001D4DE0" w:rsidRPr="00412D6A" w:rsidRDefault="00671ACE" w:rsidP="00413B91">
      <w:pPr>
        <w:shd w:val="clear" w:color="auto" w:fill="FFFFFF" w:themeFill="background1"/>
        <w:spacing w:line="276" w:lineRule="auto"/>
        <w:jc w:val="both"/>
        <w:rPr>
          <w:rFonts w:eastAsia="Calibri"/>
          <w:iCs/>
          <w:szCs w:val="22"/>
        </w:rPr>
      </w:pPr>
      <w:r w:rsidRPr="00412D6A">
        <w:rPr>
          <w:rFonts w:eastAsia="Calibri"/>
          <w:iCs/>
          <w:szCs w:val="22"/>
        </w:rPr>
        <w:t xml:space="preserve">Time </w:t>
      </w:r>
      <w:r w:rsidR="006C5F33" w:rsidRPr="00412D6A">
        <w:rPr>
          <w:rFonts w:eastAsia="Calibri"/>
          <w:iCs/>
          <w:szCs w:val="22"/>
        </w:rPr>
        <w:t xml:space="preserve">is </w:t>
      </w:r>
      <w:r w:rsidRPr="00412D6A">
        <w:rPr>
          <w:rFonts w:eastAsia="Calibri"/>
          <w:iCs/>
          <w:szCs w:val="22"/>
        </w:rPr>
        <w:t>another indicator of access. Time spent story is also same both of the seasons (winter and summer). 94% people (either from municipality or VDCs, poor or rich and it is same for different caste/ethnicity groups) can get water within 15 minute round trip time. Only 4 % people take time between 15 min. to 1 hr. And very few about 1% people have really hardship and take time more that hour to get water.</w:t>
      </w:r>
    </w:p>
    <w:p w14:paraId="4FB1722C" w14:textId="4C44F847" w:rsidR="001475B0" w:rsidRPr="000F095E" w:rsidRDefault="00413B91" w:rsidP="00413B91">
      <w:pPr>
        <w:pStyle w:val="Heading3"/>
      </w:pPr>
      <w:bookmarkStart w:id="63" w:name="_Toc447850441"/>
      <w:r>
        <w:t>4.2.3</w:t>
      </w:r>
      <w:r w:rsidR="001475B0" w:rsidRPr="000F095E">
        <w:t xml:space="preserve"> Water purification before consumption</w:t>
      </w:r>
      <w:bookmarkEnd w:id="63"/>
    </w:p>
    <w:p w14:paraId="6575DB5F" w14:textId="77777777" w:rsidR="009B1BB6" w:rsidRPr="000F095E" w:rsidRDefault="009B1BB6" w:rsidP="009B1BB6">
      <w:pPr>
        <w:spacing w:line="288" w:lineRule="auto"/>
        <w:jc w:val="both"/>
        <w:rPr>
          <w:sz w:val="22"/>
          <w:szCs w:val="22"/>
          <w:lang w:bidi="ne-NP"/>
        </w:rPr>
      </w:pPr>
    </w:p>
    <w:tbl>
      <w:tblPr>
        <w:tblW w:w="9373" w:type="dxa"/>
        <w:tblInd w:w="95" w:type="dxa"/>
        <w:tblLayout w:type="fixed"/>
        <w:tblLook w:val="04A0" w:firstRow="1" w:lastRow="0" w:firstColumn="1" w:lastColumn="0" w:noHBand="0" w:noVBand="1"/>
      </w:tblPr>
      <w:tblGrid>
        <w:gridCol w:w="1093"/>
        <w:gridCol w:w="810"/>
        <w:gridCol w:w="720"/>
        <w:gridCol w:w="990"/>
        <w:gridCol w:w="810"/>
        <w:gridCol w:w="720"/>
        <w:gridCol w:w="720"/>
        <w:gridCol w:w="900"/>
        <w:gridCol w:w="630"/>
        <w:gridCol w:w="720"/>
        <w:gridCol w:w="630"/>
        <w:gridCol w:w="630"/>
      </w:tblGrid>
      <w:tr w:rsidR="001D4DE0" w:rsidRPr="000F095E" w14:paraId="226EE802" w14:textId="77777777" w:rsidTr="008F331C">
        <w:trPr>
          <w:trHeight w:val="319"/>
        </w:trPr>
        <w:tc>
          <w:tcPr>
            <w:tcW w:w="1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567D94" w14:textId="77777777" w:rsidR="001D4DE0" w:rsidRPr="000F095E" w:rsidRDefault="001D4DE0" w:rsidP="001D4DE0">
            <w:pPr>
              <w:jc w:val="center"/>
              <w:rPr>
                <w:sz w:val="18"/>
                <w:szCs w:val="18"/>
              </w:rPr>
            </w:pPr>
            <w:r w:rsidRPr="000F095E">
              <w:rPr>
                <w:sz w:val="18"/>
                <w:szCs w:val="18"/>
              </w:rPr>
              <w:t>Has your drinking water been treated?</w:t>
            </w:r>
          </w:p>
        </w:tc>
        <w:tc>
          <w:tcPr>
            <w:tcW w:w="1530" w:type="dxa"/>
            <w:gridSpan w:val="2"/>
            <w:tcBorders>
              <w:top w:val="single" w:sz="4" w:space="0" w:color="auto"/>
              <w:left w:val="nil"/>
              <w:bottom w:val="single" w:sz="4" w:space="0" w:color="auto"/>
              <w:right w:val="single" w:sz="4" w:space="0" w:color="auto"/>
            </w:tcBorders>
            <w:shd w:val="clear" w:color="auto" w:fill="auto"/>
            <w:vAlign w:val="center"/>
            <w:hideMark/>
          </w:tcPr>
          <w:p w14:paraId="651C7E9D" w14:textId="77777777" w:rsidR="001D4DE0" w:rsidRPr="000F095E" w:rsidRDefault="001D4DE0" w:rsidP="001D4DE0">
            <w:pPr>
              <w:jc w:val="center"/>
              <w:rPr>
                <w:color w:val="000000"/>
                <w:sz w:val="18"/>
                <w:szCs w:val="18"/>
              </w:rPr>
            </w:pPr>
            <w:r w:rsidRPr="000F095E">
              <w:rPr>
                <w:color w:val="000000"/>
                <w:sz w:val="18"/>
                <w:szCs w:val="18"/>
              </w:rPr>
              <w:t>Location</w:t>
            </w:r>
          </w:p>
        </w:tc>
        <w:tc>
          <w:tcPr>
            <w:tcW w:w="2520" w:type="dxa"/>
            <w:gridSpan w:val="3"/>
            <w:tcBorders>
              <w:top w:val="single" w:sz="4" w:space="0" w:color="auto"/>
              <w:left w:val="nil"/>
              <w:bottom w:val="single" w:sz="4" w:space="0" w:color="auto"/>
              <w:right w:val="single" w:sz="4" w:space="0" w:color="auto"/>
            </w:tcBorders>
            <w:shd w:val="clear" w:color="auto" w:fill="auto"/>
            <w:vAlign w:val="center"/>
            <w:hideMark/>
          </w:tcPr>
          <w:p w14:paraId="113243CD" w14:textId="77777777" w:rsidR="001D4DE0" w:rsidRPr="000F095E" w:rsidRDefault="001D4DE0" w:rsidP="001D4DE0">
            <w:pPr>
              <w:jc w:val="center"/>
              <w:rPr>
                <w:color w:val="000000"/>
                <w:sz w:val="18"/>
                <w:szCs w:val="18"/>
              </w:rPr>
            </w:pPr>
            <w:r w:rsidRPr="000F095E">
              <w:rPr>
                <w:color w:val="000000"/>
                <w:sz w:val="18"/>
                <w:szCs w:val="18"/>
              </w:rPr>
              <w:t>Caster/ethnicity</w:t>
            </w:r>
          </w:p>
        </w:tc>
        <w:tc>
          <w:tcPr>
            <w:tcW w:w="1620" w:type="dxa"/>
            <w:gridSpan w:val="2"/>
            <w:tcBorders>
              <w:top w:val="single" w:sz="4" w:space="0" w:color="auto"/>
              <w:left w:val="nil"/>
              <w:bottom w:val="single" w:sz="4" w:space="0" w:color="auto"/>
              <w:right w:val="single" w:sz="4" w:space="0" w:color="auto"/>
            </w:tcBorders>
            <w:shd w:val="clear" w:color="auto" w:fill="auto"/>
            <w:vAlign w:val="center"/>
            <w:hideMark/>
          </w:tcPr>
          <w:p w14:paraId="505FBF20" w14:textId="77777777" w:rsidR="001D4DE0" w:rsidRPr="000F095E" w:rsidRDefault="001D4DE0" w:rsidP="001D4DE0">
            <w:pPr>
              <w:jc w:val="center"/>
              <w:rPr>
                <w:color w:val="000000"/>
                <w:sz w:val="18"/>
                <w:szCs w:val="18"/>
              </w:rPr>
            </w:pPr>
            <w:r w:rsidRPr="000F095E">
              <w:rPr>
                <w:color w:val="000000"/>
                <w:sz w:val="18"/>
                <w:szCs w:val="18"/>
              </w:rPr>
              <w:t>Type of intervention</w:t>
            </w:r>
          </w:p>
        </w:tc>
        <w:tc>
          <w:tcPr>
            <w:tcW w:w="1980" w:type="dxa"/>
            <w:gridSpan w:val="3"/>
            <w:tcBorders>
              <w:top w:val="single" w:sz="4" w:space="0" w:color="auto"/>
              <w:left w:val="nil"/>
              <w:bottom w:val="single" w:sz="4" w:space="0" w:color="auto"/>
              <w:right w:val="single" w:sz="4" w:space="0" w:color="auto"/>
            </w:tcBorders>
            <w:shd w:val="clear" w:color="auto" w:fill="auto"/>
            <w:vAlign w:val="center"/>
            <w:hideMark/>
          </w:tcPr>
          <w:p w14:paraId="04341C8C" w14:textId="77777777" w:rsidR="001D4DE0" w:rsidRPr="000F095E" w:rsidRDefault="001D4DE0" w:rsidP="001D4DE0">
            <w:pPr>
              <w:jc w:val="center"/>
              <w:rPr>
                <w:color w:val="000000"/>
                <w:sz w:val="18"/>
                <w:szCs w:val="18"/>
              </w:rPr>
            </w:pPr>
            <w:r w:rsidRPr="000F095E">
              <w:rPr>
                <w:color w:val="000000"/>
                <w:sz w:val="18"/>
                <w:szCs w:val="18"/>
              </w:rPr>
              <w:t xml:space="preserve">Household </w:t>
            </w:r>
            <w:r w:rsidR="00DB11E9" w:rsidRPr="000F095E">
              <w:rPr>
                <w:color w:val="000000"/>
                <w:sz w:val="18"/>
                <w:szCs w:val="18"/>
              </w:rPr>
              <w:t>classification</w:t>
            </w: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37EC3E" w14:textId="77777777" w:rsidR="001D4DE0" w:rsidRPr="000F095E" w:rsidRDefault="001D4DE0" w:rsidP="001D4DE0">
            <w:pPr>
              <w:jc w:val="center"/>
              <w:rPr>
                <w:color w:val="000000"/>
                <w:sz w:val="18"/>
                <w:szCs w:val="18"/>
              </w:rPr>
            </w:pPr>
            <w:r w:rsidRPr="000F095E">
              <w:rPr>
                <w:color w:val="000000"/>
                <w:sz w:val="18"/>
                <w:szCs w:val="18"/>
              </w:rPr>
              <w:t>Total</w:t>
            </w:r>
          </w:p>
        </w:tc>
      </w:tr>
      <w:tr w:rsidR="001D4DE0" w:rsidRPr="000F095E" w14:paraId="39922384" w14:textId="77777777" w:rsidTr="008F331C">
        <w:trPr>
          <w:trHeight w:val="720"/>
        </w:trPr>
        <w:tc>
          <w:tcPr>
            <w:tcW w:w="1093" w:type="dxa"/>
            <w:vMerge/>
            <w:tcBorders>
              <w:top w:val="single" w:sz="4" w:space="0" w:color="auto"/>
              <w:left w:val="single" w:sz="4" w:space="0" w:color="auto"/>
              <w:bottom w:val="single" w:sz="4" w:space="0" w:color="auto"/>
              <w:right w:val="single" w:sz="4" w:space="0" w:color="auto"/>
            </w:tcBorders>
            <w:vAlign w:val="center"/>
            <w:hideMark/>
          </w:tcPr>
          <w:p w14:paraId="13C75445" w14:textId="77777777" w:rsidR="001D4DE0" w:rsidRPr="000F095E" w:rsidRDefault="001D4DE0" w:rsidP="001D4DE0">
            <w:pPr>
              <w:rPr>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14:paraId="60F88FBD" w14:textId="77777777" w:rsidR="001D4DE0" w:rsidRPr="000F095E" w:rsidRDefault="001D4DE0" w:rsidP="001D4DE0">
            <w:pPr>
              <w:jc w:val="center"/>
              <w:rPr>
                <w:color w:val="000000"/>
                <w:sz w:val="18"/>
                <w:szCs w:val="18"/>
              </w:rPr>
            </w:pPr>
            <w:r w:rsidRPr="000F095E">
              <w:rPr>
                <w:color w:val="000000"/>
                <w:sz w:val="18"/>
                <w:szCs w:val="18"/>
              </w:rPr>
              <w:t>Municipality</w:t>
            </w:r>
          </w:p>
        </w:tc>
        <w:tc>
          <w:tcPr>
            <w:tcW w:w="720" w:type="dxa"/>
            <w:tcBorders>
              <w:top w:val="nil"/>
              <w:left w:val="nil"/>
              <w:bottom w:val="single" w:sz="4" w:space="0" w:color="auto"/>
              <w:right w:val="single" w:sz="4" w:space="0" w:color="auto"/>
            </w:tcBorders>
            <w:shd w:val="clear" w:color="auto" w:fill="auto"/>
            <w:vAlign w:val="center"/>
            <w:hideMark/>
          </w:tcPr>
          <w:p w14:paraId="3AAF3A19" w14:textId="77777777" w:rsidR="001D4DE0" w:rsidRPr="000F095E" w:rsidRDefault="001D4DE0" w:rsidP="001D4DE0">
            <w:pPr>
              <w:jc w:val="center"/>
              <w:rPr>
                <w:color w:val="000000"/>
                <w:sz w:val="18"/>
                <w:szCs w:val="18"/>
              </w:rPr>
            </w:pPr>
            <w:r w:rsidRPr="000F095E">
              <w:rPr>
                <w:color w:val="000000"/>
                <w:sz w:val="18"/>
                <w:szCs w:val="18"/>
              </w:rPr>
              <w:t xml:space="preserve"> VDC</w:t>
            </w:r>
          </w:p>
        </w:tc>
        <w:tc>
          <w:tcPr>
            <w:tcW w:w="990" w:type="dxa"/>
            <w:tcBorders>
              <w:top w:val="nil"/>
              <w:left w:val="nil"/>
              <w:bottom w:val="single" w:sz="4" w:space="0" w:color="auto"/>
              <w:right w:val="single" w:sz="4" w:space="0" w:color="auto"/>
            </w:tcBorders>
            <w:shd w:val="clear" w:color="auto" w:fill="auto"/>
            <w:vAlign w:val="center"/>
            <w:hideMark/>
          </w:tcPr>
          <w:p w14:paraId="6F54B542" w14:textId="77777777" w:rsidR="001D4DE0" w:rsidRPr="000F095E" w:rsidRDefault="001D4DE0" w:rsidP="001D4DE0">
            <w:pPr>
              <w:jc w:val="center"/>
              <w:rPr>
                <w:color w:val="000000"/>
                <w:sz w:val="18"/>
                <w:szCs w:val="18"/>
              </w:rPr>
            </w:pPr>
            <w:r w:rsidRPr="000F095E">
              <w:rPr>
                <w:color w:val="000000"/>
                <w:sz w:val="18"/>
                <w:szCs w:val="18"/>
              </w:rPr>
              <w:t>Other Caste/ethnic group</w:t>
            </w:r>
          </w:p>
        </w:tc>
        <w:tc>
          <w:tcPr>
            <w:tcW w:w="810" w:type="dxa"/>
            <w:tcBorders>
              <w:top w:val="nil"/>
              <w:left w:val="nil"/>
              <w:bottom w:val="single" w:sz="4" w:space="0" w:color="auto"/>
              <w:right w:val="single" w:sz="4" w:space="0" w:color="auto"/>
            </w:tcBorders>
            <w:shd w:val="clear" w:color="auto" w:fill="auto"/>
            <w:vAlign w:val="center"/>
            <w:hideMark/>
          </w:tcPr>
          <w:p w14:paraId="1FBA9F90" w14:textId="77777777" w:rsidR="001D4DE0" w:rsidRPr="000F095E" w:rsidRDefault="001D4DE0" w:rsidP="001D4DE0">
            <w:pPr>
              <w:jc w:val="center"/>
              <w:rPr>
                <w:color w:val="000000"/>
                <w:sz w:val="18"/>
                <w:szCs w:val="18"/>
              </w:rPr>
            </w:pPr>
            <w:proofErr w:type="spellStart"/>
            <w:r w:rsidRPr="000F095E">
              <w:rPr>
                <w:color w:val="000000"/>
                <w:sz w:val="18"/>
                <w:szCs w:val="18"/>
              </w:rPr>
              <w:t>Janajaties</w:t>
            </w:r>
            <w:proofErr w:type="spellEnd"/>
          </w:p>
        </w:tc>
        <w:tc>
          <w:tcPr>
            <w:tcW w:w="720" w:type="dxa"/>
            <w:tcBorders>
              <w:top w:val="nil"/>
              <w:left w:val="nil"/>
              <w:bottom w:val="single" w:sz="4" w:space="0" w:color="auto"/>
              <w:right w:val="single" w:sz="4" w:space="0" w:color="auto"/>
            </w:tcBorders>
            <w:shd w:val="clear" w:color="auto" w:fill="auto"/>
            <w:vAlign w:val="center"/>
            <w:hideMark/>
          </w:tcPr>
          <w:p w14:paraId="55881115" w14:textId="77777777" w:rsidR="001D4DE0" w:rsidRPr="000F095E" w:rsidRDefault="001D4DE0" w:rsidP="001D4DE0">
            <w:pPr>
              <w:jc w:val="center"/>
              <w:rPr>
                <w:color w:val="000000"/>
                <w:sz w:val="18"/>
                <w:szCs w:val="18"/>
              </w:rPr>
            </w:pPr>
            <w:r w:rsidRPr="000F095E">
              <w:rPr>
                <w:color w:val="000000"/>
                <w:sz w:val="18"/>
                <w:szCs w:val="18"/>
              </w:rPr>
              <w:t>Dalit</w:t>
            </w:r>
          </w:p>
        </w:tc>
        <w:tc>
          <w:tcPr>
            <w:tcW w:w="720" w:type="dxa"/>
            <w:tcBorders>
              <w:top w:val="nil"/>
              <w:left w:val="nil"/>
              <w:bottom w:val="single" w:sz="4" w:space="0" w:color="auto"/>
              <w:right w:val="single" w:sz="4" w:space="0" w:color="auto"/>
            </w:tcBorders>
            <w:shd w:val="clear" w:color="auto" w:fill="auto"/>
            <w:vAlign w:val="center"/>
            <w:hideMark/>
          </w:tcPr>
          <w:p w14:paraId="60042E31" w14:textId="77777777" w:rsidR="001D4DE0" w:rsidRPr="000F095E" w:rsidRDefault="001D4DE0" w:rsidP="001D4DE0">
            <w:pPr>
              <w:jc w:val="center"/>
              <w:rPr>
                <w:color w:val="000000"/>
                <w:sz w:val="18"/>
                <w:szCs w:val="18"/>
              </w:rPr>
            </w:pPr>
            <w:r w:rsidRPr="000F095E">
              <w:rPr>
                <w:color w:val="000000"/>
                <w:sz w:val="18"/>
                <w:szCs w:val="18"/>
              </w:rPr>
              <w:t>FEDO</w:t>
            </w:r>
          </w:p>
        </w:tc>
        <w:tc>
          <w:tcPr>
            <w:tcW w:w="900" w:type="dxa"/>
            <w:tcBorders>
              <w:top w:val="nil"/>
              <w:left w:val="nil"/>
              <w:bottom w:val="single" w:sz="4" w:space="0" w:color="auto"/>
              <w:right w:val="single" w:sz="4" w:space="0" w:color="auto"/>
            </w:tcBorders>
            <w:shd w:val="clear" w:color="auto" w:fill="auto"/>
            <w:vAlign w:val="center"/>
            <w:hideMark/>
          </w:tcPr>
          <w:p w14:paraId="1B6CE64B" w14:textId="77777777" w:rsidR="001D4DE0" w:rsidRPr="000F095E" w:rsidRDefault="008F331C" w:rsidP="001D4DE0">
            <w:pPr>
              <w:jc w:val="center"/>
              <w:rPr>
                <w:color w:val="000000"/>
                <w:sz w:val="18"/>
                <w:szCs w:val="18"/>
              </w:rPr>
            </w:pPr>
            <w:r w:rsidRPr="000F095E">
              <w:rPr>
                <w:color w:val="000000"/>
                <w:sz w:val="18"/>
                <w:szCs w:val="18"/>
              </w:rPr>
              <w:t>NEWAH+UEMS</w:t>
            </w:r>
          </w:p>
        </w:tc>
        <w:tc>
          <w:tcPr>
            <w:tcW w:w="630" w:type="dxa"/>
            <w:tcBorders>
              <w:top w:val="nil"/>
              <w:left w:val="nil"/>
              <w:bottom w:val="single" w:sz="4" w:space="0" w:color="auto"/>
              <w:right w:val="single" w:sz="4" w:space="0" w:color="auto"/>
            </w:tcBorders>
            <w:shd w:val="clear" w:color="auto" w:fill="auto"/>
            <w:vAlign w:val="center"/>
            <w:hideMark/>
          </w:tcPr>
          <w:p w14:paraId="3BCB9294" w14:textId="77777777" w:rsidR="001D4DE0" w:rsidRPr="000F095E" w:rsidRDefault="001D4DE0" w:rsidP="001D4DE0">
            <w:pPr>
              <w:jc w:val="center"/>
              <w:rPr>
                <w:color w:val="000000"/>
                <w:sz w:val="18"/>
                <w:szCs w:val="18"/>
              </w:rPr>
            </w:pPr>
            <w:r w:rsidRPr="000F095E">
              <w:rPr>
                <w:color w:val="000000"/>
                <w:sz w:val="18"/>
                <w:szCs w:val="18"/>
              </w:rPr>
              <w:t>Poor</w:t>
            </w:r>
          </w:p>
        </w:tc>
        <w:tc>
          <w:tcPr>
            <w:tcW w:w="720" w:type="dxa"/>
            <w:tcBorders>
              <w:top w:val="nil"/>
              <w:left w:val="nil"/>
              <w:bottom w:val="single" w:sz="4" w:space="0" w:color="auto"/>
              <w:right w:val="single" w:sz="4" w:space="0" w:color="auto"/>
            </w:tcBorders>
            <w:shd w:val="clear" w:color="auto" w:fill="auto"/>
            <w:vAlign w:val="center"/>
            <w:hideMark/>
          </w:tcPr>
          <w:p w14:paraId="0BC30E9C" w14:textId="77777777" w:rsidR="001D4DE0" w:rsidRPr="000F095E" w:rsidRDefault="001D4DE0" w:rsidP="001D4DE0">
            <w:pPr>
              <w:jc w:val="center"/>
              <w:rPr>
                <w:color w:val="000000"/>
                <w:sz w:val="18"/>
                <w:szCs w:val="18"/>
              </w:rPr>
            </w:pPr>
            <w:r w:rsidRPr="000F095E">
              <w:rPr>
                <w:color w:val="000000"/>
                <w:sz w:val="18"/>
                <w:szCs w:val="18"/>
              </w:rPr>
              <w:t>Moderate</w:t>
            </w:r>
          </w:p>
        </w:tc>
        <w:tc>
          <w:tcPr>
            <w:tcW w:w="630" w:type="dxa"/>
            <w:tcBorders>
              <w:top w:val="nil"/>
              <w:left w:val="nil"/>
              <w:bottom w:val="single" w:sz="4" w:space="0" w:color="auto"/>
              <w:right w:val="single" w:sz="4" w:space="0" w:color="auto"/>
            </w:tcBorders>
            <w:shd w:val="clear" w:color="auto" w:fill="auto"/>
            <w:vAlign w:val="center"/>
            <w:hideMark/>
          </w:tcPr>
          <w:p w14:paraId="55143E27" w14:textId="77777777" w:rsidR="001D4DE0" w:rsidRPr="000F095E" w:rsidRDefault="001D4DE0" w:rsidP="001D4DE0">
            <w:pPr>
              <w:jc w:val="center"/>
              <w:rPr>
                <w:color w:val="000000"/>
                <w:sz w:val="18"/>
                <w:szCs w:val="18"/>
              </w:rPr>
            </w:pPr>
            <w:r w:rsidRPr="000F095E">
              <w:rPr>
                <w:color w:val="000000"/>
                <w:sz w:val="18"/>
                <w:szCs w:val="18"/>
              </w:rPr>
              <w:t>Rich</w:t>
            </w:r>
          </w:p>
        </w:tc>
        <w:tc>
          <w:tcPr>
            <w:tcW w:w="630" w:type="dxa"/>
            <w:vMerge/>
            <w:tcBorders>
              <w:top w:val="single" w:sz="4" w:space="0" w:color="auto"/>
              <w:left w:val="single" w:sz="4" w:space="0" w:color="auto"/>
              <w:bottom w:val="single" w:sz="4" w:space="0" w:color="000000"/>
              <w:right w:val="single" w:sz="4" w:space="0" w:color="auto"/>
            </w:tcBorders>
            <w:vAlign w:val="center"/>
            <w:hideMark/>
          </w:tcPr>
          <w:p w14:paraId="04A142F3" w14:textId="77777777" w:rsidR="001D4DE0" w:rsidRPr="000F095E" w:rsidRDefault="001D4DE0" w:rsidP="001D4DE0">
            <w:pPr>
              <w:rPr>
                <w:color w:val="000000"/>
                <w:sz w:val="18"/>
                <w:szCs w:val="18"/>
              </w:rPr>
            </w:pPr>
          </w:p>
        </w:tc>
      </w:tr>
      <w:tr w:rsidR="001D4DE0" w:rsidRPr="000F095E" w14:paraId="791146F4" w14:textId="77777777" w:rsidTr="008F331C">
        <w:trPr>
          <w:trHeight w:val="319"/>
        </w:trPr>
        <w:tc>
          <w:tcPr>
            <w:tcW w:w="1093" w:type="dxa"/>
            <w:tcBorders>
              <w:top w:val="nil"/>
              <w:left w:val="single" w:sz="4" w:space="0" w:color="auto"/>
              <w:bottom w:val="single" w:sz="4" w:space="0" w:color="auto"/>
              <w:right w:val="single" w:sz="4" w:space="0" w:color="auto"/>
            </w:tcBorders>
            <w:shd w:val="clear" w:color="auto" w:fill="auto"/>
            <w:hideMark/>
          </w:tcPr>
          <w:p w14:paraId="3669647B" w14:textId="77777777" w:rsidR="001D4DE0" w:rsidRPr="000F095E" w:rsidRDefault="001D4DE0" w:rsidP="001D4DE0">
            <w:pPr>
              <w:rPr>
                <w:color w:val="000000"/>
                <w:sz w:val="18"/>
                <w:szCs w:val="18"/>
              </w:rPr>
            </w:pPr>
            <w:r w:rsidRPr="000F095E">
              <w:rPr>
                <w:color w:val="000000"/>
                <w:sz w:val="18"/>
                <w:szCs w:val="18"/>
              </w:rPr>
              <w:t xml:space="preserve"> Yes</w:t>
            </w:r>
          </w:p>
        </w:tc>
        <w:tc>
          <w:tcPr>
            <w:tcW w:w="810" w:type="dxa"/>
            <w:tcBorders>
              <w:top w:val="nil"/>
              <w:left w:val="nil"/>
              <w:bottom w:val="single" w:sz="4" w:space="0" w:color="auto"/>
              <w:right w:val="single" w:sz="4" w:space="0" w:color="auto"/>
            </w:tcBorders>
            <w:shd w:val="clear" w:color="auto" w:fill="auto"/>
            <w:noWrap/>
            <w:hideMark/>
          </w:tcPr>
          <w:p w14:paraId="0440A13F" w14:textId="77777777" w:rsidR="001D4DE0" w:rsidRPr="000F095E" w:rsidRDefault="001D4DE0" w:rsidP="001D4DE0">
            <w:pPr>
              <w:jc w:val="center"/>
              <w:rPr>
                <w:color w:val="000000"/>
                <w:sz w:val="18"/>
                <w:szCs w:val="18"/>
              </w:rPr>
            </w:pPr>
            <w:r w:rsidRPr="000F095E">
              <w:rPr>
                <w:color w:val="000000"/>
                <w:sz w:val="18"/>
                <w:szCs w:val="18"/>
              </w:rPr>
              <w:t>2.4</w:t>
            </w:r>
          </w:p>
        </w:tc>
        <w:tc>
          <w:tcPr>
            <w:tcW w:w="720" w:type="dxa"/>
            <w:tcBorders>
              <w:top w:val="nil"/>
              <w:left w:val="nil"/>
              <w:bottom w:val="single" w:sz="4" w:space="0" w:color="auto"/>
              <w:right w:val="single" w:sz="4" w:space="0" w:color="auto"/>
            </w:tcBorders>
            <w:shd w:val="clear" w:color="auto" w:fill="auto"/>
            <w:hideMark/>
          </w:tcPr>
          <w:p w14:paraId="3E76AA34" w14:textId="77777777" w:rsidR="001D4DE0" w:rsidRPr="000F095E" w:rsidRDefault="001D4DE0" w:rsidP="001D4DE0">
            <w:pPr>
              <w:jc w:val="center"/>
              <w:rPr>
                <w:color w:val="000000"/>
                <w:sz w:val="18"/>
                <w:szCs w:val="18"/>
              </w:rPr>
            </w:pPr>
            <w:r w:rsidRPr="000F095E">
              <w:rPr>
                <w:color w:val="000000"/>
                <w:sz w:val="18"/>
                <w:szCs w:val="18"/>
              </w:rPr>
              <w:t xml:space="preserve"> </w:t>
            </w:r>
          </w:p>
        </w:tc>
        <w:tc>
          <w:tcPr>
            <w:tcW w:w="990" w:type="dxa"/>
            <w:tcBorders>
              <w:top w:val="nil"/>
              <w:left w:val="nil"/>
              <w:bottom w:val="single" w:sz="4" w:space="0" w:color="auto"/>
              <w:right w:val="single" w:sz="4" w:space="0" w:color="auto"/>
            </w:tcBorders>
            <w:shd w:val="clear" w:color="auto" w:fill="auto"/>
            <w:noWrap/>
            <w:hideMark/>
          </w:tcPr>
          <w:p w14:paraId="696C6F32" w14:textId="77777777" w:rsidR="001D4DE0" w:rsidRPr="000F095E" w:rsidRDefault="001D4DE0" w:rsidP="001D4DE0">
            <w:pPr>
              <w:jc w:val="center"/>
              <w:rPr>
                <w:color w:val="000000"/>
                <w:sz w:val="18"/>
                <w:szCs w:val="18"/>
              </w:rPr>
            </w:pPr>
            <w:r w:rsidRPr="000F095E">
              <w:rPr>
                <w:color w:val="000000"/>
                <w:sz w:val="18"/>
                <w:szCs w:val="18"/>
              </w:rPr>
              <w:t>3.2</w:t>
            </w:r>
          </w:p>
        </w:tc>
        <w:tc>
          <w:tcPr>
            <w:tcW w:w="810" w:type="dxa"/>
            <w:tcBorders>
              <w:top w:val="nil"/>
              <w:left w:val="nil"/>
              <w:bottom w:val="single" w:sz="4" w:space="0" w:color="auto"/>
              <w:right w:val="single" w:sz="4" w:space="0" w:color="auto"/>
            </w:tcBorders>
            <w:shd w:val="clear" w:color="auto" w:fill="auto"/>
            <w:noWrap/>
            <w:hideMark/>
          </w:tcPr>
          <w:p w14:paraId="7FF2B6FD" w14:textId="77777777" w:rsidR="001D4DE0" w:rsidRPr="000F095E" w:rsidRDefault="001D4DE0" w:rsidP="001D4DE0">
            <w:pPr>
              <w:jc w:val="center"/>
              <w:rPr>
                <w:color w:val="000000"/>
                <w:sz w:val="18"/>
                <w:szCs w:val="18"/>
              </w:rPr>
            </w:pPr>
            <w:r w:rsidRPr="000F095E">
              <w:rPr>
                <w:color w:val="000000"/>
                <w:sz w:val="18"/>
                <w:szCs w:val="18"/>
              </w:rPr>
              <w:t>6.7</w:t>
            </w:r>
          </w:p>
        </w:tc>
        <w:tc>
          <w:tcPr>
            <w:tcW w:w="720" w:type="dxa"/>
            <w:tcBorders>
              <w:top w:val="nil"/>
              <w:left w:val="nil"/>
              <w:bottom w:val="single" w:sz="4" w:space="0" w:color="auto"/>
              <w:right w:val="single" w:sz="4" w:space="0" w:color="auto"/>
            </w:tcBorders>
            <w:shd w:val="clear" w:color="auto" w:fill="auto"/>
            <w:noWrap/>
            <w:hideMark/>
          </w:tcPr>
          <w:p w14:paraId="1D630258" w14:textId="77777777" w:rsidR="001D4DE0" w:rsidRPr="000F095E" w:rsidRDefault="001D4DE0" w:rsidP="001D4DE0">
            <w:pPr>
              <w:jc w:val="center"/>
              <w:rPr>
                <w:color w:val="000000"/>
                <w:sz w:val="18"/>
                <w:szCs w:val="18"/>
              </w:rPr>
            </w:pPr>
            <w:r w:rsidRPr="000F095E">
              <w:rPr>
                <w:color w:val="000000"/>
                <w:sz w:val="18"/>
                <w:szCs w:val="18"/>
              </w:rPr>
              <w:t>.6</w:t>
            </w:r>
          </w:p>
        </w:tc>
        <w:tc>
          <w:tcPr>
            <w:tcW w:w="720" w:type="dxa"/>
            <w:tcBorders>
              <w:top w:val="nil"/>
              <w:left w:val="nil"/>
              <w:bottom w:val="single" w:sz="4" w:space="0" w:color="auto"/>
              <w:right w:val="single" w:sz="4" w:space="0" w:color="auto"/>
            </w:tcBorders>
            <w:shd w:val="clear" w:color="auto" w:fill="auto"/>
            <w:hideMark/>
          </w:tcPr>
          <w:p w14:paraId="7A5DBC50" w14:textId="77777777" w:rsidR="001D4DE0" w:rsidRPr="000F095E" w:rsidRDefault="001D4DE0" w:rsidP="001D4DE0">
            <w:pPr>
              <w:jc w:val="center"/>
              <w:rPr>
                <w:color w:val="000000"/>
                <w:sz w:val="18"/>
                <w:szCs w:val="18"/>
              </w:rPr>
            </w:pPr>
            <w:r w:rsidRPr="000F095E">
              <w:rPr>
                <w:color w:val="000000"/>
                <w:sz w:val="18"/>
                <w:szCs w:val="18"/>
              </w:rPr>
              <w:t xml:space="preserve"> </w:t>
            </w:r>
          </w:p>
        </w:tc>
        <w:tc>
          <w:tcPr>
            <w:tcW w:w="900" w:type="dxa"/>
            <w:tcBorders>
              <w:top w:val="nil"/>
              <w:left w:val="nil"/>
              <w:bottom w:val="single" w:sz="4" w:space="0" w:color="auto"/>
              <w:right w:val="single" w:sz="4" w:space="0" w:color="auto"/>
            </w:tcBorders>
            <w:shd w:val="clear" w:color="auto" w:fill="auto"/>
            <w:noWrap/>
            <w:hideMark/>
          </w:tcPr>
          <w:p w14:paraId="790E3ACD" w14:textId="77777777" w:rsidR="001D4DE0" w:rsidRPr="000F095E" w:rsidRDefault="001D4DE0" w:rsidP="001D4DE0">
            <w:pPr>
              <w:jc w:val="center"/>
              <w:rPr>
                <w:color w:val="000000"/>
                <w:sz w:val="18"/>
                <w:szCs w:val="18"/>
              </w:rPr>
            </w:pPr>
            <w:r w:rsidRPr="000F095E">
              <w:rPr>
                <w:color w:val="000000"/>
                <w:sz w:val="18"/>
                <w:szCs w:val="18"/>
              </w:rPr>
              <w:t>2.9</w:t>
            </w:r>
          </w:p>
        </w:tc>
        <w:tc>
          <w:tcPr>
            <w:tcW w:w="630" w:type="dxa"/>
            <w:tcBorders>
              <w:top w:val="nil"/>
              <w:left w:val="nil"/>
              <w:bottom w:val="single" w:sz="4" w:space="0" w:color="auto"/>
              <w:right w:val="single" w:sz="4" w:space="0" w:color="auto"/>
            </w:tcBorders>
            <w:shd w:val="clear" w:color="auto" w:fill="auto"/>
            <w:noWrap/>
            <w:hideMark/>
          </w:tcPr>
          <w:p w14:paraId="31F2C07C" w14:textId="77777777" w:rsidR="001D4DE0" w:rsidRPr="000F095E" w:rsidRDefault="001D4DE0" w:rsidP="001D4DE0">
            <w:pPr>
              <w:jc w:val="center"/>
              <w:rPr>
                <w:color w:val="000000"/>
                <w:sz w:val="18"/>
                <w:szCs w:val="18"/>
              </w:rPr>
            </w:pPr>
            <w:r w:rsidRPr="000F095E">
              <w:rPr>
                <w:color w:val="000000"/>
                <w:sz w:val="18"/>
                <w:szCs w:val="18"/>
              </w:rPr>
              <w:t>.3</w:t>
            </w:r>
          </w:p>
        </w:tc>
        <w:tc>
          <w:tcPr>
            <w:tcW w:w="720" w:type="dxa"/>
            <w:tcBorders>
              <w:top w:val="nil"/>
              <w:left w:val="nil"/>
              <w:bottom w:val="single" w:sz="4" w:space="0" w:color="auto"/>
              <w:right w:val="single" w:sz="4" w:space="0" w:color="auto"/>
            </w:tcBorders>
            <w:shd w:val="clear" w:color="auto" w:fill="auto"/>
            <w:noWrap/>
            <w:hideMark/>
          </w:tcPr>
          <w:p w14:paraId="48CF322F" w14:textId="77777777" w:rsidR="001D4DE0" w:rsidRPr="000F095E" w:rsidRDefault="001D4DE0" w:rsidP="001D4DE0">
            <w:pPr>
              <w:jc w:val="center"/>
              <w:rPr>
                <w:color w:val="000000"/>
                <w:sz w:val="18"/>
                <w:szCs w:val="18"/>
              </w:rPr>
            </w:pPr>
            <w:r w:rsidRPr="000F095E">
              <w:rPr>
                <w:color w:val="000000"/>
                <w:sz w:val="18"/>
                <w:szCs w:val="18"/>
              </w:rPr>
              <w:t>4.6</w:t>
            </w:r>
          </w:p>
        </w:tc>
        <w:tc>
          <w:tcPr>
            <w:tcW w:w="630" w:type="dxa"/>
            <w:tcBorders>
              <w:top w:val="nil"/>
              <w:left w:val="nil"/>
              <w:bottom w:val="single" w:sz="4" w:space="0" w:color="auto"/>
              <w:right w:val="single" w:sz="4" w:space="0" w:color="auto"/>
            </w:tcBorders>
            <w:shd w:val="clear" w:color="auto" w:fill="auto"/>
            <w:noWrap/>
            <w:hideMark/>
          </w:tcPr>
          <w:p w14:paraId="4FC50672" w14:textId="77777777" w:rsidR="001D4DE0" w:rsidRPr="000F095E" w:rsidRDefault="001D4DE0" w:rsidP="001D4DE0">
            <w:pPr>
              <w:jc w:val="center"/>
              <w:rPr>
                <w:color w:val="000000"/>
                <w:sz w:val="18"/>
                <w:szCs w:val="18"/>
              </w:rPr>
            </w:pPr>
            <w:r w:rsidRPr="000F095E">
              <w:rPr>
                <w:color w:val="000000"/>
                <w:sz w:val="18"/>
                <w:szCs w:val="18"/>
              </w:rPr>
              <w:t>2.2</w:t>
            </w:r>
          </w:p>
        </w:tc>
        <w:tc>
          <w:tcPr>
            <w:tcW w:w="630" w:type="dxa"/>
            <w:tcBorders>
              <w:top w:val="nil"/>
              <w:left w:val="nil"/>
              <w:bottom w:val="single" w:sz="4" w:space="0" w:color="auto"/>
              <w:right w:val="single" w:sz="4" w:space="0" w:color="auto"/>
            </w:tcBorders>
            <w:shd w:val="clear" w:color="auto" w:fill="auto"/>
            <w:noWrap/>
            <w:hideMark/>
          </w:tcPr>
          <w:p w14:paraId="5495274B" w14:textId="77777777" w:rsidR="001D4DE0" w:rsidRPr="000F095E" w:rsidRDefault="001D4DE0" w:rsidP="001D4DE0">
            <w:pPr>
              <w:jc w:val="center"/>
              <w:rPr>
                <w:color w:val="000000"/>
                <w:sz w:val="18"/>
                <w:szCs w:val="18"/>
              </w:rPr>
            </w:pPr>
            <w:r w:rsidRPr="000F095E">
              <w:rPr>
                <w:color w:val="000000"/>
                <w:sz w:val="18"/>
                <w:szCs w:val="18"/>
              </w:rPr>
              <w:t>1.8</w:t>
            </w:r>
          </w:p>
        </w:tc>
      </w:tr>
      <w:tr w:rsidR="001D4DE0" w:rsidRPr="000F095E" w14:paraId="751879D3" w14:textId="77777777" w:rsidTr="008F331C">
        <w:trPr>
          <w:trHeight w:val="319"/>
        </w:trPr>
        <w:tc>
          <w:tcPr>
            <w:tcW w:w="1093" w:type="dxa"/>
            <w:tcBorders>
              <w:top w:val="nil"/>
              <w:left w:val="single" w:sz="4" w:space="0" w:color="auto"/>
              <w:bottom w:val="single" w:sz="4" w:space="0" w:color="auto"/>
              <w:right w:val="single" w:sz="4" w:space="0" w:color="auto"/>
            </w:tcBorders>
            <w:shd w:val="clear" w:color="auto" w:fill="auto"/>
            <w:hideMark/>
          </w:tcPr>
          <w:p w14:paraId="26DBEF42" w14:textId="77777777" w:rsidR="001D4DE0" w:rsidRPr="000F095E" w:rsidRDefault="001D4DE0" w:rsidP="001D4DE0">
            <w:pPr>
              <w:rPr>
                <w:color w:val="000000"/>
                <w:sz w:val="18"/>
                <w:szCs w:val="18"/>
              </w:rPr>
            </w:pPr>
            <w:r w:rsidRPr="000F095E">
              <w:rPr>
                <w:color w:val="000000"/>
                <w:sz w:val="18"/>
                <w:szCs w:val="18"/>
              </w:rPr>
              <w:t xml:space="preserve"> No</w:t>
            </w:r>
          </w:p>
        </w:tc>
        <w:tc>
          <w:tcPr>
            <w:tcW w:w="810" w:type="dxa"/>
            <w:tcBorders>
              <w:top w:val="nil"/>
              <w:left w:val="nil"/>
              <w:bottom w:val="single" w:sz="4" w:space="0" w:color="auto"/>
              <w:right w:val="single" w:sz="4" w:space="0" w:color="auto"/>
            </w:tcBorders>
            <w:shd w:val="clear" w:color="auto" w:fill="auto"/>
            <w:noWrap/>
            <w:hideMark/>
          </w:tcPr>
          <w:p w14:paraId="5E76911D" w14:textId="77777777" w:rsidR="001D4DE0" w:rsidRPr="000F095E" w:rsidRDefault="001D4DE0" w:rsidP="001D4DE0">
            <w:pPr>
              <w:jc w:val="center"/>
              <w:rPr>
                <w:color w:val="000000"/>
                <w:sz w:val="18"/>
                <w:szCs w:val="18"/>
              </w:rPr>
            </w:pPr>
            <w:r w:rsidRPr="000F095E">
              <w:rPr>
                <w:color w:val="000000"/>
                <w:sz w:val="18"/>
                <w:szCs w:val="18"/>
              </w:rPr>
              <w:t>84.1</w:t>
            </w:r>
          </w:p>
        </w:tc>
        <w:tc>
          <w:tcPr>
            <w:tcW w:w="720" w:type="dxa"/>
            <w:tcBorders>
              <w:top w:val="nil"/>
              <w:left w:val="nil"/>
              <w:bottom w:val="single" w:sz="4" w:space="0" w:color="auto"/>
              <w:right w:val="single" w:sz="4" w:space="0" w:color="auto"/>
            </w:tcBorders>
            <w:shd w:val="clear" w:color="auto" w:fill="auto"/>
            <w:noWrap/>
            <w:hideMark/>
          </w:tcPr>
          <w:p w14:paraId="05A9F316" w14:textId="77777777" w:rsidR="001D4DE0" w:rsidRPr="000F095E" w:rsidRDefault="001D4DE0" w:rsidP="001D4DE0">
            <w:pPr>
              <w:jc w:val="center"/>
              <w:rPr>
                <w:color w:val="000000"/>
                <w:sz w:val="18"/>
                <w:szCs w:val="18"/>
              </w:rPr>
            </w:pPr>
            <w:r w:rsidRPr="000F095E">
              <w:rPr>
                <w:color w:val="000000"/>
                <w:sz w:val="18"/>
                <w:szCs w:val="18"/>
              </w:rPr>
              <w:t>89.9</w:t>
            </w:r>
          </w:p>
        </w:tc>
        <w:tc>
          <w:tcPr>
            <w:tcW w:w="990" w:type="dxa"/>
            <w:tcBorders>
              <w:top w:val="nil"/>
              <w:left w:val="nil"/>
              <w:bottom w:val="single" w:sz="4" w:space="0" w:color="auto"/>
              <w:right w:val="single" w:sz="4" w:space="0" w:color="auto"/>
            </w:tcBorders>
            <w:shd w:val="clear" w:color="auto" w:fill="auto"/>
            <w:noWrap/>
            <w:hideMark/>
          </w:tcPr>
          <w:p w14:paraId="63DF3588" w14:textId="77777777" w:rsidR="001D4DE0" w:rsidRPr="000F095E" w:rsidRDefault="001D4DE0" w:rsidP="001D4DE0">
            <w:pPr>
              <w:jc w:val="center"/>
              <w:rPr>
                <w:color w:val="000000"/>
                <w:sz w:val="18"/>
                <w:szCs w:val="18"/>
              </w:rPr>
            </w:pPr>
            <w:r w:rsidRPr="000F095E">
              <w:rPr>
                <w:color w:val="000000"/>
                <w:sz w:val="18"/>
                <w:szCs w:val="18"/>
              </w:rPr>
              <w:t>83.6</w:t>
            </w:r>
          </w:p>
        </w:tc>
        <w:tc>
          <w:tcPr>
            <w:tcW w:w="810" w:type="dxa"/>
            <w:tcBorders>
              <w:top w:val="nil"/>
              <w:left w:val="nil"/>
              <w:bottom w:val="single" w:sz="4" w:space="0" w:color="auto"/>
              <w:right w:val="single" w:sz="4" w:space="0" w:color="auto"/>
            </w:tcBorders>
            <w:shd w:val="clear" w:color="auto" w:fill="auto"/>
            <w:noWrap/>
            <w:hideMark/>
          </w:tcPr>
          <w:p w14:paraId="0515987F" w14:textId="77777777" w:rsidR="001D4DE0" w:rsidRPr="000F095E" w:rsidRDefault="001D4DE0" w:rsidP="001D4DE0">
            <w:pPr>
              <w:jc w:val="center"/>
              <w:rPr>
                <w:color w:val="000000"/>
                <w:sz w:val="18"/>
                <w:szCs w:val="18"/>
              </w:rPr>
            </w:pPr>
            <w:r w:rsidRPr="000F095E">
              <w:rPr>
                <w:color w:val="000000"/>
                <w:sz w:val="18"/>
                <w:szCs w:val="18"/>
              </w:rPr>
              <w:t>76.7</w:t>
            </w:r>
          </w:p>
        </w:tc>
        <w:tc>
          <w:tcPr>
            <w:tcW w:w="720" w:type="dxa"/>
            <w:tcBorders>
              <w:top w:val="nil"/>
              <w:left w:val="nil"/>
              <w:bottom w:val="single" w:sz="4" w:space="0" w:color="auto"/>
              <w:right w:val="single" w:sz="4" w:space="0" w:color="auto"/>
            </w:tcBorders>
            <w:shd w:val="clear" w:color="auto" w:fill="auto"/>
            <w:noWrap/>
            <w:hideMark/>
          </w:tcPr>
          <w:p w14:paraId="2887FDCE" w14:textId="77777777" w:rsidR="001D4DE0" w:rsidRPr="000F095E" w:rsidRDefault="001D4DE0" w:rsidP="001D4DE0">
            <w:pPr>
              <w:jc w:val="center"/>
              <w:rPr>
                <w:color w:val="000000"/>
                <w:sz w:val="18"/>
                <w:szCs w:val="18"/>
              </w:rPr>
            </w:pPr>
            <w:r w:rsidRPr="000F095E">
              <w:rPr>
                <w:color w:val="000000"/>
                <w:sz w:val="18"/>
                <w:szCs w:val="18"/>
              </w:rPr>
              <w:t>87.3</w:t>
            </w:r>
          </w:p>
        </w:tc>
        <w:tc>
          <w:tcPr>
            <w:tcW w:w="720" w:type="dxa"/>
            <w:tcBorders>
              <w:top w:val="nil"/>
              <w:left w:val="nil"/>
              <w:bottom w:val="single" w:sz="4" w:space="0" w:color="auto"/>
              <w:right w:val="single" w:sz="4" w:space="0" w:color="auto"/>
            </w:tcBorders>
            <w:shd w:val="clear" w:color="auto" w:fill="auto"/>
            <w:noWrap/>
            <w:hideMark/>
          </w:tcPr>
          <w:p w14:paraId="04208E1F" w14:textId="77777777" w:rsidR="001D4DE0" w:rsidRPr="000F095E" w:rsidRDefault="001D4DE0" w:rsidP="001D4DE0">
            <w:pPr>
              <w:jc w:val="center"/>
              <w:rPr>
                <w:color w:val="000000"/>
                <w:sz w:val="18"/>
                <w:szCs w:val="18"/>
              </w:rPr>
            </w:pPr>
            <w:r w:rsidRPr="000F095E">
              <w:rPr>
                <w:color w:val="000000"/>
                <w:sz w:val="18"/>
                <w:szCs w:val="18"/>
              </w:rPr>
              <w:t>92.2</w:t>
            </w:r>
          </w:p>
        </w:tc>
        <w:tc>
          <w:tcPr>
            <w:tcW w:w="900" w:type="dxa"/>
            <w:tcBorders>
              <w:top w:val="nil"/>
              <w:left w:val="nil"/>
              <w:bottom w:val="single" w:sz="4" w:space="0" w:color="auto"/>
              <w:right w:val="single" w:sz="4" w:space="0" w:color="auto"/>
            </w:tcBorders>
            <w:shd w:val="clear" w:color="auto" w:fill="auto"/>
            <w:noWrap/>
            <w:hideMark/>
          </w:tcPr>
          <w:p w14:paraId="6FF8FD45" w14:textId="77777777" w:rsidR="001D4DE0" w:rsidRPr="000F095E" w:rsidRDefault="001D4DE0" w:rsidP="001D4DE0">
            <w:pPr>
              <w:jc w:val="center"/>
              <w:rPr>
                <w:color w:val="000000"/>
                <w:sz w:val="18"/>
                <w:szCs w:val="18"/>
              </w:rPr>
            </w:pPr>
            <w:r w:rsidRPr="000F095E">
              <w:rPr>
                <w:color w:val="000000"/>
                <w:sz w:val="18"/>
                <w:szCs w:val="18"/>
              </w:rPr>
              <w:t>81.3</w:t>
            </w:r>
          </w:p>
        </w:tc>
        <w:tc>
          <w:tcPr>
            <w:tcW w:w="630" w:type="dxa"/>
            <w:tcBorders>
              <w:top w:val="nil"/>
              <w:left w:val="nil"/>
              <w:bottom w:val="single" w:sz="4" w:space="0" w:color="auto"/>
              <w:right w:val="single" w:sz="4" w:space="0" w:color="auto"/>
            </w:tcBorders>
            <w:shd w:val="clear" w:color="auto" w:fill="auto"/>
            <w:noWrap/>
            <w:hideMark/>
          </w:tcPr>
          <w:p w14:paraId="3E19413E" w14:textId="77777777" w:rsidR="001D4DE0" w:rsidRPr="000F095E" w:rsidRDefault="001D4DE0" w:rsidP="001D4DE0">
            <w:pPr>
              <w:jc w:val="center"/>
              <w:rPr>
                <w:color w:val="000000"/>
                <w:sz w:val="18"/>
                <w:szCs w:val="18"/>
              </w:rPr>
            </w:pPr>
            <w:r w:rsidRPr="000F095E">
              <w:rPr>
                <w:color w:val="000000"/>
                <w:sz w:val="18"/>
                <w:szCs w:val="18"/>
              </w:rPr>
              <w:t>86.7</w:t>
            </w:r>
          </w:p>
        </w:tc>
        <w:tc>
          <w:tcPr>
            <w:tcW w:w="720" w:type="dxa"/>
            <w:tcBorders>
              <w:top w:val="nil"/>
              <w:left w:val="nil"/>
              <w:bottom w:val="single" w:sz="4" w:space="0" w:color="auto"/>
              <w:right w:val="single" w:sz="4" w:space="0" w:color="auto"/>
            </w:tcBorders>
            <w:shd w:val="clear" w:color="auto" w:fill="auto"/>
            <w:noWrap/>
            <w:hideMark/>
          </w:tcPr>
          <w:p w14:paraId="69E8C70E" w14:textId="77777777" w:rsidR="001D4DE0" w:rsidRPr="000F095E" w:rsidRDefault="001D4DE0" w:rsidP="001D4DE0">
            <w:pPr>
              <w:jc w:val="center"/>
              <w:rPr>
                <w:color w:val="000000"/>
                <w:sz w:val="18"/>
                <w:szCs w:val="18"/>
              </w:rPr>
            </w:pPr>
            <w:r w:rsidRPr="000F095E">
              <w:rPr>
                <w:color w:val="000000"/>
                <w:sz w:val="18"/>
                <w:szCs w:val="18"/>
              </w:rPr>
              <w:t>83.2</w:t>
            </w:r>
          </w:p>
        </w:tc>
        <w:tc>
          <w:tcPr>
            <w:tcW w:w="630" w:type="dxa"/>
            <w:tcBorders>
              <w:top w:val="nil"/>
              <w:left w:val="nil"/>
              <w:bottom w:val="single" w:sz="4" w:space="0" w:color="auto"/>
              <w:right w:val="single" w:sz="4" w:space="0" w:color="auto"/>
            </w:tcBorders>
            <w:shd w:val="clear" w:color="auto" w:fill="auto"/>
            <w:noWrap/>
            <w:hideMark/>
          </w:tcPr>
          <w:p w14:paraId="222954A1" w14:textId="77777777" w:rsidR="001D4DE0" w:rsidRPr="000F095E" w:rsidRDefault="001D4DE0" w:rsidP="001D4DE0">
            <w:pPr>
              <w:jc w:val="center"/>
              <w:rPr>
                <w:color w:val="000000"/>
                <w:sz w:val="18"/>
                <w:szCs w:val="18"/>
              </w:rPr>
            </w:pPr>
            <w:r w:rsidRPr="000F095E">
              <w:rPr>
                <w:color w:val="000000"/>
                <w:sz w:val="18"/>
                <w:szCs w:val="18"/>
              </w:rPr>
              <w:t>84.8</w:t>
            </w:r>
          </w:p>
        </w:tc>
        <w:tc>
          <w:tcPr>
            <w:tcW w:w="630" w:type="dxa"/>
            <w:tcBorders>
              <w:top w:val="nil"/>
              <w:left w:val="nil"/>
              <w:bottom w:val="single" w:sz="4" w:space="0" w:color="auto"/>
              <w:right w:val="single" w:sz="4" w:space="0" w:color="auto"/>
            </w:tcBorders>
            <w:shd w:val="clear" w:color="auto" w:fill="auto"/>
            <w:noWrap/>
            <w:hideMark/>
          </w:tcPr>
          <w:p w14:paraId="26A07796" w14:textId="77777777" w:rsidR="001D4DE0" w:rsidRPr="000F095E" w:rsidRDefault="001D4DE0" w:rsidP="001D4DE0">
            <w:pPr>
              <w:jc w:val="center"/>
              <w:rPr>
                <w:color w:val="000000"/>
                <w:sz w:val="18"/>
                <w:szCs w:val="18"/>
              </w:rPr>
            </w:pPr>
            <w:r w:rsidRPr="000F095E">
              <w:rPr>
                <w:color w:val="000000"/>
                <w:sz w:val="18"/>
                <w:szCs w:val="18"/>
              </w:rPr>
              <w:t>85.4</w:t>
            </w:r>
          </w:p>
        </w:tc>
      </w:tr>
      <w:tr w:rsidR="001D4DE0" w:rsidRPr="000F095E" w14:paraId="1E321A17" w14:textId="77777777" w:rsidTr="008F331C">
        <w:trPr>
          <w:trHeight w:val="319"/>
        </w:trPr>
        <w:tc>
          <w:tcPr>
            <w:tcW w:w="1093" w:type="dxa"/>
            <w:tcBorders>
              <w:top w:val="nil"/>
              <w:left w:val="single" w:sz="4" w:space="0" w:color="auto"/>
              <w:bottom w:val="single" w:sz="4" w:space="0" w:color="auto"/>
              <w:right w:val="single" w:sz="4" w:space="0" w:color="auto"/>
            </w:tcBorders>
            <w:shd w:val="clear" w:color="auto" w:fill="auto"/>
            <w:hideMark/>
          </w:tcPr>
          <w:p w14:paraId="470686AB" w14:textId="77777777" w:rsidR="001D4DE0" w:rsidRPr="000F095E" w:rsidRDefault="001D4DE0" w:rsidP="001D4DE0">
            <w:pPr>
              <w:rPr>
                <w:color w:val="000000"/>
                <w:sz w:val="18"/>
                <w:szCs w:val="18"/>
              </w:rPr>
            </w:pPr>
            <w:r w:rsidRPr="000F095E">
              <w:rPr>
                <w:color w:val="000000"/>
                <w:sz w:val="18"/>
                <w:szCs w:val="18"/>
              </w:rPr>
              <w:t>Don't know</w:t>
            </w:r>
          </w:p>
        </w:tc>
        <w:tc>
          <w:tcPr>
            <w:tcW w:w="810" w:type="dxa"/>
            <w:tcBorders>
              <w:top w:val="nil"/>
              <w:left w:val="nil"/>
              <w:bottom w:val="single" w:sz="4" w:space="0" w:color="auto"/>
              <w:right w:val="single" w:sz="4" w:space="0" w:color="auto"/>
            </w:tcBorders>
            <w:shd w:val="clear" w:color="auto" w:fill="auto"/>
            <w:noWrap/>
            <w:hideMark/>
          </w:tcPr>
          <w:p w14:paraId="60692111" w14:textId="77777777" w:rsidR="001D4DE0" w:rsidRPr="000F095E" w:rsidRDefault="001D4DE0" w:rsidP="001D4DE0">
            <w:pPr>
              <w:jc w:val="center"/>
              <w:rPr>
                <w:color w:val="000000"/>
                <w:sz w:val="18"/>
                <w:szCs w:val="18"/>
              </w:rPr>
            </w:pPr>
            <w:r w:rsidRPr="000F095E">
              <w:rPr>
                <w:color w:val="000000"/>
                <w:sz w:val="18"/>
                <w:szCs w:val="18"/>
              </w:rPr>
              <w:t>13.5</w:t>
            </w:r>
          </w:p>
        </w:tc>
        <w:tc>
          <w:tcPr>
            <w:tcW w:w="720" w:type="dxa"/>
            <w:tcBorders>
              <w:top w:val="nil"/>
              <w:left w:val="nil"/>
              <w:bottom w:val="single" w:sz="4" w:space="0" w:color="auto"/>
              <w:right w:val="single" w:sz="4" w:space="0" w:color="auto"/>
            </w:tcBorders>
            <w:shd w:val="clear" w:color="auto" w:fill="auto"/>
            <w:noWrap/>
            <w:hideMark/>
          </w:tcPr>
          <w:p w14:paraId="3C2665F0" w14:textId="77777777" w:rsidR="001D4DE0" w:rsidRPr="000F095E" w:rsidRDefault="001D4DE0" w:rsidP="001D4DE0">
            <w:pPr>
              <w:jc w:val="center"/>
              <w:rPr>
                <w:color w:val="000000"/>
                <w:sz w:val="18"/>
                <w:szCs w:val="18"/>
              </w:rPr>
            </w:pPr>
            <w:r w:rsidRPr="000F095E">
              <w:rPr>
                <w:color w:val="000000"/>
                <w:sz w:val="18"/>
                <w:szCs w:val="18"/>
              </w:rPr>
              <w:t>10.1</w:t>
            </w:r>
          </w:p>
        </w:tc>
        <w:tc>
          <w:tcPr>
            <w:tcW w:w="990" w:type="dxa"/>
            <w:tcBorders>
              <w:top w:val="nil"/>
              <w:left w:val="nil"/>
              <w:bottom w:val="single" w:sz="4" w:space="0" w:color="auto"/>
              <w:right w:val="single" w:sz="4" w:space="0" w:color="auto"/>
            </w:tcBorders>
            <w:shd w:val="clear" w:color="auto" w:fill="auto"/>
            <w:noWrap/>
            <w:hideMark/>
          </w:tcPr>
          <w:p w14:paraId="28217D15" w14:textId="77777777" w:rsidR="001D4DE0" w:rsidRPr="000F095E" w:rsidRDefault="001D4DE0" w:rsidP="001D4DE0">
            <w:pPr>
              <w:jc w:val="center"/>
              <w:rPr>
                <w:color w:val="000000"/>
                <w:sz w:val="18"/>
                <w:szCs w:val="18"/>
              </w:rPr>
            </w:pPr>
            <w:r w:rsidRPr="000F095E">
              <w:rPr>
                <w:color w:val="000000"/>
                <w:sz w:val="18"/>
                <w:szCs w:val="18"/>
              </w:rPr>
              <w:t>13.2</w:t>
            </w:r>
          </w:p>
        </w:tc>
        <w:tc>
          <w:tcPr>
            <w:tcW w:w="810" w:type="dxa"/>
            <w:tcBorders>
              <w:top w:val="nil"/>
              <w:left w:val="nil"/>
              <w:bottom w:val="single" w:sz="4" w:space="0" w:color="auto"/>
              <w:right w:val="single" w:sz="4" w:space="0" w:color="auto"/>
            </w:tcBorders>
            <w:shd w:val="clear" w:color="auto" w:fill="auto"/>
            <w:noWrap/>
            <w:hideMark/>
          </w:tcPr>
          <w:p w14:paraId="27C860C1" w14:textId="77777777" w:rsidR="001D4DE0" w:rsidRPr="000F095E" w:rsidRDefault="001D4DE0" w:rsidP="001D4DE0">
            <w:pPr>
              <w:jc w:val="center"/>
              <w:rPr>
                <w:color w:val="000000"/>
                <w:sz w:val="18"/>
                <w:szCs w:val="18"/>
              </w:rPr>
            </w:pPr>
            <w:r w:rsidRPr="000F095E">
              <w:rPr>
                <w:color w:val="000000"/>
                <w:sz w:val="18"/>
                <w:szCs w:val="18"/>
              </w:rPr>
              <w:t>16.7</w:t>
            </w:r>
          </w:p>
        </w:tc>
        <w:tc>
          <w:tcPr>
            <w:tcW w:w="720" w:type="dxa"/>
            <w:tcBorders>
              <w:top w:val="nil"/>
              <w:left w:val="nil"/>
              <w:bottom w:val="single" w:sz="4" w:space="0" w:color="auto"/>
              <w:right w:val="single" w:sz="4" w:space="0" w:color="auto"/>
            </w:tcBorders>
            <w:shd w:val="clear" w:color="auto" w:fill="auto"/>
            <w:noWrap/>
            <w:hideMark/>
          </w:tcPr>
          <w:p w14:paraId="4D348296" w14:textId="77777777" w:rsidR="001D4DE0" w:rsidRPr="000F095E" w:rsidRDefault="001D4DE0" w:rsidP="001D4DE0">
            <w:pPr>
              <w:jc w:val="center"/>
              <w:rPr>
                <w:color w:val="000000"/>
                <w:sz w:val="18"/>
                <w:szCs w:val="18"/>
              </w:rPr>
            </w:pPr>
            <w:r w:rsidRPr="000F095E">
              <w:rPr>
                <w:color w:val="000000"/>
                <w:sz w:val="18"/>
                <w:szCs w:val="18"/>
              </w:rPr>
              <w:t>12.1</w:t>
            </w:r>
          </w:p>
        </w:tc>
        <w:tc>
          <w:tcPr>
            <w:tcW w:w="720" w:type="dxa"/>
            <w:tcBorders>
              <w:top w:val="nil"/>
              <w:left w:val="nil"/>
              <w:bottom w:val="single" w:sz="4" w:space="0" w:color="auto"/>
              <w:right w:val="single" w:sz="4" w:space="0" w:color="auto"/>
            </w:tcBorders>
            <w:shd w:val="clear" w:color="auto" w:fill="auto"/>
            <w:noWrap/>
            <w:hideMark/>
          </w:tcPr>
          <w:p w14:paraId="7282905A" w14:textId="77777777" w:rsidR="001D4DE0" w:rsidRPr="000F095E" w:rsidRDefault="001D4DE0" w:rsidP="001D4DE0">
            <w:pPr>
              <w:jc w:val="center"/>
              <w:rPr>
                <w:color w:val="000000"/>
                <w:sz w:val="18"/>
                <w:szCs w:val="18"/>
              </w:rPr>
            </w:pPr>
            <w:r w:rsidRPr="000F095E">
              <w:rPr>
                <w:color w:val="000000"/>
                <w:sz w:val="18"/>
                <w:szCs w:val="18"/>
              </w:rPr>
              <w:t>7.8</w:t>
            </w:r>
          </w:p>
        </w:tc>
        <w:tc>
          <w:tcPr>
            <w:tcW w:w="900" w:type="dxa"/>
            <w:tcBorders>
              <w:top w:val="nil"/>
              <w:left w:val="nil"/>
              <w:bottom w:val="single" w:sz="4" w:space="0" w:color="auto"/>
              <w:right w:val="single" w:sz="4" w:space="0" w:color="auto"/>
            </w:tcBorders>
            <w:shd w:val="clear" w:color="auto" w:fill="auto"/>
            <w:noWrap/>
            <w:hideMark/>
          </w:tcPr>
          <w:p w14:paraId="15E8C110" w14:textId="77777777" w:rsidR="001D4DE0" w:rsidRPr="000F095E" w:rsidRDefault="001D4DE0" w:rsidP="001D4DE0">
            <w:pPr>
              <w:jc w:val="center"/>
              <w:rPr>
                <w:color w:val="000000"/>
                <w:sz w:val="18"/>
                <w:szCs w:val="18"/>
              </w:rPr>
            </w:pPr>
            <w:r w:rsidRPr="000F095E">
              <w:rPr>
                <w:color w:val="000000"/>
                <w:sz w:val="18"/>
                <w:szCs w:val="18"/>
              </w:rPr>
              <w:t>15.8</w:t>
            </w:r>
          </w:p>
        </w:tc>
        <w:tc>
          <w:tcPr>
            <w:tcW w:w="630" w:type="dxa"/>
            <w:tcBorders>
              <w:top w:val="nil"/>
              <w:left w:val="nil"/>
              <w:bottom w:val="single" w:sz="4" w:space="0" w:color="auto"/>
              <w:right w:val="single" w:sz="4" w:space="0" w:color="auto"/>
            </w:tcBorders>
            <w:shd w:val="clear" w:color="auto" w:fill="auto"/>
            <w:noWrap/>
            <w:hideMark/>
          </w:tcPr>
          <w:p w14:paraId="1D4339BD" w14:textId="77777777" w:rsidR="001D4DE0" w:rsidRPr="000F095E" w:rsidRDefault="001D4DE0" w:rsidP="001D4DE0">
            <w:pPr>
              <w:jc w:val="center"/>
              <w:rPr>
                <w:color w:val="000000"/>
                <w:sz w:val="18"/>
                <w:szCs w:val="18"/>
              </w:rPr>
            </w:pPr>
            <w:r w:rsidRPr="000F095E">
              <w:rPr>
                <w:color w:val="000000"/>
                <w:sz w:val="18"/>
                <w:szCs w:val="18"/>
              </w:rPr>
              <w:t>13.0</w:t>
            </w:r>
          </w:p>
        </w:tc>
        <w:tc>
          <w:tcPr>
            <w:tcW w:w="720" w:type="dxa"/>
            <w:tcBorders>
              <w:top w:val="nil"/>
              <w:left w:val="nil"/>
              <w:bottom w:val="single" w:sz="4" w:space="0" w:color="auto"/>
              <w:right w:val="single" w:sz="4" w:space="0" w:color="auto"/>
            </w:tcBorders>
            <w:shd w:val="clear" w:color="auto" w:fill="auto"/>
            <w:noWrap/>
            <w:hideMark/>
          </w:tcPr>
          <w:p w14:paraId="370AC09B" w14:textId="77777777" w:rsidR="001D4DE0" w:rsidRPr="000F095E" w:rsidRDefault="001D4DE0" w:rsidP="001D4DE0">
            <w:pPr>
              <w:jc w:val="center"/>
              <w:rPr>
                <w:color w:val="000000"/>
                <w:sz w:val="18"/>
                <w:szCs w:val="18"/>
              </w:rPr>
            </w:pPr>
            <w:r w:rsidRPr="000F095E">
              <w:rPr>
                <w:color w:val="000000"/>
                <w:sz w:val="18"/>
                <w:szCs w:val="18"/>
              </w:rPr>
              <w:t>12.2</w:t>
            </w:r>
          </w:p>
        </w:tc>
        <w:tc>
          <w:tcPr>
            <w:tcW w:w="630" w:type="dxa"/>
            <w:tcBorders>
              <w:top w:val="nil"/>
              <w:left w:val="nil"/>
              <w:bottom w:val="single" w:sz="4" w:space="0" w:color="auto"/>
              <w:right w:val="single" w:sz="4" w:space="0" w:color="auto"/>
            </w:tcBorders>
            <w:shd w:val="clear" w:color="auto" w:fill="auto"/>
            <w:noWrap/>
            <w:hideMark/>
          </w:tcPr>
          <w:p w14:paraId="328BD5F2" w14:textId="77777777" w:rsidR="001D4DE0" w:rsidRPr="000F095E" w:rsidRDefault="001D4DE0" w:rsidP="001D4DE0">
            <w:pPr>
              <w:jc w:val="center"/>
              <w:rPr>
                <w:color w:val="000000"/>
                <w:sz w:val="18"/>
                <w:szCs w:val="18"/>
              </w:rPr>
            </w:pPr>
            <w:r w:rsidRPr="000F095E">
              <w:rPr>
                <w:color w:val="000000"/>
                <w:sz w:val="18"/>
                <w:szCs w:val="18"/>
              </w:rPr>
              <w:t>13.0</w:t>
            </w:r>
          </w:p>
        </w:tc>
        <w:tc>
          <w:tcPr>
            <w:tcW w:w="630" w:type="dxa"/>
            <w:tcBorders>
              <w:top w:val="nil"/>
              <w:left w:val="nil"/>
              <w:bottom w:val="single" w:sz="4" w:space="0" w:color="auto"/>
              <w:right w:val="single" w:sz="4" w:space="0" w:color="auto"/>
            </w:tcBorders>
            <w:shd w:val="clear" w:color="auto" w:fill="auto"/>
            <w:noWrap/>
            <w:hideMark/>
          </w:tcPr>
          <w:p w14:paraId="399B8460" w14:textId="77777777" w:rsidR="001D4DE0" w:rsidRPr="000F095E" w:rsidRDefault="001D4DE0" w:rsidP="001D4DE0">
            <w:pPr>
              <w:jc w:val="center"/>
              <w:rPr>
                <w:color w:val="000000"/>
                <w:sz w:val="18"/>
                <w:szCs w:val="18"/>
              </w:rPr>
            </w:pPr>
            <w:r w:rsidRPr="000F095E">
              <w:rPr>
                <w:color w:val="000000"/>
                <w:sz w:val="18"/>
                <w:szCs w:val="18"/>
              </w:rPr>
              <w:t>12.7</w:t>
            </w:r>
          </w:p>
        </w:tc>
      </w:tr>
      <w:tr w:rsidR="001D4DE0" w:rsidRPr="000F095E" w14:paraId="210004FF" w14:textId="77777777" w:rsidTr="008F331C">
        <w:trPr>
          <w:trHeight w:val="319"/>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14:paraId="031F9536" w14:textId="77777777" w:rsidR="001D4DE0" w:rsidRPr="000F095E" w:rsidRDefault="001D4DE0" w:rsidP="001D4DE0">
            <w:pPr>
              <w:rPr>
                <w:sz w:val="18"/>
                <w:szCs w:val="18"/>
              </w:rPr>
            </w:pPr>
            <w:r w:rsidRPr="000F095E">
              <w:rPr>
                <w:sz w:val="18"/>
                <w:szCs w:val="18"/>
              </w:rPr>
              <w:t>Total</w:t>
            </w:r>
          </w:p>
        </w:tc>
        <w:tc>
          <w:tcPr>
            <w:tcW w:w="810" w:type="dxa"/>
            <w:tcBorders>
              <w:top w:val="nil"/>
              <w:left w:val="nil"/>
              <w:bottom w:val="single" w:sz="4" w:space="0" w:color="auto"/>
              <w:right w:val="single" w:sz="4" w:space="0" w:color="auto"/>
            </w:tcBorders>
            <w:shd w:val="clear" w:color="auto" w:fill="auto"/>
            <w:noWrap/>
            <w:hideMark/>
          </w:tcPr>
          <w:p w14:paraId="6DABFC93" w14:textId="77777777" w:rsidR="001D4DE0" w:rsidRPr="000F095E" w:rsidRDefault="001D4DE0" w:rsidP="001D4DE0">
            <w:pPr>
              <w:jc w:val="center"/>
              <w:rPr>
                <w:color w:val="000000"/>
                <w:sz w:val="18"/>
                <w:szCs w:val="18"/>
              </w:rPr>
            </w:pPr>
            <w:r w:rsidRPr="000F095E">
              <w:rPr>
                <w:color w:val="000000"/>
                <w:sz w:val="18"/>
                <w:szCs w:val="18"/>
              </w:rPr>
              <w:t>100.0</w:t>
            </w:r>
          </w:p>
        </w:tc>
        <w:tc>
          <w:tcPr>
            <w:tcW w:w="720" w:type="dxa"/>
            <w:tcBorders>
              <w:top w:val="nil"/>
              <w:left w:val="nil"/>
              <w:bottom w:val="single" w:sz="4" w:space="0" w:color="auto"/>
              <w:right w:val="single" w:sz="4" w:space="0" w:color="auto"/>
            </w:tcBorders>
            <w:shd w:val="clear" w:color="auto" w:fill="auto"/>
            <w:noWrap/>
            <w:hideMark/>
          </w:tcPr>
          <w:p w14:paraId="7A0589F0" w14:textId="77777777" w:rsidR="001D4DE0" w:rsidRPr="000F095E" w:rsidRDefault="001D4DE0" w:rsidP="001D4DE0">
            <w:pPr>
              <w:jc w:val="center"/>
              <w:rPr>
                <w:color w:val="000000"/>
                <w:sz w:val="18"/>
                <w:szCs w:val="18"/>
              </w:rPr>
            </w:pPr>
            <w:r w:rsidRPr="000F095E">
              <w:rPr>
                <w:color w:val="000000"/>
                <w:sz w:val="18"/>
                <w:szCs w:val="18"/>
              </w:rPr>
              <w:t>100.0</w:t>
            </w:r>
          </w:p>
        </w:tc>
        <w:tc>
          <w:tcPr>
            <w:tcW w:w="990" w:type="dxa"/>
            <w:tcBorders>
              <w:top w:val="nil"/>
              <w:left w:val="nil"/>
              <w:bottom w:val="single" w:sz="4" w:space="0" w:color="auto"/>
              <w:right w:val="single" w:sz="4" w:space="0" w:color="auto"/>
            </w:tcBorders>
            <w:shd w:val="clear" w:color="auto" w:fill="auto"/>
            <w:noWrap/>
            <w:hideMark/>
          </w:tcPr>
          <w:p w14:paraId="4189BABE" w14:textId="77777777" w:rsidR="001D4DE0" w:rsidRPr="000F095E" w:rsidRDefault="001D4DE0" w:rsidP="001D4DE0">
            <w:pPr>
              <w:jc w:val="center"/>
              <w:rPr>
                <w:color w:val="000000"/>
                <w:sz w:val="18"/>
                <w:szCs w:val="18"/>
              </w:rPr>
            </w:pPr>
            <w:r w:rsidRPr="000F095E">
              <w:rPr>
                <w:color w:val="000000"/>
                <w:sz w:val="18"/>
                <w:szCs w:val="18"/>
              </w:rPr>
              <w:t>100.0</w:t>
            </w:r>
          </w:p>
        </w:tc>
        <w:tc>
          <w:tcPr>
            <w:tcW w:w="810" w:type="dxa"/>
            <w:tcBorders>
              <w:top w:val="nil"/>
              <w:left w:val="nil"/>
              <w:bottom w:val="single" w:sz="4" w:space="0" w:color="auto"/>
              <w:right w:val="single" w:sz="4" w:space="0" w:color="auto"/>
            </w:tcBorders>
            <w:shd w:val="clear" w:color="auto" w:fill="auto"/>
            <w:noWrap/>
            <w:hideMark/>
          </w:tcPr>
          <w:p w14:paraId="5BCDDCEB" w14:textId="77777777" w:rsidR="001D4DE0" w:rsidRPr="000F095E" w:rsidRDefault="001D4DE0" w:rsidP="001D4DE0">
            <w:pPr>
              <w:jc w:val="center"/>
              <w:rPr>
                <w:color w:val="000000"/>
                <w:sz w:val="18"/>
                <w:szCs w:val="18"/>
              </w:rPr>
            </w:pPr>
            <w:r w:rsidRPr="000F095E">
              <w:rPr>
                <w:color w:val="000000"/>
                <w:sz w:val="18"/>
                <w:szCs w:val="18"/>
              </w:rPr>
              <w:t>100.0</w:t>
            </w:r>
          </w:p>
        </w:tc>
        <w:tc>
          <w:tcPr>
            <w:tcW w:w="720" w:type="dxa"/>
            <w:tcBorders>
              <w:top w:val="nil"/>
              <w:left w:val="nil"/>
              <w:bottom w:val="single" w:sz="4" w:space="0" w:color="auto"/>
              <w:right w:val="single" w:sz="4" w:space="0" w:color="auto"/>
            </w:tcBorders>
            <w:shd w:val="clear" w:color="auto" w:fill="auto"/>
            <w:noWrap/>
            <w:hideMark/>
          </w:tcPr>
          <w:p w14:paraId="03A111AB" w14:textId="77777777" w:rsidR="001D4DE0" w:rsidRPr="000F095E" w:rsidRDefault="001D4DE0" w:rsidP="001D4DE0">
            <w:pPr>
              <w:jc w:val="center"/>
              <w:rPr>
                <w:color w:val="000000"/>
                <w:sz w:val="18"/>
                <w:szCs w:val="18"/>
              </w:rPr>
            </w:pPr>
            <w:r w:rsidRPr="000F095E">
              <w:rPr>
                <w:color w:val="000000"/>
                <w:sz w:val="18"/>
                <w:szCs w:val="18"/>
              </w:rPr>
              <w:t>100.0</w:t>
            </w:r>
          </w:p>
        </w:tc>
        <w:tc>
          <w:tcPr>
            <w:tcW w:w="720" w:type="dxa"/>
            <w:tcBorders>
              <w:top w:val="nil"/>
              <w:left w:val="nil"/>
              <w:bottom w:val="single" w:sz="4" w:space="0" w:color="auto"/>
              <w:right w:val="single" w:sz="4" w:space="0" w:color="auto"/>
            </w:tcBorders>
            <w:shd w:val="clear" w:color="auto" w:fill="auto"/>
            <w:noWrap/>
            <w:hideMark/>
          </w:tcPr>
          <w:p w14:paraId="552F8EFB" w14:textId="77777777" w:rsidR="001D4DE0" w:rsidRPr="000F095E" w:rsidRDefault="001D4DE0" w:rsidP="001D4DE0">
            <w:pPr>
              <w:jc w:val="center"/>
              <w:rPr>
                <w:color w:val="000000"/>
                <w:sz w:val="18"/>
                <w:szCs w:val="18"/>
              </w:rPr>
            </w:pPr>
            <w:r w:rsidRPr="000F095E">
              <w:rPr>
                <w:color w:val="000000"/>
                <w:sz w:val="18"/>
                <w:szCs w:val="18"/>
              </w:rPr>
              <w:t>100.0</w:t>
            </w:r>
          </w:p>
        </w:tc>
        <w:tc>
          <w:tcPr>
            <w:tcW w:w="900" w:type="dxa"/>
            <w:tcBorders>
              <w:top w:val="nil"/>
              <w:left w:val="nil"/>
              <w:bottom w:val="single" w:sz="4" w:space="0" w:color="auto"/>
              <w:right w:val="single" w:sz="4" w:space="0" w:color="auto"/>
            </w:tcBorders>
            <w:shd w:val="clear" w:color="auto" w:fill="auto"/>
            <w:noWrap/>
            <w:hideMark/>
          </w:tcPr>
          <w:p w14:paraId="1C8D266D" w14:textId="77777777" w:rsidR="001D4DE0" w:rsidRPr="000F095E" w:rsidRDefault="001D4DE0" w:rsidP="001D4DE0">
            <w:pPr>
              <w:jc w:val="center"/>
              <w:rPr>
                <w:color w:val="000000"/>
                <w:sz w:val="18"/>
                <w:szCs w:val="18"/>
              </w:rPr>
            </w:pPr>
            <w:r w:rsidRPr="000F095E">
              <w:rPr>
                <w:color w:val="000000"/>
                <w:sz w:val="18"/>
                <w:szCs w:val="18"/>
              </w:rPr>
              <w:t>100.0</w:t>
            </w:r>
          </w:p>
        </w:tc>
        <w:tc>
          <w:tcPr>
            <w:tcW w:w="630" w:type="dxa"/>
            <w:tcBorders>
              <w:top w:val="nil"/>
              <w:left w:val="nil"/>
              <w:bottom w:val="single" w:sz="4" w:space="0" w:color="auto"/>
              <w:right w:val="single" w:sz="4" w:space="0" w:color="auto"/>
            </w:tcBorders>
            <w:shd w:val="clear" w:color="auto" w:fill="auto"/>
            <w:noWrap/>
            <w:hideMark/>
          </w:tcPr>
          <w:p w14:paraId="6E07E502" w14:textId="77777777" w:rsidR="001D4DE0" w:rsidRPr="000F095E" w:rsidRDefault="001D4DE0" w:rsidP="001D4DE0">
            <w:pPr>
              <w:jc w:val="center"/>
              <w:rPr>
                <w:color w:val="000000"/>
                <w:sz w:val="18"/>
                <w:szCs w:val="18"/>
              </w:rPr>
            </w:pPr>
            <w:r w:rsidRPr="000F095E">
              <w:rPr>
                <w:color w:val="000000"/>
                <w:sz w:val="18"/>
                <w:szCs w:val="18"/>
              </w:rPr>
              <w:t>100.0</w:t>
            </w:r>
          </w:p>
        </w:tc>
        <w:tc>
          <w:tcPr>
            <w:tcW w:w="720" w:type="dxa"/>
            <w:tcBorders>
              <w:top w:val="nil"/>
              <w:left w:val="nil"/>
              <w:bottom w:val="single" w:sz="4" w:space="0" w:color="auto"/>
              <w:right w:val="single" w:sz="4" w:space="0" w:color="auto"/>
            </w:tcBorders>
            <w:shd w:val="clear" w:color="auto" w:fill="auto"/>
            <w:noWrap/>
            <w:hideMark/>
          </w:tcPr>
          <w:p w14:paraId="3FE96D85" w14:textId="77777777" w:rsidR="001D4DE0" w:rsidRPr="000F095E" w:rsidRDefault="001D4DE0" w:rsidP="001D4DE0">
            <w:pPr>
              <w:jc w:val="center"/>
              <w:rPr>
                <w:color w:val="000000"/>
                <w:sz w:val="18"/>
                <w:szCs w:val="18"/>
              </w:rPr>
            </w:pPr>
            <w:r w:rsidRPr="000F095E">
              <w:rPr>
                <w:color w:val="000000"/>
                <w:sz w:val="18"/>
                <w:szCs w:val="18"/>
              </w:rPr>
              <w:t>100.0</w:t>
            </w:r>
          </w:p>
        </w:tc>
        <w:tc>
          <w:tcPr>
            <w:tcW w:w="630" w:type="dxa"/>
            <w:tcBorders>
              <w:top w:val="nil"/>
              <w:left w:val="nil"/>
              <w:bottom w:val="single" w:sz="4" w:space="0" w:color="auto"/>
              <w:right w:val="single" w:sz="4" w:space="0" w:color="auto"/>
            </w:tcBorders>
            <w:shd w:val="clear" w:color="auto" w:fill="auto"/>
            <w:noWrap/>
            <w:hideMark/>
          </w:tcPr>
          <w:p w14:paraId="791B6174" w14:textId="77777777" w:rsidR="001D4DE0" w:rsidRPr="000F095E" w:rsidRDefault="001D4DE0" w:rsidP="001D4DE0">
            <w:pPr>
              <w:jc w:val="center"/>
              <w:rPr>
                <w:color w:val="000000"/>
                <w:sz w:val="18"/>
                <w:szCs w:val="18"/>
              </w:rPr>
            </w:pPr>
            <w:r w:rsidRPr="000F095E">
              <w:rPr>
                <w:color w:val="000000"/>
                <w:sz w:val="18"/>
                <w:szCs w:val="18"/>
              </w:rPr>
              <w:t>100.0</w:t>
            </w:r>
          </w:p>
        </w:tc>
        <w:tc>
          <w:tcPr>
            <w:tcW w:w="630" w:type="dxa"/>
            <w:tcBorders>
              <w:top w:val="nil"/>
              <w:left w:val="nil"/>
              <w:bottom w:val="single" w:sz="4" w:space="0" w:color="auto"/>
              <w:right w:val="single" w:sz="4" w:space="0" w:color="auto"/>
            </w:tcBorders>
            <w:shd w:val="clear" w:color="auto" w:fill="auto"/>
            <w:noWrap/>
            <w:hideMark/>
          </w:tcPr>
          <w:p w14:paraId="2A768CB0" w14:textId="77777777" w:rsidR="001D4DE0" w:rsidRPr="000F095E" w:rsidRDefault="001D4DE0" w:rsidP="001D4DE0">
            <w:pPr>
              <w:jc w:val="center"/>
              <w:rPr>
                <w:color w:val="000000"/>
                <w:sz w:val="18"/>
                <w:szCs w:val="18"/>
              </w:rPr>
            </w:pPr>
            <w:r w:rsidRPr="000F095E">
              <w:rPr>
                <w:color w:val="000000"/>
                <w:sz w:val="18"/>
                <w:szCs w:val="18"/>
              </w:rPr>
              <w:t>100.0</w:t>
            </w:r>
          </w:p>
        </w:tc>
      </w:tr>
      <w:tr w:rsidR="001D4DE0" w:rsidRPr="000F095E" w14:paraId="0C57756E" w14:textId="77777777" w:rsidTr="008F331C">
        <w:trPr>
          <w:trHeight w:val="319"/>
        </w:trPr>
        <w:tc>
          <w:tcPr>
            <w:tcW w:w="1093" w:type="dxa"/>
            <w:tcBorders>
              <w:top w:val="nil"/>
              <w:left w:val="single" w:sz="4" w:space="0" w:color="auto"/>
              <w:bottom w:val="single" w:sz="4" w:space="0" w:color="auto"/>
              <w:right w:val="single" w:sz="4" w:space="0" w:color="auto"/>
            </w:tcBorders>
            <w:shd w:val="clear" w:color="auto" w:fill="auto"/>
            <w:hideMark/>
          </w:tcPr>
          <w:p w14:paraId="18CC61F0" w14:textId="77777777" w:rsidR="001D4DE0" w:rsidRPr="000F095E" w:rsidRDefault="001D4DE0" w:rsidP="001D4DE0">
            <w:pPr>
              <w:rPr>
                <w:color w:val="000000"/>
                <w:sz w:val="18"/>
                <w:szCs w:val="18"/>
              </w:rPr>
            </w:pPr>
            <w:r w:rsidRPr="000F095E">
              <w:rPr>
                <w:color w:val="000000"/>
                <w:sz w:val="18"/>
                <w:szCs w:val="18"/>
              </w:rPr>
              <w:t>N</w:t>
            </w:r>
          </w:p>
        </w:tc>
        <w:tc>
          <w:tcPr>
            <w:tcW w:w="810" w:type="dxa"/>
            <w:tcBorders>
              <w:top w:val="nil"/>
              <w:left w:val="nil"/>
              <w:bottom w:val="single" w:sz="4" w:space="0" w:color="auto"/>
              <w:right w:val="single" w:sz="4" w:space="0" w:color="auto"/>
            </w:tcBorders>
            <w:shd w:val="clear" w:color="auto" w:fill="auto"/>
            <w:noWrap/>
            <w:hideMark/>
          </w:tcPr>
          <w:p w14:paraId="73D5E99C" w14:textId="77777777" w:rsidR="001D4DE0" w:rsidRPr="000F095E" w:rsidRDefault="001D4DE0" w:rsidP="001D4DE0">
            <w:pPr>
              <w:jc w:val="center"/>
              <w:rPr>
                <w:color w:val="000000"/>
                <w:sz w:val="18"/>
                <w:szCs w:val="18"/>
              </w:rPr>
            </w:pPr>
            <w:r w:rsidRPr="000F095E">
              <w:rPr>
                <w:color w:val="000000"/>
                <w:sz w:val="18"/>
                <w:szCs w:val="18"/>
              </w:rPr>
              <w:t>466</w:t>
            </w:r>
          </w:p>
        </w:tc>
        <w:tc>
          <w:tcPr>
            <w:tcW w:w="720" w:type="dxa"/>
            <w:tcBorders>
              <w:top w:val="nil"/>
              <w:left w:val="nil"/>
              <w:bottom w:val="single" w:sz="4" w:space="0" w:color="auto"/>
              <w:right w:val="single" w:sz="4" w:space="0" w:color="auto"/>
            </w:tcBorders>
            <w:shd w:val="clear" w:color="auto" w:fill="auto"/>
            <w:noWrap/>
            <w:hideMark/>
          </w:tcPr>
          <w:p w14:paraId="706FF311" w14:textId="77777777" w:rsidR="001D4DE0" w:rsidRPr="000F095E" w:rsidRDefault="001D4DE0" w:rsidP="001D4DE0">
            <w:pPr>
              <w:jc w:val="center"/>
              <w:rPr>
                <w:color w:val="000000"/>
                <w:sz w:val="18"/>
                <w:szCs w:val="18"/>
              </w:rPr>
            </w:pPr>
            <w:r w:rsidRPr="000F095E">
              <w:rPr>
                <w:color w:val="000000"/>
                <w:sz w:val="18"/>
                <w:szCs w:val="18"/>
              </w:rPr>
              <w:t>138</w:t>
            </w:r>
          </w:p>
        </w:tc>
        <w:tc>
          <w:tcPr>
            <w:tcW w:w="990" w:type="dxa"/>
            <w:tcBorders>
              <w:top w:val="nil"/>
              <w:left w:val="nil"/>
              <w:bottom w:val="single" w:sz="4" w:space="0" w:color="auto"/>
              <w:right w:val="single" w:sz="4" w:space="0" w:color="auto"/>
            </w:tcBorders>
            <w:shd w:val="clear" w:color="auto" w:fill="auto"/>
            <w:noWrap/>
            <w:hideMark/>
          </w:tcPr>
          <w:p w14:paraId="11CCB483" w14:textId="77777777" w:rsidR="001D4DE0" w:rsidRPr="000F095E" w:rsidRDefault="001D4DE0" w:rsidP="001D4DE0">
            <w:pPr>
              <w:jc w:val="center"/>
              <w:rPr>
                <w:color w:val="000000"/>
                <w:sz w:val="18"/>
                <w:szCs w:val="18"/>
              </w:rPr>
            </w:pPr>
            <w:r w:rsidRPr="000F095E">
              <w:rPr>
                <w:color w:val="000000"/>
                <w:sz w:val="18"/>
                <w:szCs w:val="18"/>
              </w:rPr>
              <w:t>219</w:t>
            </w:r>
          </w:p>
        </w:tc>
        <w:tc>
          <w:tcPr>
            <w:tcW w:w="810" w:type="dxa"/>
            <w:tcBorders>
              <w:top w:val="nil"/>
              <w:left w:val="nil"/>
              <w:bottom w:val="single" w:sz="4" w:space="0" w:color="auto"/>
              <w:right w:val="single" w:sz="4" w:space="0" w:color="auto"/>
            </w:tcBorders>
            <w:shd w:val="clear" w:color="auto" w:fill="auto"/>
            <w:noWrap/>
            <w:hideMark/>
          </w:tcPr>
          <w:p w14:paraId="7535B744" w14:textId="77777777" w:rsidR="001D4DE0" w:rsidRPr="000F095E" w:rsidRDefault="001D4DE0" w:rsidP="001D4DE0">
            <w:pPr>
              <w:jc w:val="center"/>
              <w:rPr>
                <w:color w:val="000000"/>
                <w:sz w:val="18"/>
                <w:szCs w:val="18"/>
              </w:rPr>
            </w:pPr>
            <w:r w:rsidRPr="000F095E">
              <w:rPr>
                <w:color w:val="000000"/>
                <w:sz w:val="18"/>
                <w:szCs w:val="18"/>
              </w:rPr>
              <w:t>30</w:t>
            </w:r>
          </w:p>
        </w:tc>
        <w:tc>
          <w:tcPr>
            <w:tcW w:w="720" w:type="dxa"/>
            <w:tcBorders>
              <w:top w:val="nil"/>
              <w:left w:val="nil"/>
              <w:bottom w:val="single" w:sz="4" w:space="0" w:color="auto"/>
              <w:right w:val="single" w:sz="4" w:space="0" w:color="auto"/>
            </w:tcBorders>
            <w:shd w:val="clear" w:color="auto" w:fill="auto"/>
            <w:noWrap/>
            <w:hideMark/>
          </w:tcPr>
          <w:p w14:paraId="28C495F4" w14:textId="77777777" w:rsidR="001D4DE0" w:rsidRPr="000F095E" w:rsidRDefault="001D4DE0" w:rsidP="001D4DE0">
            <w:pPr>
              <w:jc w:val="center"/>
              <w:rPr>
                <w:color w:val="000000"/>
                <w:sz w:val="18"/>
                <w:szCs w:val="18"/>
              </w:rPr>
            </w:pPr>
            <w:r w:rsidRPr="000F095E">
              <w:rPr>
                <w:color w:val="000000"/>
                <w:sz w:val="18"/>
                <w:szCs w:val="18"/>
              </w:rPr>
              <w:t>355</w:t>
            </w:r>
          </w:p>
        </w:tc>
        <w:tc>
          <w:tcPr>
            <w:tcW w:w="720" w:type="dxa"/>
            <w:tcBorders>
              <w:top w:val="nil"/>
              <w:left w:val="nil"/>
              <w:bottom w:val="single" w:sz="4" w:space="0" w:color="auto"/>
              <w:right w:val="single" w:sz="4" w:space="0" w:color="auto"/>
            </w:tcBorders>
            <w:shd w:val="clear" w:color="auto" w:fill="auto"/>
            <w:noWrap/>
            <w:hideMark/>
          </w:tcPr>
          <w:p w14:paraId="18B97B00" w14:textId="77777777" w:rsidR="001D4DE0" w:rsidRPr="000F095E" w:rsidRDefault="001D4DE0" w:rsidP="001D4DE0">
            <w:pPr>
              <w:jc w:val="center"/>
              <w:rPr>
                <w:color w:val="000000"/>
                <w:sz w:val="18"/>
                <w:szCs w:val="18"/>
              </w:rPr>
            </w:pPr>
            <w:r w:rsidRPr="000F095E">
              <w:rPr>
                <w:color w:val="000000"/>
                <w:sz w:val="18"/>
                <w:szCs w:val="18"/>
              </w:rPr>
              <w:t>230</w:t>
            </w:r>
          </w:p>
        </w:tc>
        <w:tc>
          <w:tcPr>
            <w:tcW w:w="900" w:type="dxa"/>
            <w:tcBorders>
              <w:top w:val="nil"/>
              <w:left w:val="nil"/>
              <w:bottom w:val="single" w:sz="4" w:space="0" w:color="auto"/>
              <w:right w:val="single" w:sz="4" w:space="0" w:color="auto"/>
            </w:tcBorders>
            <w:shd w:val="clear" w:color="auto" w:fill="auto"/>
            <w:noWrap/>
            <w:hideMark/>
          </w:tcPr>
          <w:p w14:paraId="1EB05BCF" w14:textId="77777777" w:rsidR="001D4DE0" w:rsidRPr="000F095E" w:rsidRDefault="001D4DE0" w:rsidP="001D4DE0">
            <w:pPr>
              <w:jc w:val="center"/>
              <w:rPr>
                <w:color w:val="000000"/>
                <w:sz w:val="18"/>
                <w:szCs w:val="18"/>
              </w:rPr>
            </w:pPr>
            <w:r w:rsidRPr="000F095E">
              <w:rPr>
                <w:color w:val="000000"/>
                <w:sz w:val="18"/>
                <w:szCs w:val="18"/>
              </w:rPr>
              <w:t>374</w:t>
            </w:r>
          </w:p>
        </w:tc>
        <w:tc>
          <w:tcPr>
            <w:tcW w:w="630" w:type="dxa"/>
            <w:tcBorders>
              <w:top w:val="nil"/>
              <w:left w:val="nil"/>
              <w:bottom w:val="single" w:sz="4" w:space="0" w:color="auto"/>
              <w:right w:val="single" w:sz="4" w:space="0" w:color="auto"/>
            </w:tcBorders>
            <w:shd w:val="clear" w:color="auto" w:fill="auto"/>
            <w:noWrap/>
            <w:hideMark/>
          </w:tcPr>
          <w:p w14:paraId="6EBEDF80" w14:textId="77777777" w:rsidR="001D4DE0" w:rsidRPr="000F095E" w:rsidRDefault="001D4DE0" w:rsidP="001D4DE0">
            <w:pPr>
              <w:jc w:val="center"/>
              <w:rPr>
                <w:color w:val="000000"/>
                <w:sz w:val="18"/>
                <w:szCs w:val="18"/>
              </w:rPr>
            </w:pPr>
            <w:r w:rsidRPr="000F095E">
              <w:rPr>
                <w:color w:val="000000"/>
                <w:sz w:val="18"/>
                <w:szCs w:val="18"/>
              </w:rPr>
              <w:t>361</w:t>
            </w:r>
          </w:p>
        </w:tc>
        <w:tc>
          <w:tcPr>
            <w:tcW w:w="720" w:type="dxa"/>
            <w:tcBorders>
              <w:top w:val="nil"/>
              <w:left w:val="nil"/>
              <w:bottom w:val="single" w:sz="4" w:space="0" w:color="auto"/>
              <w:right w:val="single" w:sz="4" w:space="0" w:color="auto"/>
            </w:tcBorders>
            <w:shd w:val="clear" w:color="auto" w:fill="auto"/>
            <w:noWrap/>
            <w:hideMark/>
          </w:tcPr>
          <w:p w14:paraId="2B912065" w14:textId="77777777" w:rsidR="001D4DE0" w:rsidRPr="000F095E" w:rsidRDefault="001D4DE0" w:rsidP="001D4DE0">
            <w:pPr>
              <w:jc w:val="center"/>
              <w:rPr>
                <w:color w:val="000000"/>
                <w:sz w:val="18"/>
                <w:szCs w:val="18"/>
              </w:rPr>
            </w:pPr>
            <w:r w:rsidRPr="000F095E">
              <w:rPr>
                <w:color w:val="000000"/>
                <w:sz w:val="18"/>
                <w:szCs w:val="18"/>
              </w:rPr>
              <w:t>197</w:t>
            </w:r>
          </w:p>
        </w:tc>
        <w:tc>
          <w:tcPr>
            <w:tcW w:w="630" w:type="dxa"/>
            <w:tcBorders>
              <w:top w:val="nil"/>
              <w:left w:val="nil"/>
              <w:bottom w:val="single" w:sz="4" w:space="0" w:color="auto"/>
              <w:right w:val="single" w:sz="4" w:space="0" w:color="auto"/>
            </w:tcBorders>
            <w:shd w:val="clear" w:color="auto" w:fill="auto"/>
            <w:noWrap/>
            <w:hideMark/>
          </w:tcPr>
          <w:p w14:paraId="799495EF" w14:textId="77777777" w:rsidR="001D4DE0" w:rsidRPr="000F095E" w:rsidRDefault="001D4DE0" w:rsidP="001D4DE0">
            <w:pPr>
              <w:jc w:val="center"/>
              <w:rPr>
                <w:color w:val="000000"/>
                <w:sz w:val="18"/>
                <w:szCs w:val="18"/>
              </w:rPr>
            </w:pPr>
            <w:r w:rsidRPr="000F095E">
              <w:rPr>
                <w:color w:val="000000"/>
                <w:sz w:val="18"/>
                <w:szCs w:val="18"/>
              </w:rPr>
              <w:t>46</w:t>
            </w:r>
          </w:p>
        </w:tc>
        <w:tc>
          <w:tcPr>
            <w:tcW w:w="630" w:type="dxa"/>
            <w:tcBorders>
              <w:top w:val="nil"/>
              <w:left w:val="nil"/>
              <w:bottom w:val="single" w:sz="4" w:space="0" w:color="auto"/>
              <w:right w:val="single" w:sz="4" w:space="0" w:color="auto"/>
            </w:tcBorders>
            <w:shd w:val="clear" w:color="auto" w:fill="auto"/>
            <w:noWrap/>
            <w:hideMark/>
          </w:tcPr>
          <w:p w14:paraId="5448EA75" w14:textId="77777777" w:rsidR="001D4DE0" w:rsidRPr="000F095E" w:rsidRDefault="001D4DE0" w:rsidP="00101BFB">
            <w:pPr>
              <w:keepNext/>
              <w:jc w:val="center"/>
              <w:rPr>
                <w:color w:val="000000"/>
                <w:sz w:val="18"/>
                <w:szCs w:val="18"/>
              </w:rPr>
            </w:pPr>
            <w:r w:rsidRPr="000F095E">
              <w:rPr>
                <w:color w:val="000000"/>
                <w:sz w:val="18"/>
                <w:szCs w:val="18"/>
              </w:rPr>
              <w:t>604</w:t>
            </w:r>
          </w:p>
        </w:tc>
      </w:tr>
    </w:tbl>
    <w:p w14:paraId="7DAC884D" w14:textId="3944068F" w:rsidR="00101BFB" w:rsidRPr="00101BFB" w:rsidRDefault="00101BFB" w:rsidP="00101BFB">
      <w:pPr>
        <w:pStyle w:val="Caption"/>
        <w:jc w:val="left"/>
        <w:rPr>
          <w:b w:val="0"/>
          <w:bCs w:val="0"/>
          <w:i/>
          <w:iCs/>
        </w:rPr>
      </w:pPr>
      <w:bookmarkStart w:id="64" w:name="_Toc447851777"/>
      <w:r w:rsidRPr="00101BFB">
        <w:rPr>
          <w:b w:val="0"/>
          <w:bCs w:val="0"/>
          <w:i/>
          <w:iCs/>
        </w:rPr>
        <w:t xml:space="preserve">Table </w:t>
      </w:r>
      <w:r w:rsidRPr="00101BFB">
        <w:rPr>
          <w:b w:val="0"/>
          <w:bCs w:val="0"/>
          <w:i/>
          <w:iCs/>
        </w:rPr>
        <w:fldChar w:fldCharType="begin"/>
      </w:r>
      <w:r w:rsidRPr="00101BFB">
        <w:rPr>
          <w:b w:val="0"/>
          <w:bCs w:val="0"/>
          <w:i/>
          <w:iCs/>
        </w:rPr>
        <w:instrText xml:space="preserve"> SEQ Table \* ARABIC </w:instrText>
      </w:r>
      <w:r w:rsidRPr="00101BFB">
        <w:rPr>
          <w:b w:val="0"/>
          <w:bCs w:val="0"/>
          <w:i/>
          <w:iCs/>
        </w:rPr>
        <w:fldChar w:fldCharType="separate"/>
      </w:r>
      <w:r>
        <w:rPr>
          <w:b w:val="0"/>
          <w:bCs w:val="0"/>
          <w:i/>
          <w:iCs/>
          <w:noProof/>
        </w:rPr>
        <w:t>8</w:t>
      </w:r>
      <w:r w:rsidRPr="00101BFB">
        <w:rPr>
          <w:b w:val="0"/>
          <w:bCs w:val="0"/>
          <w:i/>
          <w:iCs/>
        </w:rPr>
        <w:fldChar w:fldCharType="end"/>
      </w:r>
      <w:r w:rsidRPr="00101BFB">
        <w:rPr>
          <w:b w:val="0"/>
          <w:bCs w:val="0"/>
          <w:i/>
          <w:iCs/>
        </w:rPr>
        <w:t>: Water purification by location, caste/ethnicity, implementing partner and wellbeing classification</w:t>
      </w:r>
      <w:bookmarkEnd w:id="64"/>
    </w:p>
    <w:p w14:paraId="3B4C72AC" w14:textId="61964041" w:rsidR="009B1BB6" w:rsidRPr="00412D6A" w:rsidRDefault="005F6AD5" w:rsidP="00166EDB">
      <w:pPr>
        <w:spacing w:line="276" w:lineRule="auto"/>
        <w:jc w:val="both"/>
        <w:rPr>
          <w:rFonts w:eastAsia="Calibri"/>
          <w:iCs/>
          <w:szCs w:val="22"/>
        </w:rPr>
      </w:pPr>
      <w:r w:rsidRPr="00412D6A">
        <w:rPr>
          <w:rFonts w:eastAsia="Calibri"/>
          <w:iCs/>
          <w:szCs w:val="22"/>
        </w:rPr>
        <w:t xml:space="preserve">People have better access to water but safety measures seem poor There is not any system treatment and majority of the households (85.5%) do not treat water at the household level.  </w:t>
      </w:r>
      <w:r w:rsidR="00875145" w:rsidRPr="00412D6A">
        <w:rPr>
          <w:rFonts w:eastAsia="Calibri"/>
          <w:iCs/>
          <w:szCs w:val="22"/>
        </w:rPr>
        <w:t>It is high chances of contamination risk at FED working areas (92.2%).</w:t>
      </w:r>
      <w:r w:rsidRPr="00412D6A">
        <w:rPr>
          <w:rFonts w:eastAsia="Calibri"/>
          <w:iCs/>
          <w:szCs w:val="22"/>
        </w:rPr>
        <w:t>Very few (2.4%) municipality people</w:t>
      </w:r>
      <w:r w:rsidR="00875145" w:rsidRPr="00412D6A">
        <w:rPr>
          <w:rFonts w:eastAsia="Calibri"/>
          <w:iCs/>
          <w:szCs w:val="22"/>
        </w:rPr>
        <w:t xml:space="preserve">, </w:t>
      </w:r>
      <w:proofErr w:type="spellStart"/>
      <w:r w:rsidR="00875145" w:rsidRPr="00412D6A">
        <w:rPr>
          <w:rFonts w:eastAsia="Calibri"/>
          <w:iCs/>
          <w:szCs w:val="22"/>
        </w:rPr>
        <w:t>janajaties</w:t>
      </w:r>
      <w:proofErr w:type="spellEnd"/>
      <w:r w:rsidR="00875145" w:rsidRPr="00412D6A">
        <w:rPr>
          <w:rFonts w:eastAsia="Calibri"/>
          <w:iCs/>
          <w:szCs w:val="22"/>
        </w:rPr>
        <w:t xml:space="preserve"> (6.7%) and moderate class people (4.6%)</w:t>
      </w:r>
      <w:r w:rsidRPr="00412D6A">
        <w:rPr>
          <w:rFonts w:eastAsia="Calibri"/>
          <w:iCs/>
          <w:szCs w:val="22"/>
        </w:rPr>
        <w:t xml:space="preserve"> have domestic water purification practice while it is </w:t>
      </w:r>
      <w:r w:rsidR="00875145" w:rsidRPr="00412D6A">
        <w:rPr>
          <w:rFonts w:eastAsia="Calibri"/>
          <w:iCs/>
          <w:szCs w:val="22"/>
        </w:rPr>
        <w:t xml:space="preserve">negligible in </w:t>
      </w:r>
      <w:r w:rsidRPr="00412D6A">
        <w:rPr>
          <w:rFonts w:eastAsia="Calibri"/>
          <w:iCs/>
          <w:szCs w:val="22"/>
        </w:rPr>
        <w:t xml:space="preserve">VDC </w:t>
      </w:r>
      <w:r w:rsidR="00875145" w:rsidRPr="00412D6A">
        <w:rPr>
          <w:rFonts w:eastAsia="Calibri"/>
          <w:iCs/>
          <w:szCs w:val="22"/>
        </w:rPr>
        <w:t>level. Still 12.7% people do not know about the water purification or treatment.</w:t>
      </w:r>
      <w:r w:rsidRPr="00412D6A">
        <w:rPr>
          <w:rFonts w:eastAsia="Calibri"/>
          <w:iCs/>
          <w:szCs w:val="22"/>
        </w:rPr>
        <w:t xml:space="preserve"> </w:t>
      </w:r>
    </w:p>
    <w:p w14:paraId="7ED81123" w14:textId="1F84AADD" w:rsidR="001475B0" w:rsidRPr="000F095E" w:rsidRDefault="00C1111F" w:rsidP="00413B91">
      <w:pPr>
        <w:pStyle w:val="Heading3"/>
        <w:rPr>
          <w:lang w:bidi="ne-NP"/>
        </w:rPr>
      </w:pPr>
      <w:bookmarkStart w:id="65" w:name="_Toc447850442"/>
      <w:r w:rsidRPr="000F095E">
        <w:rPr>
          <w:shd w:val="clear" w:color="auto" w:fill="FFFFFF" w:themeFill="background1"/>
        </w:rPr>
        <w:lastRenderedPageBreak/>
        <w:t>4.</w:t>
      </w:r>
      <w:r w:rsidR="00413B91">
        <w:rPr>
          <w:shd w:val="clear" w:color="auto" w:fill="FFFFFF" w:themeFill="background1"/>
        </w:rPr>
        <w:t>2.4</w:t>
      </w:r>
      <w:r w:rsidR="001475B0" w:rsidRPr="000F095E">
        <w:t xml:space="preserve"> </w:t>
      </w:r>
      <w:r w:rsidR="001475B0" w:rsidRPr="000F095E">
        <w:rPr>
          <w:lang w:bidi="ne-NP"/>
        </w:rPr>
        <w:t>Hygiene/cleanliness of water storage container</w:t>
      </w:r>
      <w:bookmarkEnd w:id="65"/>
    </w:p>
    <w:p w14:paraId="7308932A" w14:textId="01BC8168" w:rsidR="00E9752A" w:rsidRPr="000F095E" w:rsidRDefault="00E9752A" w:rsidP="00671019">
      <w:pPr>
        <w:rPr>
          <w:lang w:bidi="ne-NP"/>
        </w:rPr>
      </w:pPr>
    </w:p>
    <w:tbl>
      <w:tblPr>
        <w:tblW w:w="9847" w:type="dxa"/>
        <w:tblInd w:w="95" w:type="dxa"/>
        <w:tblLayout w:type="fixed"/>
        <w:tblLook w:val="04A0" w:firstRow="1" w:lastRow="0" w:firstColumn="1" w:lastColumn="0" w:noHBand="0" w:noVBand="1"/>
      </w:tblPr>
      <w:tblGrid>
        <w:gridCol w:w="1903"/>
        <w:gridCol w:w="752"/>
        <w:gridCol w:w="720"/>
        <w:gridCol w:w="853"/>
        <w:gridCol w:w="645"/>
        <w:gridCol w:w="695"/>
        <w:gridCol w:w="782"/>
        <w:gridCol w:w="837"/>
        <w:gridCol w:w="603"/>
        <w:gridCol w:w="707"/>
        <w:gridCol w:w="630"/>
        <w:gridCol w:w="720"/>
      </w:tblGrid>
      <w:tr w:rsidR="00AF1037" w:rsidRPr="000F095E" w14:paraId="18BF0364" w14:textId="77777777" w:rsidTr="00AF1037">
        <w:trPr>
          <w:trHeight w:val="294"/>
        </w:trPr>
        <w:tc>
          <w:tcPr>
            <w:tcW w:w="19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02A98C" w14:textId="77777777" w:rsidR="00AF1037" w:rsidRPr="000F095E" w:rsidRDefault="00AF1037" w:rsidP="00AF1037">
            <w:pPr>
              <w:jc w:val="center"/>
              <w:rPr>
                <w:sz w:val="20"/>
                <w:szCs w:val="20"/>
              </w:rPr>
            </w:pPr>
            <w:r w:rsidRPr="000F095E">
              <w:rPr>
                <w:sz w:val="20"/>
                <w:szCs w:val="20"/>
              </w:rPr>
              <w:t>How is the drinking water stored in the household?</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14:paraId="202F19EE" w14:textId="77777777" w:rsidR="00AF1037" w:rsidRPr="000F095E" w:rsidRDefault="00AF1037" w:rsidP="00AF1037">
            <w:pPr>
              <w:jc w:val="center"/>
              <w:rPr>
                <w:color w:val="000000"/>
                <w:sz w:val="20"/>
                <w:szCs w:val="20"/>
              </w:rPr>
            </w:pPr>
            <w:r w:rsidRPr="000F095E">
              <w:rPr>
                <w:color w:val="000000"/>
                <w:sz w:val="20"/>
                <w:szCs w:val="20"/>
              </w:rPr>
              <w:t>Location</w:t>
            </w:r>
          </w:p>
        </w:tc>
        <w:tc>
          <w:tcPr>
            <w:tcW w:w="2193" w:type="dxa"/>
            <w:gridSpan w:val="3"/>
            <w:tcBorders>
              <w:top w:val="single" w:sz="4" w:space="0" w:color="auto"/>
              <w:left w:val="nil"/>
              <w:bottom w:val="single" w:sz="4" w:space="0" w:color="auto"/>
              <w:right w:val="single" w:sz="4" w:space="0" w:color="auto"/>
            </w:tcBorders>
            <w:shd w:val="clear" w:color="auto" w:fill="auto"/>
            <w:vAlign w:val="center"/>
            <w:hideMark/>
          </w:tcPr>
          <w:p w14:paraId="4A029088" w14:textId="77777777" w:rsidR="00AF1037" w:rsidRPr="000F095E" w:rsidRDefault="00AF1037" w:rsidP="00AF1037">
            <w:pPr>
              <w:jc w:val="center"/>
              <w:rPr>
                <w:color w:val="000000"/>
                <w:sz w:val="20"/>
                <w:szCs w:val="20"/>
              </w:rPr>
            </w:pPr>
            <w:r w:rsidRPr="000F095E">
              <w:rPr>
                <w:color w:val="000000"/>
                <w:sz w:val="20"/>
                <w:szCs w:val="20"/>
              </w:rPr>
              <w:t>Caster/ethnicity</w:t>
            </w:r>
          </w:p>
        </w:tc>
        <w:tc>
          <w:tcPr>
            <w:tcW w:w="1619" w:type="dxa"/>
            <w:gridSpan w:val="2"/>
            <w:tcBorders>
              <w:top w:val="single" w:sz="4" w:space="0" w:color="auto"/>
              <w:left w:val="nil"/>
              <w:bottom w:val="single" w:sz="4" w:space="0" w:color="auto"/>
              <w:right w:val="single" w:sz="4" w:space="0" w:color="auto"/>
            </w:tcBorders>
            <w:shd w:val="clear" w:color="auto" w:fill="auto"/>
            <w:vAlign w:val="center"/>
            <w:hideMark/>
          </w:tcPr>
          <w:p w14:paraId="5F6F9FC6" w14:textId="77777777" w:rsidR="00AF1037" w:rsidRPr="000F095E" w:rsidRDefault="00AF1037" w:rsidP="00AF1037">
            <w:pPr>
              <w:jc w:val="center"/>
              <w:rPr>
                <w:color w:val="000000"/>
                <w:sz w:val="20"/>
                <w:szCs w:val="20"/>
              </w:rPr>
            </w:pPr>
            <w:r w:rsidRPr="000F095E">
              <w:rPr>
                <w:color w:val="000000"/>
                <w:sz w:val="20"/>
                <w:szCs w:val="20"/>
              </w:rPr>
              <w:t>Type of intervention</w:t>
            </w:r>
          </w:p>
        </w:tc>
        <w:tc>
          <w:tcPr>
            <w:tcW w:w="1940" w:type="dxa"/>
            <w:gridSpan w:val="3"/>
            <w:tcBorders>
              <w:top w:val="single" w:sz="4" w:space="0" w:color="auto"/>
              <w:left w:val="nil"/>
              <w:bottom w:val="single" w:sz="4" w:space="0" w:color="auto"/>
              <w:right w:val="single" w:sz="4" w:space="0" w:color="auto"/>
            </w:tcBorders>
            <w:shd w:val="clear" w:color="auto" w:fill="auto"/>
            <w:vAlign w:val="center"/>
            <w:hideMark/>
          </w:tcPr>
          <w:p w14:paraId="58515E1F" w14:textId="77777777" w:rsidR="00AF1037" w:rsidRPr="000F095E" w:rsidRDefault="00AF1037" w:rsidP="00AF1037">
            <w:pPr>
              <w:jc w:val="center"/>
              <w:rPr>
                <w:color w:val="000000"/>
                <w:sz w:val="20"/>
                <w:szCs w:val="20"/>
              </w:rPr>
            </w:pPr>
            <w:r w:rsidRPr="000F095E">
              <w:rPr>
                <w:color w:val="000000"/>
                <w:sz w:val="20"/>
                <w:szCs w:val="20"/>
              </w:rPr>
              <w:t xml:space="preserve">Household </w:t>
            </w:r>
            <w:r w:rsidR="00875145" w:rsidRPr="000F095E">
              <w:rPr>
                <w:color w:val="000000"/>
                <w:sz w:val="20"/>
                <w:szCs w:val="20"/>
              </w:rPr>
              <w:t>classification</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94BA61" w14:textId="77777777" w:rsidR="00AF1037" w:rsidRPr="000F095E" w:rsidRDefault="00AF1037" w:rsidP="00AF1037">
            <w:pPr>
              <w:jc w:val="center"/>
              <w:rPr>
                <w:color w:val="000000"/>
                <w:sz w:val="20"/>
                <w:szCs w:val="20"/>
              </w:rPr>
            </w:pPr>
            <w:r w:rsidRPr="000F095E">
              <w:rPr>
                <w:color w:val="000000"/>
                <w:sz w:val="20"/>
                <w:szCs w:val="20"/>
              </w:rPr>
              <w:t>Total</w:t>
            </w:r>
          </w:p>
        </w:tc>
      </w:tr>
      <w:tr w:rsidR="00AF1037" w:rsidRPr="000F095E" w14:paraId="13287D86" w14:textId="77777777" w:rsidTr="00AF1037">
        <w:trPr>
          <w:trHeight w:val="663"/>
        </w:trPr>
        <w:tc>
          <w:tcPr>
            <w:tcW w:w="1903" w:type="dxa"/>
            <w:vMerge/>
            <w:tcBorders>
              <w:top w:val="single" w:sz="4" w:space="0" w:color="auto"/>
              <w:left w:val="single" w:sz="4" w:space="0" w:color="auto"/>
              <w:bottom w:val="single" w:sz="4" w:space="0" w:color="auto"/>
              <w:right w:val="single" w:sz="4" w:space="0" w:color="auto"/>
            </w:tcBorders>
            <w:vAlign w:val="center"/>
            <w:hideMark/>
          </w:tcPr>
          <w:p w14:paraId="72F1D93C" w14:textId="77777777" w:rsidR="00AF1037" w:rsidRPr="000F095E" w:rsidRDefault="00AF1037" w:rsidP="00AF1037">
            <w:pPr>
              <w:rPr>
                <w:sz w:val="20"/>
                <w:szCs w:val="20"/>
              </w:rPr>
            </w:pPr>
          </w:p>
        </w:tc>
        <w:tc>
          <w:tcPr>
            <w:tcW w:w="752" w:type="dxa"/>
            <w:tcBorders>
              <w:top w:val="nil"/>
              <w:left w:val="nil"/>
              <w:bottom w:val="single" w:sz="4" w:space="0" w:color="auto"/>
              <w:right w:val="single" w:sz="4" w:space="0" w:color="auto"/>
            </w:tcBorders>
            <w:shd w:val="clear" w:color="auto" w:fill="auto"/>
            <w:vAlign w:val="center"/>
            <w:hideMark/>
          </w:tcPr>
          <w:p w14:paraId="4327BEB2" w14:textId="77777777" w:rsidR="00AF1037" w:rsidRPr="000F095E" w:rsidRDefault="00AF1037" w:rsidP="00AF1037">
            <w:pPr>
              <w:jc w:val="center"/>
              <w:rPr>
                <w:color w:val="000000"/>
                <w:sz w:val="20"/>
                <w:szCs w:val="20"/>
              </w:rPr>
            </w:pPr>
            <w:r w:rsidRPr="000F095E">
              <w:rPr>
                <w:color w:val="000000"/>
                <w:sz w:val="20"/>
                <w:szCs w:val="20"/>
              </w:rPr>
              <w:t>Municipality</w:t>
            </w:r>
          </w:p>
        </w:tc>
        <w:tc>
          <w:tcPr>
            <w:tcW w:w="720" w:type="dxa"/>
            <w:tcBorders>
              <w:top w:val="nil"/>
              <w:left w:val="nil"/>
              <w:bottom w:val="single" w:sz="4" w:space="0" w:color="auto"/>
              <w:right w:val="single" w:sz="4" w:space="0" w:color="auto"/>
            </w:tcBorders>
            <w:shd w:val="clear" w:color="auto" w:fill="auto"/>
            <w:vAlign w:val="center"/>
            <w:hideMark/>
          </w:tcPr>
          <w:p w14:paraId="66CB7BB8" w14:textId="77777777" w:rsidR="00AF1037" w:rsidRPr="000F095E" w:rsidRDefault="00AF1037" w:rsidP="00AF1037">
            <w:pPr>
              <w:jc w:val="center"/>
              <w:rPr>
                <w:color w:val="000000"/>
                <w:sz w:val="20"/>
                <w:szCs w:val="20"/>
              </w:rPr>
            </w:pPr>
            <w:r w:rsidRPr="000F095E">
              <w:rPr>
                <w:color w:val="000000"/>
                <w:sz w:val="20"/>
                <w:szCs w:val="20"/>
              </w:rPr>
              <w:t xml:space="preserve"> VDC</w:t>
            </w:r>
          </w:p>
        </w:tc>
        <w:tc>
          <w:tcPr>
            <w:tcW w:w="853" w:type="dxa"/>
            <w:tcBorders>
              <w:top w:val="nil"/>
              <w:left w:val="nil"/>
              <w:bottom w:val="single" w:sz="4" w:space="0" w:color="auto"/>
              <w:right w:val="single" w:sz="4" w:space="0" w:color="auto"/>
            </w:tcBorders>
            <w:shd w:val="clear" w:color="auto" w:fill="auto"/>
            <w:vAlign w:val="center"/>
            <w:hideMark/>
          </w:tcPr>
          <w:p w14:paraId="27561F82" w14:textId="77777777" w:rsidR="00AF1037" w:rsidRPr="000F095E" w:rsidRDefault="00AF1037" w:rsidP="00AF1037">
            <w:pPr>
              <w:jc w:val="center"/>
              <w:rPr>
                <w:color w:val="000000"/>
                <w:sz w:val="20"/>
                <w:szCs w:val="20"/>
              </w:rPr>
            </w:pPr>
            <w:r w:rsidRPr="000F095E">
              <w:rPr>
                <w:color w:val="000000"/>
                <w:sz w:val="20"/>
                <w:szCs w:val="20"/>
              </w:rPr>
              <w:t>Other Caste/ethnic group</w:t>
            </w:r>
          </w:p>
        </w:tc>
        <w:tc>
          <w:tcPr>
            <w:tcW w:w="645" w:type="dxa"/>
            <w:tcBorders>
              <w:top w:val="nil"/>
              <w:left w:val="nil"/>
              <w:bottom w:val="single" w:sz="4" w:space="0" w:color="auto"/>
              <w:right w:val="single" w:sz="4" w:space="0" w:color="auto"/>
            </w:tcBorders>
            <w:shd w:val="clear" w:color="auto" w:fill="auto"/>
            <w:vAlign w:val="center"/>
            <w:hideMark/>
          </w:tcPr>
          <w:p w14:paraId="2E0373A7" w14:textId="77777777" w:rsidR="00AF1037" w:rsidRPr="000F095E" w:rsidRDefault="00AF1037" w:rsidP="00AF1037">
            <w:pPr>
              <w:jc w:val="center"/>
              <w:rPr>
                <w:color w:val="000000"/>
                <w:sz w:val="20"/>
                <w:szCs w:val="20"/>
              </w:rPr>
            </w:pPr>
            <w:proofErr w:type="spellStart"/>
            <w:r w:rsidRPr="000F095E">
              <w:rPr>
                <w:color w:val="000000"/>
                <w:sz w:val="20"/>
                <w:szCs w:val="20"/>
              </w:rPr>
              <w:t>Janajaties</w:t>
            </w:r>
            <w:proofErr w:type="spellEnd"/>
          </w:p>
        </w:tc>
        <w:tc>
          <w:tcPr>
            <w:tcW w:w="695" w:type="dxa"/>
            <w:tcBorders>
              <w:top w:val="nil"/>
              <w:left w:val="nil"/>
              <w:bottom w:val="single" w:sz="4" w:space="0" w:color="auto"/>
              <w:right w:val="single" w:sz="4" w:space="0" w:color="auto"/>
            </w:tcBorders>
            <w:shd w:val="clear" w:color="auto" w:fill="auto"/>
            <w:vAlign w:val="center"/>
            <w:hideMark/>
          </w:tcPr>
          <w:p w14:paraId="557894B3" w14:textId="77777777" w:rsidR="00AF1037" w:rsidRPr="000F095E" w:rsidRDefault="00AF1037" w:rsidP="00AF1037">
            <w:pPr>
              <w:jc w:val="center"/>
              <w:rPr>
                <w:color w:val="000000"/>
                <w:sz w:val="20"/>
                <w:szCs w:val="20"/>
              </w:rPr>
            </w:pPr>
            <w:r w:rsidRPr="000F095E">
              <w:rPr>
                <w:color w:val="000000"/>
                <w:sz w:val="20"/>
                <w:szCs w:val="20"/>
              </w:rPr>
              <w:t>Dalit</w:t>
            </w:r>
          </w:p>
        </w:tc>
        <w:tc>
          <w:tcPr>
            <w:tcW w:w="782" w:type="dxa"/>
            <w:tcBorders>
              <w:top w:val="nil"/>
              <w:left w:val="nil"/>
              <w:bottom w:val="single" w:sz="4" w:space="0" w:color="auto"/>
              <w:right w:val="single" w:sz="4" w:space="0" w:color="auto"/>
            </w:tcBorders>
            <w:shd w:val="clear" w:color="auto" w:fill="auto"/>
            <w:vAlign w:val="center"/>
            <w:hideMark/>
          </w:tcPr>
          <w:p w14:paraId="0DED785D" w14:textId="77777777" w:rsidR="00AF1037" w:rsidRPr="000F095E" w:rsidRDefault="00AF1037" w:rsidP="00AF1037">
            <w:pPr>
              <w:jc w:val="center"/>
              <w:rPr>
                <w:color w:val="000000"/>
                <w:sz w:val="20"/>
                <w:szCs w:val="20"/>
              </w:rPr>
            </w:pPr>
            <w:r w:rsidRPr="000F095E">
              <w:rPr>
                <w:color w:val="000000"/>
                <w:sz w:val="20"/>
                <w:szCs w:val="20"/>
              </w:rPr>
              <w:t>FEDO</w:t>
            </w:r>
          </w:p>
        </w:tc>
        <w:tc>
          <w:tcPr>
            <w:tcW w:w="837" w:type="dxa"/>
            <w:tcBorders>
              <w:top w:val="nil"/>
              <w:left w:val="nil"/>
              <w:bottom w:val="single" w:sz="4" w:space="0" w:color="auto"/>
              <w:right w:val="single" w:sz="4" w:space="0" w:color="auto"/>
            </w:tcBorders>
            <w:shd w:val="clear" w:color="auto" w:fill="auto"/>
            <w:vAlign w:val="center"/>
            <w:hideMark/>
          </w:tcPr>
          <w:p w14:paraId="6A2F3963" w14:textId="77777777" w:rsidR="00AF1037" w:rsidRPr="000F095E" w:rsidRDefault="00AF1037" w:rsidP="00AF1037">
            <w:pPr>
              <w:jc w:val="center"/>
              <w:rPr>
                <w:color w:val="000000"/>
                <w:sz w:val="20"/>
                <w:szCs w:val="20"/>
              </w:rPr>
            </w:pPr>
            <w:r w:rsidRPr="000F095E">
              <w:rPr>
                <w:color w:val="000000"/>
                <w:sz w:val="20"/>
                <w:szCs w:val="20"/>
              </w:rPr>
              <w:t>NEWAH+ UEMS</w:t>
            </w:r>
          </w:p>
        </w:tc>
        <w:tc>
          <w:tcPr>
            <w:tcW w:w="603" w:type="dxa"/>
            <w:tcBorders>
              <w:top w:val="nil"/>
              <w:left w:val="nil"/>
              <w:bottom w:val="single" w:sz="4" w:space="0" w:color="auto"/>
              <w:right w:val="single" w:sz="4" w:space="0" w:color="auto"/>
            </w:tcBorders>
            <w:shd w:val="clear" w:color="auto" w:fill="auto"/>
            <w:vAlign w:val="center"/>
            <w:hideMark/>
          </w:tcPr>
          <w:p w14:paraId="30B96E3F" w14:textId="77777777" w:rsidR="00AF1037" w:rsidRPr="000F095E" w:rsidRDefault="00AF1037" w:rsidP="00AF1037">
            <w:pPr>
              <w:jc w:val="center"/>
              <w:rPr>
                <w:color w:val="000000"/>
                <w:sz w:val="20"/>
                <w:szCs w:val="20"/>
              </w:rPr>
            </w:pPr>
            <w:r w:rsidRPr="000F095E">
              <w:rPr>
                <w:color w:val="000000"/>
                <w:sz w:val="20"/>
                <w:szCs w:val="20"/>
              </w:rPr>
              <w:t>Poor</w:t>
            </w:r>
          </w:p>
        </w:tc>
        <w:tc>
          <w:tcPr>
            <w:tcW w:w="707" w:type="dxa"/>
            <w:tcBorders>
              <w:top w:val="nil"/>
              <w:left w:val="nil"/>
              <w:bottom w:val="single" w:sz="4" w:space="0" w:color="auto"/>
              <w:right w:val="single" w:sz="4" w:space="0" w:color="auto"/>
            </w:tcBorders>
            <w:shd w:val="clear" w:color="auto" w:fill="auto"/>
            <w:vAlign w:val="center"/>
            <w:hideMark/>
          </w:tcPr>
          <w:p w14:paraId="54C73436" w14:textId="77777777" w:rsidR="00AF1037" w:rsidRPr="000F095E" w:rsidRDefault="00AF1037" w:rsidP="00AF1037">
            <w:pPr>
              <w:jc w:val="center"/>
              <w:rPr>
                <w:color w:val="000000"/>
                <w:sz w:val="20"/>
                <w:szCs w:val="20"/>
              </w:rPr>
            </w:pPr>
            <w:r w:rsidRPr="000F095E">
              <w:rPr>
                <w:color w:val="000000"/>
                <w:sz w:val="20"/>
                <w:szCs w:val="20"/>
              </w:rPr>
              <w:t>Moderate</w:t>
            </w:r>
          </w:p>
        </w:tc>
        <w:tc>
          <w:tcPr>
            <w:tcW w:w="630" w:type="dxa"/>
            <w:tcBorders>
              <w:top w:val="nil"/>
              <w:left w:val="nil"/>
              <w:bottom w:val="single" w:sz="4" w:space="0" w:color="auto"/>
              <w:right w:val="single" w:sz="4" w:space="0" w:color="auto"/>
            </w:tcBorders>
            <w:shd w:val="clear" w:color="auto" w:fill="auto"/>
            <w:vAlign w:val="center"/>
            <w:hideMark/>
          </w:tcPr>
          <w:p w14:paraId="792AE6D6" w14:textId="77777777" w:rsidR="00AF1037" w:rsidRPr="000F095E" w:rsidRDefault="00AF1037" w:rsidP="00AF1037">
            <w:pPr>
              <w:jc w:val="center"/>
              <w:rPr>
                <w:color w:val="000000"/>
                <w:sz w:val="20"/>
                <w:szCs w:val="20"/>
              </w:rPr>
            </w:pPr>
            <w:r w:rsidRPr="000F095E">
              <w:rPr>
                <w:color w:val="000000"/>
                <w:sz w:val="20"/>
                <w:szCs w:val="20"/>
              </w:rPr>
              <w:t>Rich</w:t>
            </w: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7DE69D2B" w14:textId="77777777" w:rsidR="00AF1037" w:rsidRPr="000F095E" w:rsidRDefault="00AF1037" w:rsidP="00AF1037">
            <w:pPr>
              <w:rPr>
                <w:color w:val="000000"/>
                <w:sz w:val="20"/>
                <w:szCs w:val="20"/>
              </w:rPr>
            </w:pPr>
          </w:p>
        </w:tc>
      </w:tr>
      <w:tr w:rsidR="00AF1037" w:rsidRPr="000F095E" w14:paraId="2E825031" w14:textId="77777777" w:rsidTr="00AF1037">
        <w:trPr>
          <w:trHeight w:val="901"/>
        </w:trPr>
        <w:tc>
          <w:tcPr>
            <w:tcW w:w="1903" w:type="dxa"/>
            <w:tcBorders>
              <w:top w:val="nil"/>
              <w:left w:val="single" w:sz="4" w:space="0" w:color="auto"/>
              <w:bottom w:val="single" w:sz="4" w:space="0" w:color="auto"/>
              <w:right w:val="single" w:sz="4" w:space="0" w:color="auto"/>
            </w:tcBorders>
            <w:shd w:val="clear" w:color="auto" w:fill="auto"/>
            <w:hideMark/>
          </w:tcPr>
          <w:p w14:paraId="13643DBF" w14:textId="77777777" w:rsidR="00AF1037" w:rsidRPr="000F095E" w:rsidRDefault="00AF1037" w:rsidP="00AF1037">
            <w:pPr>
              <w:rPr>
                <w:color w:val="000000"/>
                <w:sz w:val="20"/>
                <w:szCs w:val="20"/>
              </w:rPr>
            </w:pPr>
            <w:r w:rsidRPr="000F095E">
              <w:rPr>
                <w:color w:val="000000"/>
                <w:sz w:val="20"/>
                <w:szCs w:val="20"/>
              </w:rPr>
              <w:t>Stored in a covered container, narrow necked (not allow entering with a hand), including lid</w:t>
            </w:r>
          </w:p>
        </w:tc>
        <w:tc>
          <w:tcPr>
            <w:tcW w:w="752" w:type="dxa"/>
            <w:tcBorders>
              <w:top w:val="nil"/>
              <w:left w:val="nil"/>
              <w:bottom w:val="single" w:sz="4" w:space="0" w:color="auto"/>
              <w:right w:val="single" w:sz="4" w:space="0" w:color="auto"/>
            </w:tcBorders>
            <w:shd w:val="clear" w:color="auto" w:fill="auto"/>
            <w:noWrap/>
            <w:hideMark/>
          </w:tcPr>
          <w:p w14:paraId="07A1877B" w14:textId="77777777" w:rsidR="00AF1037" w:rsidRPr="000F095E" w:rsidRDefault="00AF1037" w:rsidP="00AF1037">
            <w:pPr>
              <w:jc w:val="center"/>
              <w:rPr>
                <w:color w:val="000000"/>
                <w:sz w:val="20"/>
                <w:szCs w:val="20"/>
              </w:rPr>
            </w:pPr>
            <w:r w:rsidRPr="000F095E">
              <w:rPr>
                <w:color w:val="000000"/>
                <w:sz w:val="20"/>
                <w:szCs w:val="20"/>
              </w:rPr>
              <w:t>1.3</w:t>
            </w:r>
          </w:p>
        </w:tc>
        <w:tc>
          <w:tcPr>
            <w:tcW w:w="720" w:type="dxa"/>
            <w:tcBorders>
              <w:top w:val="nil"/>
              <w:left w:val="nil"/>
              <w:bottom w:val="single" w:sz="4" w:space="0" w:color="auto"/>
              <w:right w:val="single" w:sz="4" w:space="0" w:color="auto"/>
            </w:tcBorders>
            <w:shd w:val="clear" w:color="auto" w:fill="auto"/>
            <w:noWrap/>
            <w:hideMark/>
          </w:tcPr>
          <w:p w14:paraId="5AD72AE9" w14:textId="77777777" w:rsidR="00AF1037" w:rsidRPr="000F095E" w:rsidRDefault="00AF1037" w:rsidP="00AF1037">
            <w:pPr>
              <w:jc w:val="center"/>
              <w:rPr>
                <w:color w:val="000000"/>
                <w:sz w:val="20"/>
                <w:szCs w:val="20"/>
              </w:rPr>
            </w:pPr>
            <w:r w:rsidRPr="000F095E">
              <w:rPr>
                <w:color w:val="000000"/>
                <w:sz w:val="20"/>
                <w:szCs w:val="20"/>
              </w:rPr>
              <w:t>2.9</w:t>
            </w:r>
          </w:p>
        </w:tc>
        <w:tc>
          <w:tcPr>
            <w:tcW w:w="853" w:type="dxa"/>
            <w:tcBorders>
              <w:top w:val="nil"/>
              <w:left w:val="nil"/>
              <w:bottom w:val="single" w:sz="4" w:space="0" w:color="auto"/>
              <w:right w:val="single" w:sz="4" w:space="0" w:color="auto"/>
            </w:tcBorders>
            <w:shd w:val="clear" w:color="auto" w:fill="auto"/>
            <w:noWrap/>
            <w:hideMark/>
          </w:tcPr>
          <w:p w14:paraId="0B961373" w14:textId="77777777" w:rsidR="00AF1037" w:rsidRPr="000F095E" w:rsidRDefault="00AF1037" w:rsidP="00AF1037">
            <w:pPr>
              <w:jc w:val="center"/>
              <w:rPr>
                <w:color w:val="000000"/>
                <w:sz w:val="20"/>
                <w:szCs w:val="20"/>
              </w:rPr>
            </w:pPr>
            <w:r w:rsidRPr="000F095E">
              <w:rPr>
                <w:color w:val="000000"/>
                <w:sz w:val="20"/>
                <w:szCs w:val="20"/>
              </w:rPr>
              <w:t>1.8</w:t>
            </w:r>
          </w:p>
        </w:tc>
        <w:tc>
          <w:tcPr>
            <w:tcW w:w="645" w:type="dxa"/>
            <w:tcBorders>
              <w:top w:val="nil"/>
              <w:left w:val="nil"/>
              <w:bottom w:val="single" w:sz="4" w:space="0" w:color="auto"/>
              <w:right w:val="single" w:sz="4" w:space="0" w:color="auto"/>
            </w:tcBorders>
            <w:shd w:val="clear" w:color="auto" w:fill="auto"/>
            <w:noWrap/>
            <w:hideMark/>
          </w:tcPr>
          <w:p w14:paraId="1774DE59" w14:textId="77777777" w:rsidR="00AF1037" w:rsidRPr="000F095E" w:rsidRDefault="00AF1037" w:rsidP="00AF1037">
            <w:pPr>
              <w:jc w:val="center"/>
              <w:rPr>
                <w:color w:val="000000"/>
                <w:sz w:val="20"/>
                <w:szCs w:val="20"/>
              </w:rPr>
            </w:pPr>
            <w:r w:rsidRPr="000F095E">
              <w:rPr>
                <w:color w:val="000000"/>
                <w:sz w:val="20"/>
                <w:szCs w:val="20"/>
              </w:rPr>
              <w:t>3.3</w:t>
            </w:r>
          </w:p>
        </w:tc>
        <w:tc>
          <w:tcPr>
            <w:tcW w:w="695" w:type="dxa"/>
            <w:tcBorders>
              <w:top w:val="nil"/>
              <w:left w:val="nil"/>
              <w:bottom w:val="single" w:sz="4" w:space="0" w:color="auto"/>
              <w:right w:val="single" w:sz="4" w:space="0" w:color="auto"/>
            </w:tcBorders>
            <w:shd w:val="clear" w:color="auto" w:fill="auto"/>
            <w:noWrap/>
            <w:hideMark/>
          </w:tcPr>
          <w:p w14:paraId="7982BF51" w14:textId="77777777" w:rsidR="00AF1037" w:rsidRPr="000F095E" w:rsidRDefault="00AF1037" w:rsidP="00AF1037">
            <w:pPr>
              <w:jc w:val="center"/>
              <w:rPr>
                <w:color w:val="000000"/>
                <w:sz w:val="20"/>
                <w:szCs w:val="20"/>
              </w:rPr>
            </w:pPr>
            <w:r w:rsidRPr="000F095E">
              <w:rPr>
                <w:color w:val="000000"/>
                <w:sz w:val="20"/>
                <w:szCs w:val="20"/>
              </w:rPr>
              <w:t>1.4</w:t>
            </w:r>
          </w:p>
        </w:tc>
        <w:tc>
          <w:tcPr>
            <w:tcW w:w="782" w:type="dxa"/>
            <w:tcBorders>
              <w:top w:val="nil"/>
              <w:left w:val="nil"/>
              <w:bottom w:val="single" w:sz="4" w:space="0" w:color="auto"/>
              <w:right w:val="single" w:sz="4" w:space="0" w:color="auto"/>
            </w:tcBorders>
            <w:shd w:val="clear" w:color="auto" w:fill="auto"/>
            <w:noWrap/>
            <w:hideMark/>
          </w:tcPr>
          <w:p w14:paraId="27F26F1A" w14:textId="77777777" w:rsidR="00AF1037" w:rsidRPr="000F095E" w:rsidRDefault="00AF1037" w:rsidP="00AF1037">
            <w:pPr>
              <w:jc w:val="center"/>
              <w:rPr>
                <w:color w:val="000000"/>
                <w:sz w:val="20"/>
                <w:szCs w:val="20"/>
              </w:rPr>
            </w:pPr>
            <w:r w:rsidRPr="000F095E">
              <w:rPr>
                <w:color w:val="000000"/>
                <w:sz w:val="20"/>
                <w:szCs w:val="20"/>
              </w:rPr>
              <w:t>1.7</w:t>
            </w:r>
          </w:p>
        </w:tc>
        <w:tc>
          <w:tcPr>
            <w:tcW w:w="837" w:type="dxa"/>
            <w:tcBorders>
              <w:top w:val="nil"/>
              <w:left w:val="nil"/>
              <w:bottom w:val="single" w:sz="4" w:space="0" w:color="auto"/>
              <w:right w:val="single" w:sz="4" w:space="0" w:color="auto"/>
            </w:tcBorders>
            <w:shd w:val="clear" w:color="auto" w:fill="auto"/>
            <w:noWrap/>
            <w:hideMark/>
          </w:tcPr>
          <w:p w14:paraId="1A9D08D9" w14:textId="77777777" w:rsidR="00AF1037" w:rsidRPr="000F095E" w:rsidRDefault="00AF1037" w:rsidP="00AF1037">
            <w:pPr>
              <w:jc w:val="center"/>
              <w:rPr>
                <w:color w:val="000000"/>
                <w:sz w:val="20"/>
                <w:szCs w:val="20"/>
              </w:rPr>
            </w:pPr>
            <w:r w:rsidRPr="000F095E">
              <w:rPr>
                <w:color w:val="000000"/>
                <w:sz w:val="20"/>
                <w:szCs w:val="20"/>
              </w:rPr>
              <w:t>1.6</w:t>
            </w:r>
          </w:p>
        </w:tc>
        <w:tc>
          <w:tcPr>
            <w:tcW w:w="603" w:type="dxa"/>
            <w:tcBorders>
              <w:top w:val="nil"/>
              <w:left w:val="nil"/>
              <w:bottom w:val="single" w:sz="4" w:space="0" w:color="auto"/>
              <w:right w:val="single" w:sz="4" w:space="0" w:color="auto"/>
            </w:tcBorders>
            <w:shd w:val="clear" w:color="auto" w:fill="auto"/>
            <w:noWrap/>
            <w:hideMark/>
          </w:tcPr>
          <w:p w14:paraId="15691C7D" w14:textId="77777777" w:rsidR="00AF1037" w:rsidRPr="000F095E" w:rsidRDefault="00AF1037" w:rsidP="00AF1037">
            <w:pPr>
              <w:jc w:val="center"/>
              <w:rPr>
                <w:color w:val="000000"/>
                <w:sz w:val="20"/>
                <w:szCs w:val="20"/>
              </w:rPr>
            </w:pPr>
            <w:r w:rsidRPr="000F095E">
              <w:rPr>
                <w:color w:val="000000"/>
                <w:sz w:val="20"/>
                <w:szCs w:val="20"/>
              </w:rPr>
              <w:t>1.9</w:t>
            </w:r>
          </w:p>
        </w:tc>
        <w:tc>
          <w:tcPr>
            <w:tcW w:w="707" w:type="dxa"/>
            <w:tcBorders>
              <w:top w:val="nil"/>
              <w:left w:val="nil"/>
              <w:bottom w:val="single" w:sz="4" w:space="0" w:color="auto"/>
              <w:right w:val="single" w:sz="4" w:space="0" w:color="auto"/>
            </w:tcBorders>
            <w:shd w:val="clear" w:color="auto" w:fill="auto"/>
            <w:noWrap/>
            <w:hideMark/>
          </w:tcPr>
          <w:p w14:paraId="7C76AEF7" w14:textId="77777777" w:rsidR="00AF1037" w:rsidRPr="000F095E" w:rsidRDefault="00AF1037" w:rsidP="00AF1037">
            <w:pPr>
              <w:jc w:val="center"/>
              <w:rPr>
                <w:color w:val="000000"/>
                <w:sz w:val="20"/>
                <w:szCs w:val="20"/>
              </w:rPr>
            </w:pPr>
            <w:r w:rsidRPr="000F095E">
              <w:rPr>
                <w:color w:val="000000"/>
                <w:sz w:val="20"/>
                <w:szCs w:val="20"/>
              </w:rPr>
              <w:t>.5</w:t>
            </w:r>
          </w:p>
        </w:tc>
        <w:tc>
          <w:tcPr>
            <w:tcW w:w="630" w:type="dxa"/>
            <w:tcBorders>
              <w:top w:val="nil"/>
              <w:left w:val="nil"/>
              <w:bottom w:val="single" w:sz="4" w:space="0" w:color="auto"/>
              <w:right w:val="single" w:sz="4" w:space="0" w:color="auto"/>
            </w:tcBorders>
            <w:shd w:val="clear" w:color="auto" w:fill="auto"/>
            <w:noWrap/>
            <w:hideMark/>
          </w:tcPr>
          <w:p w14:paraId="7023257A" w14:textId="77777777" w:rsidR="00AF1037" w:rsidRPr="000F095E" w:rsidRDefault="00AF1037" w:rsidP="00AF1037">
            <w:pPr>
              <w:jc w:val="center"/>
              <w:rPr>
                <w:color w:val="000000"/>
                <w:sz w:val="20"/>
                <w:szCs w:val="20"/>
              </w:rPr>
            </w:pPr>
            <w:r w:rsidRPr="000F095E">
              <w:rPr>
                <w:color w:val="000000"/>
                <w:sz w:val="20"/>
                <w:szCs w:val="20"/>
              </w:rPr>
              <w:t>4.3</w:t>
            </w:r>
          </w:p>
        </w:tc>
        <w:tc>
          <w:tcPr>
            <w:tcW w:w="720" w:type="dxa"/>
            <w:tcBorders>
              <w:top w:val="nil"/>
              <w:left w:val="nil"/>
              <w:bottom w:val="single" w:sz="4" w:space="0" w:color="auto"/>
              <w:right w:val="single" w:sz="4" w:space="0" w:color="auto"/>
            </w:tcBorders>
            <w:shd w:val="clear" w:color="auto" w:fill="auto"/>
            <w:noWrap/>
            <w:hideMark/>
          </w:tcPr>
          <w:p w14:paraId="0F619AF5" w14:textId="77777777" w:rsidR="00AF1037" w:rsidRPr="000F095E" w:rsidRDefault="00AF1037" w:rsidP="00AF1037">
            <w:pPr>
              <w:jc w:val="center"/>
              <w:rPr>
                <w:color w:val="000000"/>
                <w:sz w:val="20"/>
                <w:szCs w:val="20"/>
              </w:rPr>
            </w:pPr>
            <w:r w:rsidRPr="000F095E">
              <w:rPr>
                <w:color w:val="000000"/>
                <w:sz w:val="20"/>
                <w:szCs w:val="20"/>
              </w:rPr>
              <w:t>1.7</w:t>
            </w:r>
          </w:p>
        </w:tc>
      </w:tr>
      <w:tr w:rsidR="00AF1037" w:rsidRPr="000F095E" w14:paraId="3AE1C324" w14:textId="77777777" w:rsidTr="00AF1037">
        <w:trPr>
          <w:trHeight w:val="646"/>
        </w:trPr>
        <w:tc>
          <w:tcPr>
            <w:tcW w:w="1903" w:type="dxa"/>
            <w:tcBorders>
              <w:top w:val="nil"/>
              <w:left w:val="single" w:sz="4" w:space="0" w:color="auto"/>
              <w:bottom w:val="single" w:sz="4" w:space="0" w:color="auto"/>
              <w:right w:val="single" w:sz="4" w:space="0" w:color="auto"/>
            </w:tcBorders>
            <w:shd w:val="clear" w:color="auto" w:fill="auto"/>
            <w:hideMark/>
          </w:tcPr>
          <w:p w14:paraId="584B4190" w14:textId="77777777" w:rsidR="00AF1037" w:rsidRPr="000F095E" w:rsidRDefault="00AF1037" w:rsidP="00AF1037">
            <w:pPr>
              <w:rPr>
                <w:color w:val="000000"/>
                <w:sz w:val="20"/>
                <w:szCs w:val="20"/>
              </w:rPr>
            </w:pPr>
            <w:r w:rsidRPr="000F095E">
              <w:rPr>
                <w:color w:val="000000"/>
                <w:sz w:val="20"/>
                <w:szCs w:val="20"/>
              </w:rPr>
              <w:t>Stored in a covered container with a lid, including a tap</w:t>
            </w:r>
          </w:p>
        </w:tc>
        <w:tc>
          <w:tcPr>
            <w:tcW w:w="752" w:type="dxa"/>
            <w:tcBorders>
              <w:top w:val="nil"/>
              <w:left w:val="nil"/>
              <w:bottom w:val="single" w:sz="4" w:space="0" w:color="auto"/>
              <w:right w:val="single" w:sz="4" w:space="0" w:color="auto"/>
            </w:tcBorders>
            <w:shd w:val="clear" w:color="auto" w:fill="auto"/>
            <w:noWrap/>
            <w:hideMark/>
          </w:tcPr>
          <w:p w14:paraId="5A1F2261" w14:textId="77777777" w:rsidR="00AF1037" w:rsidRPr="000F095E" w:rsidRDefault="00AF1037" w:rsidP="00AF1037">
            <w:pPr>
              <w:jc w:val="center"/>
              <w:rPr>
                <w:color w:val="000000"/>
                <w:sz w:val="20"/>
                <w:szCs w:val="20"/>
              </w:rPr>
            </w:pPr>
            <w:r w:rsidRPr="000F095E">
              <w:rPr>
                <w:color w:val="000000"/>
                <w:sz w:val="20"/>
                <w:szCs w:val="20"/>
              </w:rPr>
              <w:t>14.6</w:t>
            </w:r>
          </w:p>
        </w:tc>
        <w:tc>
          <w:tcPr>
            <w:tcW w:w="720" w:type="dxa"/>
            <w:tcBorders>
              <w:top w:val="nil"/>
              <w:left w:val="nil"/>
              <w:bottom w:val="single" w:sz="4" w:space="0" w:color="auto"/>
              <w:right w:val="single" w:sz="4" w:space="0" w:color="auto"/>
            </w:tcBorders>
            <w:shd w:val="clear" w:color="auto" w:fill="auto"/>
            <w:noWrap/>
            <w:hideMark/>
          </w:tcPr>
          <w:p w14:paraId="7776C0BF" w14:textId="77777777" w:rsidR="00AF1037" w:rsidRPr="000F095E" w:rsidRDefault="00AF1037" w:rsidP="00AF1037">
            <w:pPr>
              <w:jc w:val="center"/>
              <w:rPr>
                <w:color w:val="000000"/>
                <w:sz w:val="20"/>
                <w:szCs w:val="20"/>
              </w:rPr>
            </w:pPr>
            <w:r w:rsidRPr="000F095E">
              <w:rPr>
                <w:color w:val="000000"/>
                <w:sz w:val="20"/>
                <w:szCs w:val="20"/>
              </w:rPr>
              <w:t>5.8</w:t>
            </w:r>
          </w:p>
        </w:tc>
        <w:tc>
          <w:tcPr>
            <w:tcW w:w="853" w:type="dxa"/>
            <w:tcBorders>
              <w:top w:val="nil"/>
              <w:left w:val="nil"/>
              <w:bottom w:val="single" w:sz="4" w:space="0" w:color="auto"/>
              <w:right w:val="single" w:sz="4" w:space="0" w:color="auto"/>
            </w:tcBorders>
            <w:shd w:val="clear" w:color="auto" w:fill="auto"/>
            <w:noWrap/>
            <w:hideMark/>
          </w:tcPr>
          <w:p w14:paraId="21CD539A" w14:textId="77777777" w:rsidR="00AF1037" w:rsidRPr="000F095E" w:rsidRDefault="00AF1037" w:rsidP="00AF1037">
            <w:pPr>
              <w:jc w:val="center"/>
              <w:rPr>
                <w:color w:val="000000"/>
                <w:sz w:val="20"/>
                <w:szCs w:val="20"/>
              </w:rPr>
            </w:pPr>
            <w:r w:rsidRPr="000F095E">
              <w:rPr>
                <w:color w:val="000000"/>
                <w:sz w:val="20"/>
                <w:szCs w:val="20"/>
              </w:rPr>
              <w:t>16.9</w:t>
            </w:r>
          </w:p>
        </w:tc>
        <w:tc>
          <w:tcPr>
            <w:tcW w:w="645" w:type="dxa"/>
            <w:tcBorders>
              <w:top w:val="nil"/>
              <w:left w:val="nil"/>
              <w:bottom w:val="single" w:sz="4" w:space="0" w:color="auto"/>
              <w:right w:val="single" w:sz="4" w:space="0" w:color="auto"/>
            </w:tcBorders>
            <w:shd w:val="clear" w:color="auto" w:fill="auto"/>
            <w:noWrap/>
            <w:hideMark/>
          </w:tcPr>
          <w:p w14:paraId="5D0D0A4B" w14:textId="77777777" w:rsidR="00AF1037" w:rsidRPr="000F095E" w:rsidRDefault="00AF1037" w:rsidP="00AF1037">
            <w:pPr>
              <w:jc w:val="center"/>
              <w:rPr>
                <w:color w:val="000000"/>
                <w:sz w:val="20"/>
                <w:szCs w:val="20"/>
              </w:rPr>
            </w:pPr>
            <w:r w:rsidRPr="000F095E">
              <w:rPr>
                <w:color w:val="000000"/>
                <w:sz w:val="20"/>
                <w:szCs w:val="20"/>
              </w:rPr>
              <w:t>20.0</w:t>
            </w:r>
          </w:p>
        </w:tc>
        <w:tc>
          <w:tcPr>
            <w:tcW w:w="695" w:type="dxa"/>
            <w:tcBorders>
              <w:top w:val="nil"/>
              <w:left w:val="nil"/>
              <w:bottom w:val="single" w:sz="4" w:space="0" w:color="auto"/>
              <w:right w:val="single" w:sz="4" w:space="0" w:color="auto"/>
            </w:tcBorders>
            <w:shd w:val="clear" w:color="auto" w:fill="auto"/>
            <w:noWrap/>
            <w:hideMark/>
          </w:tcPr>
          <w:p w14:paraId="5850C6CC" w14:textId="77777777" w:rsidR="00AF1037" w:rsidRPr="000F095E" w:rsidRDefault="00AF1037" w:rsidP="00AF1037">
            <w:pPr>
              <w:jc w:val="center"/>
              <w:rPr>
                <w:color w:val="000000"/>
                <w:sz w:val="20"/>
                <w:szCs w:val="20"/>
              </w:rPr>
            </w:pPr>
            <w:r w:rsidRPr="000F095E">
              <w:rPr>
                <w:color w:val="000000"/>
                <w:sz w:val="20"/>
                <w:szCs w:val="20"/>
              </w:rPr>
              <w:t>9.3</w:t>
            </w:r>
          </w:p>
        </w:tc>
        <w:tc>
          <w:tcPr>
            <w:tcW w:w="782" w:type="dxa"/>
            <w:tcBorders>
              <w:top w:val="nil"/>
              <w:left w:val="nil"/>
              <w:bottom w:val="single" w:sz="4" w:space="0" w:color="auto"/>
              <w:right w:val="single" w:sz="4" w:space="0" w:color="auto"/>
            </w:tcBorders>
            <w:shd w:val="clear" w:color="auto" w:fill="auto"/>
            <w:noWrap/>
            <w:hideMark/>
          </w:tcPr>
          <w:p w14:paraId="2DE75B00" w14:textId="77777777" w:rsidR="00AF1037" w:rsidRPr="000F095E" w:rsidRDefault="00AF1037" w:rsidP="00AF1037">
            <w:pPr>
              <w:jc w:val="center"/>
              <w:rPr>
                <w:color w:val="000000"/>
                <w:sz w:val="20"/>
                <w:szCs w:val="20"/>
              </w:rPr>
            </w:pPr>
            <w:r w:rsidRPr="000F095E">
              <w:rPr>
                <w:color w:val="000000"/>
                <w:sz w:val="20"/>
                <w:szCs w:val="20"/>
              </w:rPr>
              <w:t>11.3</w:t>
            </w:r>
          </w:p>
        </w:tc>
        <w:tc>
          <w:tcPr>
            <w:tcW w:w="837" w:type="dxa"/>
            <w:tcBorders>
              <w:top w:val="nil"/>
              <w:left w:val="nil"/>
              <w:bottom w:val="single" w:sz="4" w:space="0" w:color="auto"/>
              <w:right w:val="single" w:sz="4" w:space="0" w:color="auto"/>
            </w:tcBorders>
            <w:shd w:val="clear" w:color="auto" w:fill="auto"/>
            <w:noWrap/>
            <w:hideMark/>
          </w:tcPr>
          <w:p w14:paraId="1F9ACF24" w14:textId="77777777" w:rsidR="00AF1037" w:rsidRPr="000F095E" w:rsidRDefault="00AF1037" w:rsidP="00AF1037">
            <w:pPr>
              <w:jc w:val="center"/>
              <w:rPr>
                <w:color w:val="000000"/>
                <w:sz w:val="20"/>
                <w:szCs w:val="20"/>
              </w:rPr>
            </w:pPr>
            <w:r w:rsidRPr="000F095E">
              <w:rPr>
                <w:color w:val="000000"/>
                <w:sz w:val="20"/>
                <w:szCs w:val="20"/>
              </w:rPr>
              <w:t>13.4</w:t>
            </w:r>
          </w:p>
        </w:tc>
        <w:tc>
          <w:tcPr>
            <w:tcW w:w="603" w:type="dxa"/>
            <w:tcBorders>
              <w:top w:val="nil"/>
              <w:left w:val="nil"/>
              <w:bottom w:val="single" w:sz="4" w:space="0" w:color="auto"/>
              <w:right w:val="single" w:sz="4" w:space="0" w:color="auto"/>
            </w:tcBorders>
            <w:shd w:val="clear" w:color="auto" w:fill="auto"/>
            <w:noWrap/>
            <w:hideMark/>
          </w:tcPr>
          <w:p w14:paraId="11095E24" w14:textId="77777777" w:rsidR="00AF1037" w:rsidRPr="000F095E" w:rsidRDefault="00AF1037" w:rsidP="00AF1037">
            <w:pPr>
              <w:jc w:val="center"/>
              <w:rPr>
                <w:color w:val="000000"/>
                <w:sz w:val="20"/>
                <w:szCs w:val="20"/>
              </w:rPr>
            </w:pPr>
            <w:r w:rsidRPr="000F095E">
              <w:rPr>
                <w:color w:val="000000"/>
                <w:sz w:val="20"/>
                <w:szCs w:val="20"/>
              </w:rPr>
              <w:t>9.1</w:t>
            </w:r>
          </w:p>
        </w:tc>
        <w:tc>
          <w:tcPr>
            <w:tcW w:w="707" w:type="dxa"/>
            <w:tcBorders>
              <w:top w:val="nil"/>
              <w:left w:val="nil"/>
              <w:bottom w:val="single" w:sz="4" w:space="0" w:color="auto"/>
              <w:right w:val="single" w:sz="4" w:space="0" w:color="auto"/>
            </w:tcBorders>
            <w:shd w:val="clear" w:color="auto" w:fill="auto"/>
            <w:noWrap/>
            <w:hideMark/>
          </w:tcPr>
          <w:p w14:paraId="2F6D3830" w14:textId="77777777" w:rsidR="00AF1037" w:rsidRPr="000F095E" w:rsidRDefault="00AF1037" w:rsidP="00AF1037">
            <w:pPr>
              <w:jc w:val="center"/>
              <w:rPr>
                <w:color w:val="000000"/>
                <w:sz w:val="20"/>
                <w:szCs w:val="20"/>
              </w:rPr>
            </w:pPr>
            <w:r w:rsidRPr="000F095E">
              <w:rPr>
                <w:color w:val="000000"/>
                <w:sz w:val="20"/>
                <w:szCs w:val="20"/>
              </w:rPr>
              <w:t>15.2</w:t>
            </w:r>
          </w:p>
        </w:tc>
        <w:tc>
          <w:tcPr>
            <w:tcW w:w="630" w:type="dxa"/>
            <w:tcBorders>
              <w:top w:val="nil"/>
              <w:left w:val="nil"/>
              <w:bottom w:val="single" w:sz="4" w:space="0" w:color="auto"/>
              <w:right w:val="single" w:sz="4" w:space="0" w:color="auto"/>
            </w:tcBorders>
            <w:shd w:val="clear" w:color="auto" w:fill="auto"/>
            <w:noWrap/>
            <w:hideMark/>
          </w:tcPr>
          <w:p w14:paraId="0C114A41" w14:textId="77777777" w:rsidR="00AF1037" w:rsidRPr="000F095E" w:rsidRDefault="00AF1037" w:rsidP="00AF1037">
            <w:pPr>
              <w:jc w:val="center"/>
              <w:rPr>
                <w:color w:val="000000"/>
                <w:sz w:val="20"/>
                <w:szCs w:val="20"/>
              </w:rPr>
            </w:pPr>
            <w:r w:rsidRPr="000F095E">
              <w:rPr>
                <w:color w:val="000000"/>
                <w:sz w:val="20"/>
                <w:szCs w:val="20"/>
              </w:rPr>
              <w:t>28.3</w:t>
            </w:r>
          </w:p>
        </w:tc>
        <w:tc>
          <w:tcPr>
            <w:tcW w:w="720" w:type="dxa"/>
            <w:tcBorders>
              <w:top w:val="nil"/>
              <w:left w:val="nil"/>
              <w:bottom w:val="single" w:sz="4" w:space="0" w:color="auto"/>
              <w:right w:val="single" w:sz="4" w:space="0" w:color="auto"/>
            </w:tcBorders>
            <w:shd w:val="clear" w:color="auto" w:fill="auto"/>
            <w:noWrap/>
            <w:hideMark/>
          </w:tcPr>
          <w:p w14:paraId="0E5A57AA" w14:textId="77777777" w:rsidR="00AF1037" w:rsidRPr="000F095E" w:rsidRDefault="00AF1037" w:rsidP="00AF1037">
            <w:pPr>
              <w:jc w:val="center"/>
              <w:rPr>
                <w:color w:val="000000"/>
                <w:sz w:val="20"/>
                <w:szCs w:val="20"/>
              </w:rPr>
            </w:pPr>
            <w:r w:rsidRPr="000F095E">
              <w:rPr>
                <w:color w:val="000000"/>
                <w:sz w:val="20"/>
                <w:szCs w:val="20"/>
              </w:rPr>
              <w:t>12.6</w:t>
            </w:r>
          </w:p>
        </w:tc>
      </w:tr>
      <w:tr w:rsidR="00AF1037" w:rsidRPr="000F095E" w14:paraId="3011BF7A" w14:textId="77777777" w:rsidTr="00AF1037">
        <w:trPr>
          <w:trHeight w:val="459"/>
        </w:trPr>
        <w:tc>
          <w:tcPr>
            <w:tcW w:w="1903" w:type="dxa"/>
            <w:tcBorders>
              <w:top w:val="nil"/>
              <w:left w:val="single" w:sz="4" w:space="0" w:color="auto"/>
              <w:bottom w:val="single" w:sz="4" w:space="0" w:color="auto"/>
              <w:right w:val="single" w:sz="4" w:space="0" w:color="auto"/>
            </w:tcBorders>
            <w:shd w:val="clear" w:color="auto" w:fill="auto"/>
            <w:hideMark/>
          </w:tcPr>
          <w:p w14:paraId="02080044" w14:textId="77777777" w:rsidR="00AF1037" w:rsidRPr="000F095E" w:rsidRDefault="00AF1037" w:rsidP="00AF1037">
            <w:pPr>
              <w:rPr>
                <w:color w:val="000000"/>
                <w:sz w:val="20"/>
                <w:szCs w:val="20"/>
              </w:rPr>
            </w:pPr>
            <w:r w:rsidRPr="000F095E">
              <w:rPr>
                <w:color w:val="000000"/>
                <w:sz w:val="20"/>
                <w:szCs w:val="20"/>
              </w:rPr>
              <w:t>Stored in a container with lid, but not narrow necked</w:t>
            </w:r>
          </w:p>
        </w:tc>
        <w:tc>
          <w:tcPr>
            <w:tcW w:w="752" w:type="dxa"/>
            <w:tcBorders>
              <w:top w:val="nil"/>
              <w:left w:val="nil"/>
              <w:bottom w:val="single" w:sz="4" w:space="0" w:color="auto"/>
              <w:right w:val="single" w:sz="4" w:space="0" w:color="auto"/>
            </w:tcBorders>
            <w:shd w:val="clear" w:color="auto" w:fill="auto"/>
            <w:noWrap/>
            <w:hideMark/>
          </w:tcPr>
          <w:p w14:paraId="07FEEF6C" w14:textId="77777777" w:rsidR="00AF1037" w:rsidRPr="000F095E" w:rsidRDefault="00AF1037" w:rsidP="00AF1037">
            <w:pPr>
              <w:jc w:val="center"/>
              <w:rPr>
                <w:color w:val="000000"/>
                <w:sz w:val="20"/>
                <w:szCs w:val="20"/>
              </w:rPr>
            </w:pPr>
            <w:r w:rsidRPr="000F095E">
              <w:rPr>
                <w:color w:val="000000"/>
                <w:sz w:val="20"/>
                <w:szCs w:val="20"/>
              </w:rPr>
              <w:t>4.9</w:t>
            </w:r>
          </w:p>
        </w:tc>
        <w:tc>
          <w:tcPr>
            <w:tcW w:w="720" w:type="dxa"/>
            <w:tcBorders>
              <w:top w:val="nil"/>
              <w:left w:val="nil"/>
              <w:bottom w:val="single" w:sz="4" w:space="0" w:color="auto"/>
              <w:right w:val="single" w:sz="4" w:space="0" w:color="auto"/>
            </w:tcBorders>
            <w:shd w:val="clear" w:color="auto" w:fill="auto"/>
            <w:noWrap/>
            <w:hideMark/>
          </w:tcPr>
          <w:p w14:paraId="5A33B6FC" w14:textId="77777777" w:rsidR="00AF1037" w:rsidRPr="000F095E" w:rsidRDefault="00AF1037" w:rsidP="00AF1037">
            <w:pPr>
              <w:jc w:val="center"/>
              <w:rPr>
                <w:color w:val="000000"/>
                <w:sz w:val="20"/>
                <w:szCs w:val="20"/>
              </w:rPr>
            </w:pPr>
            <w:r w:rsidRPr="000F095E">
              <w:rPr>
                <w:color w:val="000000"/>
                <w:sz w:val="20"/>
                <w:szCs w:val="20"/>
              </w:rPr>
              <w:t>5.8</w:t>
            </w:r>
          </w:p>
        </w:tc>
        <w:tc>
          <w:tcPr>
            <w:tcW w:w="853" w:type="dxa"/>
            <w:tcBorders>
              <w:top w:val="nil"/>
              <w:left w:val="nil"/>
              <w:bottom w:val="single" w:sz="4" w:space="0" w:color="auto"/>
              <w:right w:val="single" w:sz="4" w:space="0" w:color="auto"/>
            </w:tcBorders>
            <w:shd w:val="clear" w:color="auto" w:fill="auto"/>
            <w:noWrap/>
            <w:hideMark/>
          </w:tcPr>
          <w:p w14:paraId="0CFFCD96" w14:textId="77777777" w:rsidR="00AF1037" w:rsidRPr="000F095E" w:rsidRDefault="00AF1037" w:rsidP="00AF1037">
            <w:pPr>
              <w:jc w:val="center"/>
              <w:rPr>
                <w:color w:val="000000"/>
                <w:sz w:val="20"/>
                <w:szCs w:val="20"/>
              </w:rPr>
            </w:pPr>
            <w:r w:rsidRPr="000F095E">
              <w:rPr>
                <w:color w:val="000000"/>
                <w:sz w:val="20"/>
                <w:szCs w:val="20"/>
              </w:rPr>
              <w:t>6.8</w:t>
            </w:r>
          </w:p>
        </w:tc>
        <w:tc>
          <w:tcPr>
            <w:tcW w:w="645" w:type="dxa"/>
            <w:tcBorders>
              <w:top w:val="nil"/>
              <w:left w:val="nil"/>
              <w:bottom w:val="single" w:sz="4" w:space="0" w:color="auto"/>
              <w:right w:val="single" w:sz="4" w:space="0" w:color="auto"/>
            </w:tcBorders>
            <w:shd w:val="clear" w:color="auto" w:fill="auto"/>
            <w:hideMark/>
          </w:tcPr>
          <w:p w14:paraId="4C7EBB33" w14:textId="77777777" w:rsidR="00AF1037" w:rsidRPr="000F095E" w:rsidRDefault="00AF1037" w:rsidP="00AF1037">
            <w:pPr>
              <w:jc w:val="center"/>
              <w:rPr>
                <w:color w:val="000000"/>
                <w:sz w:val="20"/>
                <w:szCs w:val="20"/>
              </w:rPr>
            </w:pPr>
            <w:r w:rsidRPr="000F095E">
              <w:rPr>
                <w:color w:val="000000"/>
                <w:sz w:val="20"/>
                <w:szCs w:val="20"/>
              </w:rPr>
              <w:t xml:space="preserve"> </w:t>
            </w:r>
          </w:p>
        </w:tc>
        <w:tc>
          <w:tcPr>
            <w:tcW w:w="695" w:type="dxa"/>
            <w:tcBorders>
              <w:top w:val="nil"/>
              <w:left w:val="nil"/>
              <w:bottom w:val="single" w:sz="4" w:space="0" w:color="auto"/>
              <w:right w:val="single" w:sz="4" w:space="0" w:color="auto"/>
            </w:tcBorders>
            <w:shd w:val="clear" w:color="auto" w:fill="auto"/>
            <w:noWrap/>
            <w:hideMark/>
          </w:tcPr>
          <w:p w14:paraId="34E066D9" w14:textId="77777777" w:rsidR="00AF1037" w:rsidRPr="000F095E" w:rsidRDefault="00AF1037" w:rsidP="00AF1037">
            <w:pPr>
              <w:jc w:val="center"/>
              <w:rPr>
                <w:color w:val="000000"/>
                <w:sz w:val="20"/>
                <w:szCs w:val="20"/>
              </w:rPr>
            </w:pPr>
            <w:r w:rsidRPr="000F095E">
              <w:rPr>
                <w:color w:val="000000"/>
                <w:sz w:val="20"/>
                <w:szCs w:val="20"/>
              </w:rPr>
              <w:t>4.5</w:t>
            </w:r>
          </w:p>
        </w:tc>
        <w:tc>
          <w:tcPr>
            <w:tcW w:w="782" w:type="dxa"/>
            <w:tcBorders>
              <w:top w:val="nil"/>
              <w:left w:val="nil"/>
              <w:bottom w:val="single" w:sz="4" w:space="0" w:color="auto"/>
              <w:right w:val="single" w:sz="4" w:space="0" w:color="auto"/>
            </w:tcBorders>
            <w:shd w:val="clear" w:color="auto" w:fill="auto"/>
            <w:noWrap/>
            <w:hideMark/>
          </w:tcPr>
          <w:p w14:paraId="1FD66C13" w14:textId="77777777" w:rsidR="00AF1037" w:rsidRPr="000F095E" w:rsidRDefault="00AF1037" w:rsidP="00AF1037">
            <w:pPr>
              <w:jc w:val="center"/>
              <w:rPr>
                <w:color w:val="000000"/>
                <w:sz w:val="20"/>
                <w:szCs w:val="20"/>
              </w:rPr>
            </w:pPr>
            <w:r w:rsidRPr="000F095E">
              <w:rPr>
                <w:color w:val="000000"/>
                <w:sz w:val="20"/>
                <w:szCs w:val="20"/>
              </w:rPr>
              <w:t>3.5</w:t>
            </w:r>
          </w:p>
        </w:tc>
        <w:tc>
          <w:tcPr>
            <w:tcW w:w="837" w:type="dxa"/>
            <w:tcBorders>
              <w:top w:val="nil"/>
              <w:left w:val="nil"/>
              <w:bottom w:val="single" w:sz="4" w:space="0" w:color="auto"/>
              <w:right w:val="single" w:sz="4" w:space="0" w:color="auto"/>
            </w:tcBorders>
            <w:shd w:val="clear" w:color="auto" w:fill="auto"/>
            <w:noWrap/>
            <w:hideMark/>
          </w:tcPr>
          <w:p w14:paraId="7FFCD530" w14:textId="77777777" w:rsidR="00AF1037" w:rsidRPr="000F095E" w:rsidRDefault="00AF1037" w:rsidP="00AF1037">
            <w:pPr>
              <w:jc w:val="center"/>
              <w:rPr>
                <w:color w:val="000000"/>
                <w:sz w:val="20"/>
                <w:szCs w:val="20"/>
              </w:rPr>
            </w:pPr>
            <w:r w:rsidRPr="000F095E">
              <w:rPr>
                <w:color w:val="000000"/>
                <w:sz w:val="20"/>
                <w:szCs w:val="20"/>
              </w:rPr>
              <w:t>6.1</w:t>
            </w:r>
          </w:p>
        </w:tc>
        <w:tc>
          <w:tcPr>
            <w:tcW w:w="603" w:type="dxa"/>
            <w:tcBorders>
              <w:top w:val="nil"/>
              <w:left w:val="nil"/>
              <w:bottom w:val="single" w:sz="4" w:space="0" w:color="auto"/>
              <w:right w:val="single" w:sz="4" w:space="0" w:color="auto"/>
            </w:tcBorders>
            <w:shd w:val="clear" w:color="auto" w:fill="auto"/>
            <w:noWrap/>
            <w:hideMark/>
          </w:tcPr>
          <w:p w14:paraId="218B8CCC" w14:textId="77777777" w:rsidR="00AF1037" w:rsidRPr="000F095E" w:rsidRDefault="00AF1037" w:rsidP="00AF1037">
            <w:pPr>
              <w:jc w:val="center"/>
              <w:rPr>
                <w:color w:val="000000"/>
                <w:sz w:val="20"/>
                <w:szCs w:val="20"/>
              </w:rPr>
            </w:pPr>
            <w:r w:rsidRPr="000F095E">
              <w:rPr>
                <w:color w:val="000000"/>
                <w:sz w:val="20"/>
                <w:szCs w:val="20"/>
              </w:rPr>
              <w:t>5.0</w:t>
            </w:r>
          </w:p>
        </w:tc>
        <w:tc>
          <w:tcPr>
            <w:tcW w:w="707" w:type="dxa"/>
            <w:tcBorders>
              <w:top w:val="nil"/>
              <w:left w:val="nil"/>
              <w:bottom w:val="single" w:sz="4" w:space="0" w:color="auto"/>
              <w:right w:val="single" w:sz="4" w:space="0" w:color="auto"/>
            </w:tcBorders>
            <w:shd w:val="clear" w:color="auto" w:fill="auto"/>
            <w:noWrap/>
            <w:hideMark/>
          </w:tcPr>
          <w:p w14:paraId="01A5396B" w14:textId="77777777" w:rsidR="00AF1037" w:rsidRPr="000F095E" w:rsidRDefault="00AF1037" w:rsidP="00AF1037">
            <w:pPr>
              <w:jc w:val="center"/>
              <w:rPr>
                <w:color w:val="000000"/>
                <w:sz w:val="20"/>
                <w:szCs w:val="20"/>
              </w:rPr>
            </w:pPr>
            <w:r w:rsidRPr="000F095E">
              <w:rPr>
                <w:color w:val="000000"/>
                <w:sz w:val="20"/>
                <w:szCs w:val="20"/>
              </w:rPr>
              <w:t>5.6</w:t>
            </w:r>
          </w:p>
        </w:tc>
        <w:tc>
          <w:tcPr>
            <w:tcW w:w="630" w:type="dxa"/>
            <w:tcBorders>
              <w:top w:val="nil"/>
              <w:left w:val="nil"/>
              <w:bottom w:val="single" w:sz="4" w:space="0" w:color="auto"/>
              <w:right w:val="single" w:sz="4" w:space="0" w:color="auto"/>
            </w:tcBorders>
            <w:shd w:val="clear" w:color="auto" w:fill="auto"/>
            <w:noWrap/>
            <w:hideMark/>
          </w:tcPr>
          <w:p w14:paraId="3A98600A" w14:textId="77777777" w:rsidR="00AF1037" w:rsidRPr="000F095E" w:rsidRDefault="00AF1037" w:rsidP="00AF1037">
            <w:pPr>
              <w:jc w:val="center"/>
              <w:rPr>
                <w:color w:val="000000"/>
                <w:sz w:val="20"/>
                <w:szCs w:val="20"/>
              </w:rPr>
            </w:pPr>
            <w:r w:rsidRPr="000F095E">
              <w:rPr>
                <w:color w:val="000000"/>
                <w:sz w:val="20"/>
                <w:szCs w:val="20"/>
              </w:rPr>
              <w:t>4.3</w:t>
            </w:r>
          </w:p>
        </w:tc>
        <w:tc>
          <w:tcPr>
            <w:tcW w:w="720" w:type="dxa"/>
            <w:tcBorders>
              <w:top w:val="nil"/>
              <w:left w:val="nil"/>
              <w:bottom w:val="single" w:sz="4" w:space="0" w:color="auto"/>
              <w:right w:val="single" w:sz="4" w:space="0" w:color="auto"/>
            </w:tcBorders>
            <w:shd w:val="clear" w:color="auto" w:fill="auto"/>
            <w:noWrap/>
            <w:hideMark/>
          </w:tcPr>
          <w:p w14:paraId="02A932E2" w14:textId="77777777" w:rsidR="00AF1037" w:rsidRPr="000F095E" w:rsidRDefault="00AF1037" w:rsidP="00AF1037">
            <w:pPr>
              <w:jc w:val="center"/>
              <w:rPr>
                <w:color w:val="000000"/>
                <w:sz w:val="20"/>
                <w:szCs w:val="20"/>
              </w:rPr>
            </w:pPr>
            <w:r w:rsidRPr="000F095E">
              <w:rPr>
                <w:color w:val="000000"/>
                <w:sz w:val="20"/>
                <w:szCs w:val="20"/>
              </w:rPr>
              <w:t>5.1</w:t>
            </w:r>
          </w:p>
        </w:tc>
      </w:tr>
      <w:tr w:rsidR="00AF1037" w:rsidRPr="000F095E" w14:paraId="6317FB85" w14:textId="77777777" w:rsidTr="00AF1037">
        <w:trPr>
          <w:trHeight w:val="459"/>
        </w:trPr>
        <w:tc>
          <w:tcPr>
            <w:tcW w:w="1903" w:type="dxa"/>
            <w:tcBorders>
              <w:top w:val="nil"/>
              <w:left w:val="single" w:sz="4" w:space="0" w:color="auto"/>
              <w:bottom w:val="single" w:sz="4" w:space="0" w:color="auto"/>
              <w:right w:val="single" w:sz="4" w:space="0" w:color="auto"/>
            </w:tcBorders>
            <w:shd w:val="clear" w:color="auto" w:fill="auto"/>
            <w:hideMark/>
          </w:tcPr>
          <w:p w14:paraId="33EB67B7" w14:textId="77777777" w:rsidR="00AF1037" w:rsidRPr="000F095E" w:rsidRDefault="00AF1037" w:rsidP="00AF1037">
            <w:pPr>
              <w:rPr>
                <w:color w:val="000000"/>
                <w:sz w:val="20"/>
                <w:szCs w:val="20"/>
              </w:rPr>
            </w:pPr>
            <w:r w:rsidRPr="000F095E">
              <w:rPr>
                <w:color w:val="000000"/>
                <w:sz w:val="20"/>
                <w:szCs w:val="20"/>
              </w:rPr>
              <w:t>Stored in an open container without lid</w:t>
            </w:r>
          </w:p>
        </w:tc>
        <w:tc>
          <w:tcPr>
            <w:tcW w:w="752" w:type="dxa"/>
            <w:tcBorders>
              <w:top w:val="nil"/>
              <w:left w:val="nil"/>
              <w:bottom w:val="single" w:sz="4" w:space="0" w:color="auto"/>
              <w:right w:val="single" w:sz="4" w:space="0" w:color="auto"/>
            </w:tcBorders>
            <w:shd w:val="clear" w:color="auto" w:fill="auto"/>
            <w:noWrap/>
            <w:hideMark/>
          </w:tcPr>
          <w:p w14:paraId="68F6B164" w14:textId="77777777" w:rsidR="00AF1037" w:rsidRPr="000F095E" w:rsidRDefault="00AF1037" w:rsidP="00AF1037">
            <w:pPr>
              <w:jc w:val="center"/>
              <w:rPr>
                <w:color w:val="000000"/>
                <w:sz w:val="20"/>
                <w:szCs w:val="20"/>
              </w:rPr>
            </w:pPr>
            <w:r w:rsidRPr="000F095E">
              <w:rPr>
                <w:color w:val="000000"/>
                <w:sz w:val="20"/>
                <w:szCs w:val="20"/>
              </w:rPr>
              <w:t>43.3</w:t>
            </w:r>
          </w:p>
        </w:tc>
        <w:tc>
          <w:tcPr>
            <w:tcW w:w="720" w:type="dxa"/>
            <w:tcBorders>
              <w:top w:val="nil"/>
              <w:left w:val="nil"/>
              <w:bottom w:val="single" w:sz="4" w:space="0" w:color="auto"/>
              <w:right w:val="single" w:sz="4" w:space="0" w:color="auto"/>
            </w:tcBorders>
            <w:shd w:val="clear" w:color="auto" w:fill="auto"/>
            <w:noWrap/>
            <w:hideMark/>
          </w:tcPr>
          <w:p w14:paraId="5B004855" w14:textId="77777777" w:rsidR="00AF1037" w:rsidRPr="000F095E" w:rsidRDefault="00AF1037" w:rsidP="00AF1037">
            <w:pPr>
              <w:jc w:val="center"/>
              <w:rPr>
                <w:color w:val="000000"/>
                <w:sz w:val="20"/>
                <w:szCs w:val="20"/>
              </w:rPr>
            </w:pPr>
            <w:r w:rsidRPr="000F095E">
              <w:rPr>
                <w:color w:val="000000"/>
                <w:sz w:val="20"/>
                <w:szCs w:val="20"/>
              </w:rPr>
              <w:t>39.1</w:t>
            </w:r>
          </w:p>
        </w:tc>
        <w:tc>
          <w:tcPr>
            <w:tcW w:w="853" w:type="dxa"/>
            <w:tcBorders>
              <w:top w:val="nil"/>
              <w:left w:val="nil"/>
              <w:bottom w:val="single" w:sz="4" w:space="0" w:color="auto"/>
              <w:right w:val="single" w:sz="4" w:space="0" w:color="auto"/>
            </w:tcBorders>
            <w:shd w:val="clear" w:color="auto" w:fill="auto"/>
            <w:noWrap/>
            <w:hideMark/>
          </w:tcPr>
          <w:p w14:paraId="34E3BA26" w14:textId="77777777" w:rsidR="00AF1037" w:rsidRPr="000F095E" w:rsidRDefault="00AF1037" w:rsidP="00AF1037">
            <w:pPr>
              <w:jc w:val="center"/>
              <w:rPr>
                <w:color w:val="000000"/>
                <w:sz w:val="20"/>
                <w:szCs w:val="20"/>
              </w:rPr>
            </w:pPr>
            <w:r w:rsidRPr="000F095E">
              <w:rPr>
                <w:color w:val="000000"/>
                <w:sz w:val="20"/>
                <w:szCs w:val="20"/>
              </w:rPr>
              <w:t>41.6</w:t>
            </w:r>
          </w:p>
        </w:tc>
        <w:tc>
          <w:tcPr>
            <w:tcW w:w="645" w:type="dxa"/>
            <w:tcBorders>
              <w:top w:val="nil"/>
              <w:left w:val="nil"/>
              <w:bottom w:val="single" w:sz="4" w:space="0" w:color="auto"/>
              <w:right w:val="single" w:sz="4" w:space="0" w:color="auto"/>
            </w:tcBorders>
            <w:shd w:val="clear" w:color="auto" w:fill="auto"/>
            <w:noWrap/>
            <w:hideMark/>
          </w:tcPr>
          <w:p w14:paraId="1F691268" w14:textId="77777777" w:rsidR="00AF1037" w:rsidRPr="000F095E" w:rsidRDefault="00AF1037" w:rsidP="00AF1037">
            <w:pPr>
              <w:jc w:val="center"/>
              <w:rPr>
                <w:color w:val="000000"/>
                <w:sz w:val="20"/>
                <w:szCs w:val="20"/>
              </w:rPr>
            </w:pPr>
            <w:r w:rsidRPr="000F095E">
              <w:rPr>
                <w:color w:val="000000"/>
                <w:sz w:val="20"/>
                <w:szCs w:val="20"/>
              </w:rPr>
              <w:t>46.7</w:t>
            </w:r>
          </w:p>
        </w:tc>
        <w:tc>
          <w:tcPr>
            <w:tcW w:w="695" w:type="dxa"/>
            <w:tcBorders>
              <w:top w:val="nil"/>
              <w:left w:val="nil"/>
              <w:bottom w:val="single" w:sz="4" w:space="0" w:color="auto"/>
              <w:right w:val="single" w:sz="4" w:space="0" w:color="auto"/>
            </w:tcBorders>
            <w:shd w:val="clear" w:color="auto" w:fill="auto"/>
            <w:noWrap/>
            <w:hideMark/>
          </w:tcPr>
          <w:p w14:paraId="1CF3E804" w14:textId="77777777" w:rsidR="00AF1037" w:rsidRPr="000F095E" w:rsidRDefault="00AF1037" w:rsidP="00AF1037">
            <w:pPr>
              <w:jc w:val="center"/>
              <w:rPr>
                <w:color w:val="000000"/>
                <w:sz w:val="20"/>
                <w:szCs w:val="20"/>
              </w:rPr>
            </w:pPr>
            <w:r w:rsidRPr="000F095E">
              <w:rPr>
                <w:color w:val="000000"/>
                <w:sz w:val="20"/>
                <w:szCs w:val="20"/>
              </w:rPr>
              <w:t>42.5</w:t>
            </w:r>
          </w:p>
        </w:tc>
        <w:tc>
          <w:tcPr>
            <w:tcW w:w="782" w:type="dxa"/>
            <w:tcBorders>
              <w:top w:val="nil"/>
              <w:left w:val="nil"/>
              <w:bottom w:val="single" w:sz="4" w:space="0" w:color="auto"/>
              <w:right w:val="single" w:sz="4" w:space="0" w:color="auto"/>
            </w:tcBorders>
            <w:shd w:val="clear" w:color="auto" w:fill="auto"/>
            <w:noWrap/>
            <w:hideMark/>
          </w:tcPr>
          <w:p w14:paraId="541898D3" w14:textId="77777777" w:rsidR="00AF1037" w:rsidRPr="000F095E" w:rsidRDefault="00AF1037" w:rsidP="00AF1037">
            <w:pPr>
              <w:jc w:val="center"/>
              <w:rPr>
                <w:color w:val="000000"/>
                <w:sz w:val="20"/>
                <w:szCs w:val="20"/>
              </w:rPr>
            </w:pPr>
            <w:r w:rsidRPr="000F095E">
              <w:rPr>
                <w:color w:val="000000"/>
                <w:sz w:val="20"/>
                <w:szCs w:val="20"/>
              </w:rPr>
              <w:t>43.9</w:t>
            </w:r>
          </w:p>
        </w:tc>
        <w:tc>
          <w:tcPr>
            <w:tcW w:w="837" w:type="dxa"/>
            <w:tcBorders>
              <w:top w:val="nil"/>
              <w:left w:val="nil"/>
              <w:bottom w:val="single" w:sz="4" w:space="0" w:color="auto"/>
              <w:right w:val="single" w:sz="4" w:space="0" w:color="auto"/>
            </w:tcBorders>
            <w:shd w:val="clear" w:color="auto" w:fill="auto"/>
            <w:noWrap/>
            <w:hideMark/>
          </w:tcPr>
          <w:p w14:paraId="4EABB968" w14:textId="77777777" w:rsidR="00AF1037" w:rsidRPr="000F095E" w:rsidRDefault="00AF1037" w:rsidP="00AF1037">
            <w:pPr>
              <w:jc w:val="center"/>
              <w:rPr>
                <w:color w:val="000000"/>
                <w:sz w:val="20"/>
                <w:szCs w:val="20"/>
              </w:rPr>
            </w:pPr>
            <w:r w:rsidRPr="000F095E">
              <w:rPr>
                <w:color w:val="000000"/>
                <w:sz w:val="20"/>
                <w:szCs w:val="20"/>
              </w:rPr>
              <w:t>41.4</w:t>
            </w:r>
          </w:p>
        </w:tc>
        <w:tc>
          <w:tcPr>
            <w:tcW w:w="603" w:type="dxa"/>
            <w:tcBorders>
              <w:top w:val="nil"/>
              <w:left w:val="nil"/>
              <w:bottom w:val="single" w:sz="4" w:space="0" w:color="auto"/>
              <w:right w:val="single" w:sz="4" w:space="0" w:color="auto"/>
            </w:tcBorders>
            <w:shd w:val="clear" w:color="auto" w:fill="auto"/>
            <w:noWrap/>
            <w:hideMark/>
          </w:tcPr>
          <w:p w14:paraId="2CF4B40F" w14:textId="77777777" w:rsidR="00AF1037" w:rsidRPr="000F095E" w:rsidRDefault="00AF1037" w:rsidP="00AF1037">
            <w:pPr>
              <w:jc w:val="center"/>
              <w:rPr>
                <w:color w:val="000000"/>
                <w:sz w:val="20"/>
                <w:szCs w:val="20"/>
              </w:rPr>
            </w:pPr>
            <w:r w:rsidRPr="000F095E">
              <w:rPr>
                <w:color w:val="000000"/>
                <w:sz w:val="20"/>
                <w:szCs w:val="20"/>
              </w:rPr>
              <w:t>41.3</w:t>
            </w:r>
          </w:p>
        </w:tc>
        <w:tc>
          <w:tcPr>
            <w:tcW w:w="707" w:type="dxa"/>
            <w:tcBorders>
              <w:top w:val="nil"/>
              <w:left w:val="nil"/>
              <w:bottom w:val="single" w:sz="4" w:space="0" w:color="auto"/>
              <w:right w:val="single" w:sz="4" w:space="0" w:color="auto"/>
            </w:tcBorders>
            <w:shd w:val="clear" w:color="auto" w:fill="auto"/>
            <w:noWrap/>
            <w:hideMark/>
          </w:tcPr>
          <w:p w14:paraId="42AC5ECB" w14:textId="77777777" w:rsidR="00AF1037" w:rsidRPr="000F095E" w:rsidRDefault="00AF1037" w:rsidP="00AF1037">
            <w:pPr>
              <w:jc w:val="center"/>
              <w:rPr>
                <w:color w:val="000000"/>
                <w:sz w:val="20"/>
                <w:szCs w:val="20"/>
              </w:rPr>
            </w:pPr>
            <w:r w:rsidRPr="000F095E">
              <w:rPr>
                <w:color w:val="000000"/>
                <w:sz w:val="20"/>
                <w:szCs w:val="20"/>
              </w:rPr>
              <w:t>48.2</w:t>
            </w:r>
          </w:p>
        </w:tc>
        <w:tc>
          <w:tcPr>
            <w:tcW w:w="630" w:type="dxa"/>
            <w:tcBorders>
              <w:top w:val="nil"/>
              <w:left w:val="nil"/>
              <w:bottom w:val="single" w:sz="4" w:space="0" w:color="auto"/>
              <w:right w:val="single" w:sz="4" w:space="0" w:color="auto"/>
            </w:tcBorders>
            <w:shd w:val="clear" w:color="auto" w:fill="auto"/>
            <w:noWrap/>
            <w:hideMark/>
          </w:tcPr>
          <w:p w14:paraId="69BD6630" w14:textId="77777777" w:rsidR="00AF1037" w:rsidRPr="000F095E" w:rsidRDefault="00AF1037" w:rsidP="00AF1037">
            <w:pPr>
              <w:jc w:val="center"/>
              <w:rPr>
                <w:color w:val="000000"/>
                <w:sz w:val="20"/>
                <w:szCs w:val="20"/>
              </w:rPr>
            </w:pPr>
            <w:r w:rsidRPr="000F095E">
              <w:rPr>
                <w:color w:val="000000"/>
                <w:sz w:val="20"/>
                <w:szCs w:val="20"/>
              </w:rPr>
              <w:t>26.1</w:t>
            </w:r>
          </w:p>
        </w:tc>
        <w:tc>
          <w:tcPr>
            <w:tcW w:w="720" w:type="dxa"/>
            <w:tcBorders>
              <w:top w:val="nil"/>
              <w:left w:val="nil"/>
              <w:bottom w:val="single" w:sz="4" w:space="0" w:color="auto"/>
              <w:right w:val="single" w:sz="4" w:space="0" w:color="auto"/>
            </w:tcBorders>
            <w:shd w:val="clear" w:color="auto" w:fill="auto"/>
            <w:noWrap/>
            <w:hideMark/>
          </w:tcPr>
          <w:p w14:paraId="2206347A" w14:textId="77777777" w:rsidR="00AF1037" w:rsidRPr="000F095E" w:rsidRDefault="00AF1037" w:rsidP="00AF1037">
            <w:pPr>
              <w:jc w:val="center"/>
              <w:rPr>
                <w:color w:val="000000"/>
                <w:sz w:val="20"/>
                <w:szCs w:val="20"/>
              </w:rPr>
            </w:pPr>
            <w:r w:rsidRPr="000F095E">
              <w:rPr>
                <w:color w:val="000000"/>
                <w:sz w:val="20"/>
                <w:szCs w:val="20"/>
              </w:rPr>
              <w:t>42.4</w:t>
            </w:r>
          </w:p>
        </w:tc>
      </w:tr>
      <w:tr w:rsidR="00AF1037" w:rsidRPr="000F095E" w14:paraId="31AAC287" w14:textId="77777777" w:rsidTr="00AF1037">
        <w:trPr>
          <w:trHeight w:val="294"/>
        </w:trPr>
        <w:tc>
          <w:tcPr>
            <w:tcW w:w="1903" w:type="dxa"/>
            <w:tcBorders>
              <w:top w:val="nil"/>
              <w:left w:val="single" w:sz="4" w:space="0" w:color="auto"/>
              <w:bottom w:val="single" w:sz="4" w:space="0" w:color="auto"/>
              <w:right w:val="single" w:sz="4" w:space="0" w:color="auto"/>
            </w:tcBorders>
            <w:shd w:val="clear" w:color="auto" w:fill="auto"/>
            <w:hideMark/>
          </w:tcPr>
          <w:p w14:paraId="2A18F6EF" w14:textId="77777777" w:rsidR="00AF1037" w:rsidRPr="000F095E" w:rsidRDefault="00AF1037" w:rsidP="00AF1037">
            <w:pPr>
              <w:rPr>
                <w:color w:val="000000"/>
                <w:sz w:val="20"/>
                <w:szCs w:val="20"/>
              </w:rPr>
            </w:pPr>
            <w:r w:rsidRPr="000F095E">
              <w:rPr>
                <w:color w:val="000000"/>
                <w:sz w:val="20"/>
                <w:szCs w:val="20"/>
              </w:rPr>
              <w:t xml:space="preserve">Not stored in a container </w:t>
            </w:r>
          </w:p>
        </w:tc>
        <w:tc>
          <w:tcPr>
            <w:tcW w:w="752" w:type="dxa"/>
            <w:tcBorders>
              <w:top w:val="nil"/>
              <w:left w:val="nil"/>
              <w:bottom w:val="single" w:sz="4" w:space="0" w:color="auto"/>
              <w:right w:val="single" w:sz="4" w:space="0" w:color="auto"/>
            </w:tcBorders>
            <w:shd w:val="clear" w:color="auto" w:fill="auto"/>
            <w:noWrap/>
            <w:hideMark/>
          </w:tcPr>
          <w:p w14:paraId="1AC5EB98" w14:textId="77777777" w:rsidR="00AF1037" w:rsidRPr="000F095E" w:rsidRDefault="00AF1037" w:rsidP="00AF1037">
            <w:pPr>
              <w:jc w:val="center"/>
              <w:rPr>
                <w:color w:val="000000"/>
                <w:sz w:val="20"/>
                <w:szCs w:val="20"/>
              </w:rPr>
            </w:pPr>
            <w:r w:rsidRPr="000F095E">
              <w:rPr>
                <w:color w:val="000000"/>
                <w:sz w:val="20"/>
                <w:szCs w:val="20"/>
              </w:rPr>
              <w:t>35.8</w:t>
            </w:r>
          </w:p>
        </w:tc>
        <w:tc>
          <w:tcPr>
            <w:tcW w:w="720" w:type="dxa"/>
            <w:tcBorders>
              <w:top w:val="nil"/>
              <w:left w:val="nil"/>
              <w:bottom w:val="single" w:sz="4" w:space="0" w:color="auto"/>
              <w:right w:val="single" w:sz="4" w:space="0" w:color="auto"/>
            </w:tcBorders>
            <w:shd w:val="clear" w:color="auto" w:fill="auto"/>
            <w:noWrap/>
            <w:hideMark/>
          </w:tcPr>
          <w:p w14:paraId="35EBE59C" w14:textId="77777777" w:rsidR="00AF1037" w:rsidRPr="000F095E" w:rsidRDefault="00AF1037" w:rsidP="00AF1037">
            <w:pPr>
              <w:jc w:val="center"/>
              <w:rPr>
                <w:color w:val="000000"/>
                <w:sz w:val="20"/>
                <w:szCs w:val="20"/>
              </w:rPr>
            </w:pPr>
            <w:r w:rsidRPr="000F095E">
              <w:rPr>
                <w:color w:val="000000"/>
                <w:sz w:val="20"/>
                <w:szCs w:val="20"/>
              </w:rPr>
              <w:t>46.4</w:t>
            </w:r>
          </w:p>
        </w:tc>
        <w:tc>
          <w:tcPr>
            <w:tcW w:w="853" w:type="dxa"/>
            <w:tcBorders>
              <w:top w:val="nil"/>
              <w:left w:val="nil"/>
              <w:bottom w:val="single" w:sz="4" w:space="0" w:color="auto"/>
              <w:right w:val="single" w:sz="4" w:space="0" w:color="auto"/>
            </w:tcBorders>
            <w:shd w:val="clear" w:color="auto" w:fill="auto"/>
            <w:noWrap/>
            <w:hideMark/>
          </w:tcPr>
          <w:p w14:paraId="35D45EC6" w14:textId="77777777" w:rsidR="00AF1037" w:rsidRPr="000F095E" w:rsidRDefault="00AF1037" w:rsidP="00AF1037">
            <w:pPr>
              <w:jc w:val="center"/>
              <w:rPr>
                <w:color w:val="000000"/>
                <w:sz w:val="20"/>
                <w:szCs w:val="20"/>
              </w:rPr>
            </w:pPr>
            <w:r w:rsidRPr="000F095E">
              <w:rPr>
                <w:color w:val="000000"/>
                <w:sz w:val="20"/>
                <w:szCs w:val="20"/>
              </w:rPr>
              <w:t>32.9</w:t>
            </w:r>
          </w:p>
        </w:tc>
        <w:tc>
          <w:tcPr>
            <w:tcW w:w="645" w:type="dxa"/>
            <w:tcBorders>
              <w:top w:val="nil"/>
              <w:left w:val="nil"/>
              <w:bottom w:val="single" w:sz="4" w:space="0" w:color="auto"/>
              <w:right w:val="single" w:sz="4" w:space="0" w:color="auto"/>
            </w:tcBorders>
            <w:shd w:val="clear" w:color="auto" w:fill="auto"/>
            <w:noWrap/>
            <w:hideMark/>
          </w:tcPr>
          <w:p w14:paraId="2F44A840" w14:textId="77777777" w:rsidR="00AF1037" w:rsidRPr="000F095E" w:rsidRDefault="00AF1037" w:rsidP="00AF1037">
            <w:pPr>
              <w:jc w:val="center"/>
              <w:rPr>
                <w:color w:val="000000"/>
                <w:sz w:val="20"/>
                <w:szCs w:val="20"/>
              </w:rPr>
            </w:pPr>
            <w:r w:rsidRPr="000F095E">
              <w:rPr>
                <w:color w:val="000000"/>
                <w:sz w:val="20"/>
                <w:szCs w:val="20"/>
              </w:rPr>
              <w:t>30.0</w:t>
            </w:r>
          </w:p>
        </w:tc>
        <w:tc>
          <w:tcPr>
            <w:tcW w:w="695" w:type="dxa"/>
            <w:tcBorders>
              <w:top w:val="nil"/>
              <w:left w:val="nil"/>
              <w:bottom w:val="single" w:sz="4" w:space="0" w:color="auto"/>
              <w:right w:val="single" w:sz="4" w:space="0" w:color="auto"/>
            </w:tcBorders>
            <w:shd w:val="clear" w:color="auto" w:fill="auto"/>
            <w:noWrap/>
            <w:hideMark/>
          </w:tcPr>
          <w:p w14:paraId="77F75C50" w14:textId="77777777" w:rsidR="00AF1037" w:rsidRPr="000F095E" w:rsidRDefault="00AF1037" w:rsidP="00AF1037">
            <w:pPr>
              <w:jc w:val="center"/>
              <w:rPr>
                <w:color w:val="000000"/>
                <w:sz w:val="20"/>
                <w:szCs w:val="20"/>
              </w:rPr>
            </w:pPr>
            <w:r w:rsidRPr="000F095E">
              <w:rPr>
                <w:color w:val="000000"/>
                <w:sz w:val="20"/>
                <w:szCs w:val="20"/>
              </w:rPr>
              <w:t>42.3</w:t>
            </w:r>
          </w:p>
        </w:tc>
        <w:tc>
          <w:tcPr>
            <w:tcW w:w="782" w:type="dxa"/>
            <w:tcBorders>
              <w:top w:val="nil"/>
              <w:left w:val="nil"/>
              <w:bottom w:val="single" w:sz="4" w:space="0" w:color="auto"/>
              <w:right w:val="single" w:sz="4" w:space="0" w:color="auto"/>
            </w:tcBorders>
            <w:shd w:val="clear" w:color="auto" w:fill="auto"/>
            <w:noWrap/>
            <w:hideMark/>
          </w:tcPr>
          <w:p w14:paraId="679D6AB0" w14:textId="77777777" w:rsidR="00AF1037" w:rsidRPr="000F095E" w:rsidRDefault="00AF1037" w:rsidP="00AF1037">
            <w:pPr>
              <w:jc w:val="center"/>
              <w:rPr>
                <w:color w:val="000000"/>
                <w:sz w:val="20"/>
                <w:szCs w:val="20"/>
              </w:rPr>
            </w:pPr>
            <w:r w:rsidRPr="000F095E">
              <w:rPr>
                <w:color w:val="000000"/>
                <w:sz w:val="20"/>
                <w:szCs w:val="20"/>
              </w:rPr>
              <w:t>39.6</w:t>
            </w:r>
          </w:p>
        </w:tc>
        <w:tc>
          <w:tcPr>
            <w:tcW w:w="837" w:type="dxa"/>
            <w:tcBorders>
              <w:top w:val="nil"/>
              <w:left w:val="nil"/>
              <w:bottom w:val="single" w:sz="4" w:space="0" w:color="auto"/>
              <w:right w:val="single" w:sz="4" w:space="0" w:color="auto"/>
            </w:tcBorders>
            <w:shd w:val="clear" w:color="auto" w:fill="auto"/>
            <w:noWrap/>
            <w:hideMark/>
          </w:tcPr>
          <w:p w14:paraId="1D12C512" w14:textId="77777777" w:rsidR="00AF1037" w:rsidRPr="000F095E" w:rsidRDefault="00AF1037" w:rsidP="00AF1037">
            <w:pPr>
              <w:jc w:val="center"/>
              <w:rPr>
                <w:color w:val="000000"/>
                <w:sz w:val="20"/>
                <w:szCs w:val="20"/>
              </w:rPr>
            </w:pPr>
            <w:r w:rsidRPr="000F095E">
              <w:rPr>
                <w:color w:val="000000"/>
                <w:sz w:val="20"/>
                <w:szCs w:val="20"/>
              </w:rPr>
              <w:t>37.4</w:t>
            </w:r>
          </w:p>
        </w:tc>
        <w:tc>
          <w:tcPr>
            <w:tcW w:w="603" w:type="dxa"/>
            <w:tcBorders>
              <w:top w:val="nil"/>
              <w:left w:val="nil"/>
              <w:bottom w:val="single" w:sz="4" w:space="0" w:color="auto"/>
              <w:right w:val="single" w:sz="4" w:space="0" w:color="auto"/>
            </w:tcBorders>
            <w:shd w:val="clear" w:color="auto" w:fill="auto"/>
            <w:noWrap/>
            <w:hideMark/>
          </w:tcPr>
          <w:p w14:paraId="741F02ED" w14:textId="77777777" w:rsidR="00AF1037" w:rsidRPr="000F095E" w:rsidRDefault="00AF1037" w:rsidP="00AF1037">
            <w:pPr>
              <w:jc w:val="center"/>
              <w:rPr>
                <w:color w:val="000000"/>
                <w:sz w:val="20"/>
                <w:szCs w:val="20"/>
              </w:rPr>
            </w:pPr>
            <w:r w:rsidRPr="000F095E">
              <w:rPr>
                <w:color w:val="000000"/>
                <w:sz w:val="20"/>
                <w:szCs w:val="20"/>
              </w:rPr>
              <w:t>42.7</w:t>
            </w:r>
          </w:p>
        </w:tc>
        <w:tc>
          <w:tcPr>
            <w:tcW w:w="707" w:type="dxa"/>
            <w:tcBorders>
              <w:top w:val="nil"/>
              <w:left w:val="nil"/>
              <w:bottom w:val="single" w:sz="4" w:space="0" w:color="auto"/>
              <w:right w:val="single" w:sz="4" w:space="0" w:color="auto"/>
            </w:tcBorders>
            <w:shd w:val="clear" w:color="auto" w:fill="auto"/>
            <w:noWrap/>
            <w:hideMark/>
          </w:tcPr>
          <w:p w14:paraId="64C0318F" w14:textId="77777777" w:rsidR="00AF1037" w:rsidRPr="000F095E" w:rsidRDefault="00AF1037" w:rsidP="00AF1037">
            <w:pPr>
              <w:jc w:val="center"/>
              <w:rPr>
                <w:color w:val="000000"/>
                <w:sz w:val="20"/>
                <w:szCs w:val="20"/>
              </w:rPr>
            </w:pPr>
            <w:r w:rsidRPr="000F095E">
              <w:rPr>
                <w:color w:val="000000"/>
                <w:sz w:val="20"/>
                <w:szCs w:val="20"/>
              </w:rPr>
              <w:t>30.5</w:t>
            </w:r>
          </w:p>
        </w:tc>
        <w:tc>
          <w:tcPr>
            <w:tcW w:w="630" w:type="dxa"/>
            <w:tcBorders>
              <w:top w:val="nil"/>
              <w:left w:val="nil"/>
              <w:bottom w:val="single" w:sz="4" w:space="0" w:color="auto"/>
              <w:right w:val="single" w:sz="4" w:space="0" w:color="auto"/>
            </w:tcBorders>
            <w:shd w:val="clear" w:color="auto" w:fill="auto"/>
            <w:noWrap/>
            <w:hideMark/>
          </w:tcPr>
          <w:p w14:paraId="3C3A37B5" w14:textId="77777777" w:rsidR="00AF1037" w:rsidRPr="000F095E" w:rsidRDefault="00AF1037" w:rsidP="00AF1037">
            <w:pPr>
              <w:jc w:val="center"/>
              <w:rPr>
                <w:color w:val="000000"/>
                <w:sz w:val="20"/>
                <w:szCs w:val="20"/>
              </w:rPr>
            </w:pPr>
            <w:r w:rsidRPr="000F095E">
              <w:rPr>
                <w:color w:val="000000"/>
                <w:sz w:val="20"/>
                <w:szCs w:val="20"/>
              </w:rPr>
              <w:t>37.0</w:t>
            </w:r>
          </w:p>
        </w:tc>
        <w:tc>
          <w:tcPr>
            <w:tcW w:w="720" w:type="dxa"/>
            <w:tcBorders>
              <w:top w:val="nil"/>
              <w:left w:val="nil"/>
              <w:bottom w:val="single" w:sz="4" w:space="0" w:color="auto"/>
              <w:right w:val="single" w:sz="4" w:space="0" w:color="auto"/>
            </w:tcBorders>
            <w:shd w:val="clear" w:color="auto" w:fill="auto"/>
            <w:noWrap/>
            <w:hideMark/>
          </w:tcPr>
          <w:p w14:paraId="2077DECB" w14:textId="77777777" w:rsidR="00AF1037" w:rsidRPr="000F095E" w:rsidRDefault="00AF1037" w:rsidP="00AF1037">
            <w:pPr>
              <w:jc w:val="center"/>
              <w:rPr>
                <w:color w:val="000000"/>
                <w:sz w:val="20"/>
                <w:szCs w:val="20"/>
              </w:rPr>
            </w:pPr>
            <w:r w:rsidRPr="000F095E">
              <w:rPr>
                <w:color w:val="000000"/>
                <w:sz w:val="20"/>
                <w:szCs w:val="20"/>
              </w:rPr>
              <w:t>38.2</w:t>
            </w:r>
          </w:p>
        </w:tc>
      </w:tr>
      <w:tr w:rsidR="00AF1037" w:rsidRPr="000F095E" w14:paraId="143F13CD" w14:textId="77777777" w:rsidTr="00AF1037">
        <w:trPr>
          <w:trHeight w:val="294"/>
        </w:trPr>
        <w:tc>
          <w:tcPr>
            <w:tcW w:w="1903" w:type="dxa"/>
            <w:tcBorders>
              <w:top w:val="nil"/>
              <w:left w:val="single" w:sz="4" w:space="0" w:color="auto"/>
              <w:bottom w:val="single" w:sz="4" w:space="0" w:color="auto"/>
              <w:right w:val="single" w:sz="4" w:space="0" w:color="auto"/>
            </w:tcBorders>
            <w:shd w:val="clear" w:color="auto" w:fill="auto"/>
            <w:noWrap/>
            <w:vAlign w:val="center"/>
            <w:hideMark/>
          </w:tcPr>
          <w:p w14:paraId="7EF57208" w14:textId="77777777" w:rsidR="00AF1037" w:rsidRPr="000F095E" w:rsidRDefault="00AF1037" w:rsidP="00AF1037">
            <w:pPr>
              <w:jc w:val="center"/>
              <w:rPr>
                <w:sz w:val="20"/>
                <w:szCs w:val="20"/>
              </w:rPr>
            </w:pPr>
            <w:r w:rsidRPr="000F095E">
              <w:rPr>
                <w:sz w:val="20"/>
                <w:szCs w:val="20"/>
              </w:rPr>
              <w:t>Total</w:t>
            </w:r>
          </w:p>
        </w:tc>
        <w:tc>
          <w:tcPr>
            <w:tcW w:w="752" w:type="dxa"/>
            <w:tcBorders>
              <w:top w:val="nil"/>
              <w:left w:val="nil"/>
              <w:bottom w:val="single" w:sz="4" w:space="0" w:color="auto"/>
              <w:right w:val="single" w:sz="4" w:space="0" w:color="auto"/>
            </w:tcBorders>
            <w:shd w:val="clear" w:color="auto" w:fill="auto"/>
            <w:noWrap/>
            <w:hideMark/>
          </w:tcPr>
          <w:p w14:paraId="29249791" w14:textId="77777777" w:rsidR="00AF1037" w:rsidRPr="000F095E" w:rsidRDefault="00AF1037" w:rsidP="00AF1037">
            <w:pPr>
              <w:jc w:val="center"/>
              <w:rPr>
                <w:color w:val="000000"/>
                <w:sz w:val="20"/>
                <w:szCs w:val="20"/>
              </w:rPr>
            </w:pPr>
            <w:r w:rsidRPr="000F095E">
              <w:rPr>
                <w:color w:val="000000"/>
                <w:sz w:val="20"/>
                <w:szCs w:val="20"/>
              </w:rPr>
              <w:t>100.0</w:t>
            </w:r>
          </w:p>
        </w:tc>
        <w:tc>
          <w:tcPr>
            <w:tcW w:w="720" w:type="dxa"/>
            <w:tcBorders>
              <w:top w:val="nil"/>
              <w:left w:val="nil"/>
              <w:bottom w:val="single" w:sz="4" w:space="0" w:color="auto"/>
              <w:right w:val="single" w:sz="4" w:space="0" w:color="auto"/>
            </w:tcBorders>
            <w:shd w:val="clear" w:color="auto" w:fill="auto"/>
            <w:noWrap/>
            <w:hideMark/>
          </w:tcPr>
          <w:p w14:paraId="7BD7567C" w14:textId="77777777" w:rsidR="00AF1037" w:rsidRPr="000F095E" w:rsidRDefault="00AF1037" w:rsidP="00AF1037">
            <w:pPr>
              <w:jc w:val="center"/>
              <w:rPr>
                <w:color w:val="000000"/>
                <w:sz w:val="20"/>
                <w:szCs w:val="20"/>
              </w:rPr>
            </w:pPr>
            <w:r w:rsidRPr="000F095E">
              <w:rPr>
                <w:color w:val="000000"/>
                <w:sz w:val="20"/>
                <w:szCs w:val="20"/>
              </w:rPr>
              <w:t>100.0</w:t>
            </w:r>
          </w:p>
        </w:tc>
        <w:tc>
          <w:tcPr>
            <w:tcW w:w="853" w:type="dxa"/>
            <w:tcBorders>
              <w:top w:val="nil"/>
              <w:left w:val="nil"/>
              <w:bottom w:val="single" w:sz="4" w:space="0" w:color="auto"/>
              <w:right w:val="single" w:sz="4" w:space="0" w:color="auto"/>
            </w:tcBorders>
            <w:shd w:val="clear" w:color="auto" w:fill="auto"/>
            <w:noWrap/>
            <w:hideMark/>
          </w:tcPr>
          <w:p w14:paraId="0F1DD7D3" w14:textId="77777777" w:rsidR="00AF1037" w:rsidRPr="000F095E" w:rsidRDefault="00AF1037" w:rsidP="00AF1037">
            <w:pPr>
              <w:jc w:val="center"/>
              <w:rPr>
                <w:color w:val="000000"/>
                <w:sz w:val="20"/>
                <w:szCs w:val="20"/>
              </w:rPr>
            </w:pPr>
            <w:r w:rsidRPr="000F095E">
              <w:rPr>
                <w:color w:val="000000"/>
                <w:sz w:val="20"/>
                <w:szCs w:val="20"/>
              </w:rPr>
              <w:t>100.0</w:t>
            </w:r>
          </w:p>
        </w:tc>
        <w:tc>
          <w:tcPr>
            <w:tcW w:w="645" w:type="dxa"/>
            <w:tcBorders>
              <w:top w:val="nil"/>
              <w:left w:val="nil"/>
              <w:bottom w:val="single" w:sz="4" w:space="0" w:color="auto"/>
              <w:right w:val="single" w:sz="4" w:space="0" w:color="auto"/>
            </w:tcBorders>
            <w:shd w:val="clear" w:color="auto" w:fill="auto"/>
            <w:noWrap/>
            <w:hideMark/>
          </w:tcPr>
          <w:p w14:paraId="06ED6809" w14:textId="77777777" w:rsidR="00AF1037" w:rsidRPr="000F095E" w:rsidRDefault="00AF1037" w:rsidP="00AF1037">
            <w:pPr>
              <w:jc w:val="center"/>
              <w:rPr>
                <w:color w:val="000000"/>
                <w:sz w:val="20"/>
                <w:szCs w:val="20"/>
              </w:rPr>
            </w:pPr>
            <w:r w:rsidRPr="000F095E">
              <w:rPr>
                <w:color w:val="000000"/>
                <w:sz w:val="20"/>
                <w:szCs w:val="20"/>
              </w:rPr>
              <w:t>100.0</w:t>
            </w:r>
          </w:p>
        </w:tc>
        <w:tc>
          <w:tcPr>
            <w:tcW w:w="695" w:type="dxa"/>
            <w:tcBorders>
              <w:top w:val="nil"/>
              <w:left w:val="nil"/>
              <w:bottom w:val="single" w:sz="4" w:space="0" w:color="auto"/>
              <w:right w:val="single" w:sz="4" w:space="0" w:color="auto"/>
            </w:tcBorders>
            <w:shd w:val="clear" w:color="auto" w:fill="auto"/>
            <w:noWrap/>
            <w:hideMark/>
          </w:tcPr>
          <w:p w14:paraId="5CBCE574" w14:textId="77777777" w:rsidR="00AF1037" w:rsidRPr="000F095E" w:rsidRDefault="00AF1037" w:rsidP="00AF1037">
            <w:pPr>
              <w:jc w:val="center"/>
              <w:rPr>
                <w:color w:val="000000"/>
                <w:sz w:val="20"/>
                <w:szCs w:val="20"/>
              </w:rPr>
            </w:pPr>
            <w:r w:rsidRPr="000F095E">
              <w:rPr>
                <w:color w:val="000000"/>
                <w:sz w:val="20"/>
                <w:szCs w:val="20"/>
              </w:rPr>
              <w:t>100.0</w:t>
            </w:r>
          </w:p>
        </w:tc>
        <w:tc>
          <w:tcPr>
            <w:tcW w:w="782" w:type="dxa"/>
            <w:tcBorders>
              <w:top w:val="nil"/>
              <w:left w:val="nil"/>
              <w:bottom w:val="single" w:sz="4" w:space="0" w:color="auto"/>
              <w:right w:val="single" w:sz="4" w:space="0" w:color="auto"/>
            </w:tcBorders>
            <w:shd w:val="clear" w:color="auto" w:fill="auto"/>
            <w:noWrap/>
            <w:hideMark/>
          </w:tcPr>
          <w:p w14:paraId="55BB7838" w14:textId="77777777" w:rsidR="00AF1037" w:rsidRPr="000F095E" w:rsidRDefault="00AF1037" w:rsidP="00AF1037">
            <w:pPr>
              <w:jc w:val="center"/>
              <w:rPr>
                <w:color w:val="000000"/>
                <w:sz w:val="20"/>
                <w:szCs w:val="20"/>
              </w:rPr>
            </w:pPr>
            <w:r w:rsidRPr="000F095E">
              <w:rPr>
                <w:color w:val="000000"/>
                <w:sz w:val="20"/>
                <w:szCs w:val="20"/>
              </w:rPr>
              <w:t>100.0</w:t>
            </w:r>
          </w:p>
        </w:tc>
        <w:tc>
          <w:tcPr>
            <w:tcW w:w="837" w:type="dxa"/>
            <w:tcBorders>
              <w:top w:val="nil"/>
              <w:left w:val="nil"/>
              <w:bottom w:val="single" w:sz="4" w:space="0" w:color="auto"/>
              <w:right w:val="single" w:sz="4" w:space="0" w:color="auto"/>
            </w:tcBorders>
            <w:shd w:val="clear" w:color="auto" w:fill="auto"/>
            <w:noWrap/>
            <w:hideMark/>
          </w:tcPr>
          <w:p w14:paraId="13FFD776" w14:textId="77777777" w:rsidR="00AF1037" w:rsidRPr="000F095E" w:rsidRDefault="00AF1037" w:rsidP="00AF1037">
            <w:pPr>
              <w:jc w:val="center"/>
              <w:rPr>
                <w:color w:val="000000"/>
                <w:sz w:val="20"/>
                <w:szCs w:val="20"/>
              </w:rPr>
            </w:pPr>
            <w:r w:rsidRPr="000F095E">
              <w:rPr>
                <w:color w:val="000000"/>
                <w:sz w:val="20"/>
                <w:szCs w:val="20"/>
              </w:rPr>
              <w:t>100.0</w:t>
            </w:r>
          </w:p>
        </w:tc>
        <w:tc>
          <w:tcPr>
            <w:tcW w:w="603" w:type="dxa"/>
            <w:tcBorders>
              <w:top w:val="nil"/>
              <w:left w:val="nil"/>
              <w:bottom w:val="single" w:sz="4" w:space="0" w:color="auto"/>
              <w:right w:val="single" w:sz="4" w:space="0" w:color="auto"/>
            </w:tcBorders>
            <w:shd w:val="clear" w:color="auto" w:fill="auto"/>
            <w:noWrap/>
            <w:hideMark/>
          </w:tcPr>
          <w:p w14:paraId="58F9788C" w14:textId="77777777" w:rsidR="00AF1037" w:rsidRPr="000F095E" w:rsidRDefault="00AF1037" w:rsidP="00AF1037">
            <w:pPr>
              <w:jc w:val="center"/>
              <w:rPr>
                <w:color w:val="000000"/>
                <w:sz w:val="20"/>
                <w:szCs w:val="20"/>
              </w:rPr>
            </w:pPr>
            <w:r w:rsidRPr="000F095E">
              <w:rPr>
                <w:color w:val="000000"/>
                <w:sz w:val="20"/>
                <w:szCs w:val="20"/>
              </w:rPr>
              <w:t>100.0</w:t>
            </w:r>
          </w:p>
        </w:tc>
        <w:tc>
          <w:tcPr>
            <w:tcW w:w="707" w:type="dxa"/>
            <w:tcBorders>
              <w:top w:val="nil"/>
              <w:left w:val="nil"/>
              <w:bottom w:val="single" w:sz="4" w:space="0" w:color="auto"/>
              <w:right w:val="single" w:sz="4" w:space="0" w:color="auto"/>
            </w:tcBorders>
            <w:shd w:val="clear" w:color="auto" w:fill="auto"/>
            <w:noWrap/>
            <w:hideMark/>
          </w:tcPr>
          <w:p w14:paraId="759272EA" w14:textId="77777777" w:rsidR="00AF1037" w:rsidRPr="000F095E" w:rsidRDefault="00AF1037" w:rsidP="00AF1037">
            <w:pPr>
              <w:jc w:val="center"/>
              <w:rPr>
                <w:color w:val="000000"/>
                <w:sz w:val="20"/>
                <w:szCs w:val="20"/>
              </w:rPr>
            </w:pPr>
            <w:r w:rsidRPr="000F095E">
              <w:rPr>
                <w:color w:val="000000"/>
                <w:sz w:val="20"/>
                <w:szCs w:val="20"/>
              </w:rPr>
              <w:t>100.0</w:t>
            </w:r>
          </w:p>
        </w:tc>
        <w:tc>
          <w:tcPr>
            <w:tcW w:w="630" w:type="dxa"/>
            <w:tcBorders>
              <w:top w:val="nil"/>
              <w:left w:val="nil"/>
              <w:bottom w:val="single" w:sz="4" w:space="0" w:color="auto"/>
              <w:right w:val="single" w:sz="4" w:space="0" w:color="auto"/>
            </w:tcBorders>
            <w:shd w:val="clear" w:color="auto" w:fill="auto"/>
            <w:noWrap/>
            <w:hideMark/>
          </w:tcPr>
          <w:p w14:paraId="0E4F75F8" w14:textId="77777777" w:rsidR="00AF1037" w:rsidRPr="000F095E" w:rsidRDefault="00AF1037" w:rsidP="00AF1037">
            <w:pPr>
              <w:jc w:val="center"/>
              <w:rPr>
                <w:color w:val="000000"/>
                <w:sz w:val="20"/>
                <w:szCs w:val="20"/>
              </w:rPr>
            </w:pPr>
            <w:r w:rsidRPr="000F095E">
              <w:rPr>
                <w:color w:val="000000"/>
                <w:sz w:val="20"/>
                <w:szCs w:val="20"/>
              </w:rPr>
              <w:t>100.0</w:t>
            </w:r>
          </w:p>
        </w:tc>
        <w:tc>
          <w:tcPr>
            <w:tcW w:w="720" w:type="dxa"/>
            <w:tcBorders>
              <w:top w:val="nil"/>
              <w:left w:val="nil"/>
              <w:bottom w:val="single" w:sz="4" w:space="0" w:color="auto"/>
              <w:right w:val="single" w:sz="4" w:space="0" w:color="auto"/>
            </w:tcBorders>
            <w:shd w:val="clear" w:color="auto" w:fill="auto"/>
            <w:noWrap/>
            <w:hideMark/>
          </w:tcPr>
          <w:p w14:paraId="196D616B" w14:textId="77777777" w:rsidR="00AF1037" w:rsidRPr="000F095E" w:rsidRDefault="00AF1037" w:rsidP="00AF1037">
            <w:pPr>
              <w:jc w:val="center"/>
              <w:rPr>
                <w:color w:val="000000"/>
                <w:sz w:val="20"/>
                <w:szCs w:val="20"/>
              </w:rPr>
            </w:pPr>
            <w:r w:rsidRPr="000F095E">
              <w:rPr>
                <w:color w:val="000000"/>
                <w:sz w:val="20"/>
                <w:szCs w:val="20"/>
              </w:rPr>
              <w:t>100.0</w:t>
            </w:r>
          </w:p>
        </w:tc>
      </w:tr>
      <w:tr w:rsidR="00AF1037" w:rsidRPr="000F095E" w14:paraId="599E5A0D" w14:textId="77777777" w:rsidTr="00AF1037">
        <w:trPr>
          <w:trHeight w:val="294"/>
        </w:trPr>
        <w:tc>
          <w:tcPr>
            <w:tcW w:w="1903" w:type="dxa"/>
            <w:tcBorders>
              <w:top w:val="nil"/>
              <w:left w:val="single" w:sz="4" w:space="0" w:color="auto"/>
              <w:bottom w:val="single" w:sz="4" w:space="0" w:color="auto"/>
              <w:right w:val="single" w:sz="4" w:space="0" w:color="auto"/>
            </w:tcBorders>
            <w:shd w:val="clear" w:color="auto" w:fill="auto"/>
            <w:hideMark/>
          </w:tcPr>
          <w:p w14:paraId="52E74F5A" w14:textId="77777777" w:rsidR="00AF1037" w:rsidRPr="000F095E" w:rsidRDefault="00AF1037" w:rsidP="00AF1037">
            <w:pPr>
              <w:jc w:val="center"/>
              <w:rPr>
                <w:color w:val="000000"/>
                <w:sz w:val="20"/>
                <w:szCs w:val="20"/>
              </w:rPr>
            </w:pPr>
            <w:r w:rsidRPr="000F095E">
              <w:rPr>
                <w:color w:val="000000"/>
                <w:sz w:val="20"/>
                <w:szCs w:val="20"/>
              </w:rPr>
              <w:t>N</w:t>
            </w:r>
          </w:p>
        </w:tc>
        <w:tc>
          <w:tcPr>
            <w:tcW w:w="752" w:type="dxa"/>
            <w:tcBorders>
              <w:top w:val="nil"/>
              <w:left w:val="nil"/>
              <w:bottom w:val="single" w:sz="4" w:space="0" w:color="auto"/>
              <w:right w:val="single" w:sz="4" w:space="0" w:color="auto"/>
            </w:tcBorders>
            <w:shd w:val="clear" w:color="auto" w:fill="auto"/>
            <w:noWrap/>
            <w:hideMark/>
          </w:tcPr>
          <w:p w14:paraId="0EDC0C29" w14:textId="77777777" w:rsidR="00AF1037" w:rsidRPr="000F095E" w:rsidRDefault="00AF1037" w:rsidP="00AF1037">
            <w:pPr>
              <w:jc w:val="center"/>
              <w:rPr>
                <w:color w:val="000000"/>
                <w:sz w:val="20"/>
                <w:szCs w:val="20"/>
              </w:rPr>
            </w:pPr>
            <w:r w:rsidRPr="000F095E">
              <w:rPr>
                <w:color w:val="000000"/>
                <w:sz w:val="20"/>
                <w:szCs w:val="20"/>
              </w:rPr>
              <w:t>466</w:t>
            </w:r>
          </w:p>
        </w:tc>
        <w:tc>
          <w:tcPr>
            <w:tcW w:w="720" w:type="dxa"/>
            <w:tcBorders>
              <w:top w:val="nil"/>
              <w:left w:val="nil"/>
              <w:bottom w:val="single" w:sz="4" w:space="0" w:color="auto"/>
              <w:right w:val="single" w:sz="4" w:space="0" w:color="auto"/>
            </w:tcBorders>
            <w:shd w:val="clear" w:color="auto" w:fill="auto"/>
            <w:noWrap/>
            <w:hideMark/>
          </w:tcPr>
          <w:p w14:paraId="2ACB39EB" w14:textId="77777777" w:rsidR="00AF1037" w:rsidRPr="000F095E" w:rsidRDefault="00AF1037" w:rsidP="00AF1037">
            <w:pPr>
              <w:jc w:val="center"/>
              <w:rPr>
                <w:color w:val="000000"/>
                <w:sz w:val="20"/>
                <w:szCs w:val="20"/>
              </w:rPr>
            </w:pPr>
            <w:r w:rsidRPr="000F095E">
              <w:rPr>
                <w:color w:val="000000"/>
                <w:sz w:val="20"/>
                <w:szCs w:val="20"/>
              </w:rPr>
              <w:t>138</w:t>
            </w:r>
          </w:p>
        </w:tc>
        <w:tc>
          <w:tcPr>
            <w:tcW w:w="853" w:type="dxa"/>
            <w:tcBorders>
              <w:top w:val="nil"/>
              <w:left w:val="nil"/>
              <w:bottom w:val="single" w:sz="4" w:space="0" w:color="auto"/>
              <w:right w:val="single" w:sz="4" w:space="0" w:color="auto"/>
            </w:tcBorders>
            <w:shd w:val="clear" w:color="auto" w:fill="auto"/>
            <w:noWrap/>
            <w:hideMark/>
          </w:tcPr>
          <w:p w14:paraId="5179A89D" w14:textId="77777777" w:rsidR="00AF1037" w:rsidRPr="000F095E" w:rsidRDefault="00AF1037" w:rsidP="00AF1037">
            <w:pPr>
              <w:jc w:val="center"/>
              <w:rPr>
                <w:color w:val="000000"/>
                <w:sz w:val="20"/>
                <w:szCs w:val="20"/>
              </w:rPr>
            </w:pPr>
            <w:r w:rsidRPr="000F095E">
              <w:rPr>
                <w:color w:val="000000"/>
                <w:sz w:val="20"/>
                <w:szCs w:val="20"/>
              </w:rPr>
              <w:t>219</w:t>
            </w:r>
          </w:p>
        </w:tc>
        <w:tc>
          <w:tcPr>
            <w:tcW w:w="645" w:type="dxa"/>
            <w:tcBorders>
              <w:top w:val="nil"/>
              <w:left w:val="nil"/>
              <w:bottom w:val="single" w:sz="4" w:space="0" w:color="auto"/>
              <w:right w:val="single" w:sz="4" w:space="0" w:color="auto"/>
            </w:tcBorders>
            <w:shd w:val="clear" w:color="auto" w:fill="auto"/>
            <w:noWrap/>
            <w:hideMark/>
          </w:tcPr>
          <w:p w14:paraId="43466A5F" w14:textId="77777777" w:rsidR="00AF1037" w:rsidRPr="000F095E" w:rsidRDefault="00AF1037" w:rsidP="00AF1037">
            <w:pPr>
              <w:jc w:val="center"/>
              <w:rPr>
                <w:color w:val="000000"/>
                <w:sz w:val="20"/>
                <w:szCs w:val="20"/>
              </w:rPr>
            </w:pPr>
            <w:r w:rsidRPr="000F095E">
              <w:rPr>
                <w:color w:val="000000"/>
                <w:sz w:val="20"/>
                <w:szCs w:val="20"/>
              </w:rPr>
              <w:t>30</w:t>
            </w:r>
          </w:p>
        </w:tc>
        <w:tc>
          <w:tcPr>
            <w:tcW w:w="695" w:type="dxa"/>
            <w:tcBorders>
              <w:top w:val="nil"/>
              <w:left w:val="nil"/>
              <w:bottom w:val="single" w:sz="4" w:space="0" w:color="auto"/>
              <w:right w:val="single" w:sz="4" w:space="0" w:color="auto"/>
            </w:tcBorders>
            <w:shd w:val="clear" w:color="auto" w:fill="auto"/>
            <w:noWrap/>
            <w:hideMark/>
          </w:tcPr>
          <w:p w14:paraId="7F6BA875" w14:textId="77777777" w:rsidR="00AF1037" w:rsidRPr="000F095E" w:rsidRDefault="00AF1037" w:rsidP="00AF1037">
            <w:pPr>
              <w:jc w:val="center"/>
              <w:rPr>
                <w:color w:val="000000"/>
                <w:sz w:val="20"/>
                <w:szCs w:val="20"/>
              </w:rPr>
            </w:pPr>
            <w:r w:rsidRPr="000F095E">
              <w:rPr>
                <w:color w:val="000000"/>
                <w:sz w:val="20"/>
                <w:szCs w:val="20"/>
              </w:rPr>
              <w:t>355</w:t>
            </w:r>
          </w:p>
        </w:tc>
        <w:tc>
          <w:tcPr>
            <w:tcW w:w="782" w:type="dxa"/>
            <w:tcBorders>
              <w:top w:val="nil"/>
              <w:left w:val="nil"/>
              <w:bottom w:val="single" w:sz="4" w:space="0" w:color="auto"/>
              <w:right w:val="single" w:sz="4" w:space="0" w:color="auto"/>
            </w:tcBorders>
            <w:shd w:val="clear" w:color="auto" w:fill="auto"/>
            <w:noWrap/>
            <w:hideMark/>
          </w:tcPr>
          <w:p w14:paraId="602A8A8F" w14:textId="77777777" w:rsidR="00AF1037" w:rsidRPr="000F095E" w:rsidRDefault="00AF1037" w:rsidP="00AF1037">
            <w:pPr>
              <w:jc w:val="center"/>
              <w:rPr>
                <w:color w:val="000000"/>
                <w:sz w:val="20"/>
                <w:szCs w:val="20"/>
              </w:rPr>
            </w:pPr>
            <w:r w:rsidRPr="000F095E">
              <w:rPr>
                <w:color w:val="000000"/>
                <w:sz w:val="20"/>
                <w:szCs w:val="20"/>
              </w:rPr>
              <w:t>230</w:t>
            </w:r>
          </w:p>
        </w:tc>
        <w:tc>
          <w:tcPr>
            <w:tcW w:w="837" w:type="dxa"/>
            <w:tcBorders>
              <w:top w:val="nil"/>
              <w:left w:val="nil"/>
              <w:bottom w:val="single" w:sz="4" w:space="0" w:color="auto"/>
              <w:right w:val="single" w:sz="4" w:space="0" w:color="auto"/>
            </w:tcBorders>
            <w:shd w:val="clear" w:color="auto" w:fill="auto"/>
            <w:noWrap/>
            <w:hideMark/>
          </w:tcPr>
          <w:p w14:paraId="5B128C1B" w14:textId="77777777" w:rsidR="00AF1037" w:rsidRPr="000F095E" w:rsidRDefault="00AF1037" w:rsidP="00AF1037">
            <w:pPr>
              <w:jc w:val="center"/>
              <w:rPr>
                <w:color w:val="000000"/>
                <w:sz w:val="20"/>
                <w:szCs w:val="20"/>
              </w:rPr>
            </w:pPr>
            <w:r w:rsidRPr="000F095E">
              <w:rPr>
                <w:color w:val="000000"/>
                <w:sz w:val="20"/>
                <w:szCs w:val="20"/>
              </w:rPr>
              <w:t>374</w:t>
            </w:r>
          </w:p>
        </w:tc>
        <w:tc>
          <w:tcPr>
            <w:tcW w:w="603" w:type="dxa"/>
            <w:tcBorders>
              <w:top w:val="nil"/>
              <w:left w:val="nil"/>
              <w:bottom w:val="single" w:sz="4" w:space="0" w:color="auto"/>
              <w:right w:val="single" w:sz="4" w:space="0" w:color="auto"/>
            </w:tcBorders>
            <w:shd w:val="clear" w:color="auto" w:fill="auto"/>
            <w:noWrap/>
            <w:hideMark/>
          </w:tcPr>
          <w:p w14:paraId="7195C0D2" w14:textId="77777777" w:rsidR="00AF1037" w:rsidRPr="000F095E" w:rsidRDefault="00AF1037" w:rsidP="00AF1037">
            <w:pPr>
              <w:jc w:val="center"/>
              <w:rPr>
                <w:color w:val="000000"/>
                <w:sz w:val="20"/>
                <w:szCs w:val="20"/>
              </w:rPr>
            </w:pPr>
            <w:r w:rsidRPr="000F095E">
              <w:rPr>
                <w:color w:val="000000"/>
                <w:sz w:val="20"/>
                <w:szCs w:val="20"/>
              </w:rPr>
              <w:t>361</w:t>
            </w:r>
          </w:p>
        </w:tc>
        <w:tc>
          <w:tcPr>
            <w:tcW w:w="707" w:type="dxa"/>
            <w:tcBorders>
              <w:top w:val="nil"/>
              <w:left w:val="nil"/>
              <w:bottom w:val="single" w:sz="4" w:space="0" w:color="auto"/>
              <w:right w:val="single" w:sz="4" w:space="0" w:color="auto"/>
            </w:tcBorders>
            <w:shd w:val="clear" w:color="auto" w:fill="auto"/>
            <w:noWrap/>
            <w:hideMark/>
          </w:tcPr>
          <w:p w14:paraId="19133067" w14:textId="77777777" w:rsidR="00AF1037" w:rsidRPr="000F095E" w:rsidRDefault="00AF1037" w:rsidP="00AF1037">
            <w:pPr>
              <w:jc w:val="center"/>
              <w:rPr>
                <w:color w:val="000000"/>
                <w:sz w:val="20"/>
                <w:szCs w:val="20"/>
              </w:rPr>
            </w:pPr>
            <w:r w:rsidRPr="000F095E">
              <w:rPr>
                <w:color w:val="000000"/>
                <w:sz w:val="20"/>
                <w:szCs w:val="20"/>
              </w:rPr>
              <w:t>197</w:t>
            </w:r>
          </w:p>
        </w:tc>
        <w:tc>
          <w:tcPr>
            <w:tcW w:w="630" w:type="dxa"/>
            <w:tcBorders>
              <w:top w:val="nil"/>
              <w:left w:val="nil"/>
              <w:bottom w:val="single" w:sz="4" w:space="0" w:color="auto"/>
              <w:right w:val="single" w:sz="4" w:space="0" w:color="auto"/>
            </w:tcBorders>
            <w:shd w:val="clear" w:color="auto" w:fill="auto"/>
            <w:noWrap/>
            <w:hideMark/>
          </w:tcPr>
          <w:p w14:paraId="1034997E" w14:textId="77777777" w:rsidR="00AF1037" w:rsidRPr="000F095E" w:rsidRDefault="00AF1037" w:rsidP="00AF1037">
            <w:pPr>
              <w:jc w:val="center"/>
              <w:rPr>
                <w:color w:val="000000"/>
                <w:sz w:val="20"/>
                <w:szCs w:val="20"/>
              </w:rPr>
            </w:pPr>
            <w:r w:rsidRPr="000F095E">
              <w:rPr>
                <w:color w:val="000000"/>
                <w:sz w:val="20"/>
                <w:szCs w:val="20"/>
              </w:rPr>
              <w:t>46</w:t>
            </w:r>
          </w:p>
        </w:tc>
        <w:tc>
          <w:tcPr>
            <w:tcW w:w="720" w:type="dxa"/>
            <w:tcBorders>
              <w:top w:val="nil"/>
              <w:left w:val="nil"/>
              <w:bottom w:val="single" w:sz="4" w:space="0" w:color="auto"/>
              <w:right w:val="single" w:sz="4" w:space="0" w:color="auto"/>
            </w:tcBorders>
            <w:shd w:val="clear" w:color="auto" w:fill="auto"/>
            <w:noWrap/>
            <w:hideMark/>
          </w:tcPr>
          <w:p w14:paraId="4CF1217B" w14:textId="77777777" w:rsidR="00AF1037" w:rsidRPr="000F095E" w:rsidRDefault="00AF1037" w:rsidP="00101BFB">
            <w:pPr>
              <w:keepNext/>
              <w:jc w:val="center"/>
              <w:rPr>
                <w:color w:val="000000"/>
                <w:sz w:val="20"/>
                <w:szCs w:val="20"/>
              </w:rPr>
            </w:pPr>
            <w:r w:rsidRPr="000F095E">
              <w:rPr>
                <w:color w:val="000000"/>
                <w:sz w:val="20"/>
                <w:szCs w:val="20"/>
              </w:rPr>
              <w:t>604</w:t>
            </w:r>
          </w:p>
        </w:tc>
      </w:tr>
    </w:tbl>
    <w:p w14:paraId="14E7C7FE" w14:textId="09BB9E3C" w:rsidR="00101BFB" w:rsidRPr="00101BFB" w:rsidRDefault="00101BFB" w:rsidP="00101BFB">
      <w:pPr>
        <w:pStyle w:val="Caption"/>
        <w:jc w:val="left"/>
        <w:rPr>
          <w:b w:val="0"/>
          <w:bCs w:val="0"/>
          <w:i/>
          <w:iCs/>
        </w:rPr>
      </w:pPr>
      <w:bookmarkStart w:id="66" w:name="_Toc447851778"/>
      <w:r w:rsidRPr="00101BFB">
        <w:rPr>
          <w:b w:val="0"/>
          <w:bCs w:val="0"/>
          <w:i/>
          <w:iCs/>
        </w:rPr>
        <w:t xml:space="preserve">Table </w:t>
      </w:r>
      <w:r w:rsidRPr="00101BFB">
        <w:rPr>
          <w:b w:val="0"/>
          <w:bCs w:val="0"/>
          <w:i/>
          <w:iCs/>
        </w:rPr>
        <w:fldChar w:fldCharType="begin"/>
      </w:r>
      <w:r w:rsidRPr="00101BFB">
        <w:rPr>
          <w:b w:val="0"/>
          <w:bCs w:val="0"/>
          <w:i/>
          <w:iCs/>
        </w:rPr>
        <w:instrText xml:space="preserve"> SEQ Table \* ARABIC </w:instrText>
      </w:r>
      <w:r w:rsidRPr="00101BFB">
        <w:rPr>
          <w:b w:val="0"/>
          <w:bCs w:val="0"/>
          <w:i/>
          <w:iCs/>
        </w:rPr>
        <w:fldChar w:fldCharType="separate"/>
      </w:r>
      <w:r>
        <w:rPr>
          <w:b w:val="0"/>
          <w:bCs w:val="0"/>
          <w:i/>
          <w:iCs/>
          <w:noProof/>
        </w:rPr>
        <w:t>9</w:t>
      </w:r>
      <w:r w:rsidRPr="00101BFB">
        <w:rPr>
          <w:b w:val="0"/>
          <w:bCs w:val="0"/>
          <w:i/>
          <w:iCs/>
        </w:rPr>
        <w:fldChar w:fldCharType="end"/>
      </w:r>
      <w:r w:rsidRPr="00101BFB">
        <w:rPr>
          <w:b w:val="0"/>
          <w:bCs w:val="0"/>
          <w:i/>
          <w:iCs/>
        </w:rPr>
        <w:t>: Hygiene/cleanliness of water storage container by location, caste/ethnicity/implementing partner and well-being classification</w:t>
      </w:r>
      <w:bookmarkEnd w:id="66"/>
    </w:p>
    <w:p w14:paraId="0371905B" w14:textId="7DB22342" w:rsidR="00F4723A" w:rsidRDefault="00875145" w:rsidP="00F4723A">
      <w:pPr>
        <w:spacing w:line="276" w:lineRule="auto"/>
        <w:jc w:val="both"/>
        <w:rPr>
          <w:rFonts w:eastAsia="Calibri"/>
          <w:iCs/>
          <w:szCs w:val="22"/>
        </w:rPr>
      </w:pPr>
      <w:r w:rsidRPr="00412D6A">
        <w:rPr>
          <w:rFonts w:eastAsia="Calibri"/>
          <w:iCs/>
          <w:szCs w:val="22"/>
        </w:rPr>
        <w:t>42.4% families have unimproved water hygiene practice (water stored in an open container without lid) but only with 12.6% families have good water hygiene practice. 38% families do not store water in a container.</w:t>
      </w:r>
      <w:r w:rsidR="0095320C" w:rsidRPr="00412D6A">
        <w:rPr>
          <w:rFonts w:eastAsia="Calibri"/>
          <w:iCs/>
          <w:szCs w:val="22"/>
        </w:rPr>
        <w:t xml:space="preserve"> 28% of reach people have good water hygiene practice but 26% have not such practice. Poor (48.2%) and Dalit (42.5%) store water in a</w:t>
      </w:r>
      <w:r w:rsidR="00101BFB">
        <w:rPr>
          <w:rFonts w:eastAsia="Calibri"/>
          <w:iCs/>
          <w:szCs w:val="22"/>
        </w:rPr>
        <w:t>n</w:t>
      </w:r>
      <w:r w:rsidR="0095320C" w:rsidRPr="00412D6A">
        <w:rPr>
          <w:rFonts w:eastAsia="Calibri"/>
          <w:iCs/>
          <w:szCs w:val="22"/>
        </w:rPr>
        <w:t xml:space="preserve"> open container. Similarly 42% of th</w:t>
      </w:r>
      <w:r w:rsidR="00F4723A">
        <w:rPr>
          <w:rFonts w:eastAsia="Calibri"/>
          <w:iCs/>
          <w:szCs w:val="22"/>
        </w:rPr>
        <w:t>em do not store in a container.</w:t>
      </w:r>
    </w:p>
    <w:p w14:paraId="76441D5B" w14:textId="77777777" w:rsidR="00101BFB" w:rsidRDefault="00101BFB">
      <w:pPr>
        <w:rPr>
          <w:rFonts w:eastAsia="Calibri"/>
          <w:b/>
          <w:bCs/>
          <w:iCs/>
          <w:szCs w:val="22"/>
        </w:rPr>
      </w:pPr>
      <w:bookmarkStart w:id="67" w:name="_Toc447850443"/>
      <w:r>
        <w:br w:type="page"/>
      </w:r>
    </w:p>
    <w:p w14:paraId="27985CA8" w14:textId="6CF46142" w:rsidR="008D7ACA" w:rsidRPr="000F095E" w:rsidRDefault="00C1111F" w:rsidP="00413B91">
      <w:pPr>
        <w:pStyle w:val="Heading3"/>
      </w:pPr>
      <w:r w:rsidRPr="000F095E">
        <w:lastRenderedPageBreak/>
        <w:t>4.</w:t>
      </w:r>
      <w:r w:rsidR="00413B91">
        <w:t>2.</w:t>
      </w:r>
      <w:r w:rsidRPr="000F095E">
        <w:t>5</w:t>
      </w:r>
      <w:r w:rsidR="008D7ACA" w:rsidRPr="000F095E">
        <w:t xml:space="preserve"> Problem with the exis</w:t>
      </w:r>
      <w:r w:rsidR="00221A0E" w:rsidRPr="000F095E">
        <w:t>ting water supply system/source</w:t>
      </w:r>
      <w:bookmarkEnd w:id="67"/>
    </w:p>
    <w:p w14:paraId="1B275055" w14:textId="77777777" w:rsidR="008D7ACA" w:rsidRPr="000F095E" w:rsidRDefault="008D7ACA" w:rsidP="008D7ACA">
      <w:pPr>
        <w:autoSpaceDE w:val="0"/>
        <w:autoSpaceDN w:val="0"/>
        <w:adjustRightInd w:val="0"/>
        <w:rPr>
          <w:lang w:bidi="ne-IN"/>
        </w:rPr>
      </w:pPr>
    </w:p>
    <w:p w14:paraId="47F5012F" w14:textId="77777777" w:rsidR="00F4723A" w:rsidRDefault="008D7ACA" w:rsidP="00F4723A">
      <w:pPr>
        <w:keepNext/>
        <w:autoSpaceDE w:val="0"/>
        <w:autoSpaceDN w:val="0"/>
        <w:adjustRightInd w:val="0"/>
      </w:pPr>
      <w:r w:rsidRPr="000F095E">
        <w:rPr>
          <w:noProof/>
          <w:lang w:bidi="ne-NP"/>
        </w:rPr>
        <w:drawing>
          <wp:inline distT="0" distB="0" distL="0" distR="0" wp14:anchorId="752670AC" wp14:editId="43E96C81">
            <wp:extent cx="6381750" cy="4394200"/>
            <wp:effectExtent l="0" t="0" r="0" b="635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41824D" w14:textId="20624884" w:rsidR="008D7ACA" w:rsidRPr="00F4723A" w:rsidRDefault="00F4723A" w:rsidP="00F4723A">
      <w:pPr>
        <w:pStyle w:val="Caption"/>
        <w:jc w:val="left"/>
        <w:rPr>
          <w:b w:val="0"/>
          <w:bCs w:val="0"/>
          <w:i/>
          <w:iCs/>
          <w:lang w:bidi="ne-IN"/>
        </w:rPr>
      </w:pPr>
      <w:bookmarkStart w:id="68" w:name="_Toc447850487"/>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sidR="00131349">
        <w:rPr>
          <w:b w:val="0"/>
          <w:bCs w:val="0"/>
          <w:i/>
          <w:iCs/>
          <w:noProof/>
        </w:rPr>
        <w:t>5</w:t>
      </w:r>
      <w:r w:rsidRPr="00F4723A">
        <w:rPr>
          <w:b w:val="0"/>
          <w:bCs w:val="0"/>
          <w:i/>
          <w:iCs/>
        </w:rPr>
        <w:fldChar w:fldCharType="end"/>
      </w:r>
      <w:r w:rsidRPr="00F4723A">
        <w:rPr>
          <w:b w:val="0"/>
          <w:bCs w:val="0"/>
          <w:i/>
          <w:iCs/>
          <w:noProof/>
        </w:rPr>
        <w:t>: Problem with existing water supply system</w:t>
      </w:r>
      <w:bookmarkEnd w:id="68"/>
    </w:p>
    <w:p w14:paraId="271603F7" w14:textId="77777777" w:rsidR="00221A0E" w:rsidRPr="000F095E" w:rsidRDefault="00221A0E" w:rsidP="00431987">
      <w:pPr>
        <w:jc w:val="both"/>
        <w:rPr>
          <w:rFonts w:eastAsia="Calibri"/>
          <w:sz w:val="22"/>
          <w:szCs w:val="22"/>
        </w:rPr>
      </w:pPr>
    </w:p>
    <w:p w14:paraId="6111447B" w14:textId="77777777" w:rsidR="00431987" w:rsidRPr="00412D6A" w:rsidRDefault="00431987" w:rsidP="00166EDB">
      <w:pPr>
        <w:spacing w:line="276" w:lineRule="auto"/>
        <w:jc w:val="both"/>
        <w:rPr>
          <w:rFonts w:eastAsia="Calibri"/>
          <w:szCs w:val="22"/>
        </w:rPr>
      </w:pPr>
      <w:r w:rsidRPr="00412D6A">
        <w:rPr>
          <w:rFonts w:eastAsia="Calibri"/>
          <w:szCs w:val="22"/>
        </w:rPr>
        <w:t xml:space="preserve">Despite the lack of water treatment, only 25.2% of respondents have experienced any sorts of problem with their water supply (almost same in the FEDO and NEWAH+UEMS working areas. </w:t>
      </w:r>
    </w:p>
    <w:p w14:paraId="6E7CFAA6" w14:textId="77777777" w:rsidR="00431987" w:rsidRPr="00412D6A" w:rsidRDefault="00431987" w:rsidP="00166EDB">
      <w:pPr>
        <w:spacing w:line="276" w:lineRule="auto"/>
        <w:jc w:val="both"/>
        <w:rPr>
          <w:rFonts w:eastAsia="Calibri"/>
          <w:szCs w:val="22"/>
        </w:rPr>
      </w:pPr>
    </w:p>
    <w:p w14:paraId="4BA89596" w14:textId="77777777" w:rsidR="00431987" w:rsidRPr="00412D6A" w:rsidRDefault="00431987" w:rsidP="00166EDB">
      <w:pPr>
        <w:spacing w:line="276" w:lineRule="auto"/>
        <w:jc w:val="both"/>
        <w:rPr>
          <w:szCs w:val="22"/>
        </w:rPr>
      </w:pPr>
      <w:r w:rsidRPr="00412D6A">
        <w:rPr>
          <w:szCs w:val="22"/>
        </w:rPr>
        <w:t xml:space="preserve">Categorically, people in the project area faced physical and chemical related problem. Iron, arsenic, saline are chemical. Turbidity, color, dry up, test are physical parts. There are iron and arsenic problem. 32% (34% in FEDO working areas and 30% in NEWAH+UEMS working areas) household population have iron problem. Similar situation seen in the arsenic contamination. 32% (49% in FEDO working areas and 23% in NEWAH+UEMS working areas) household population have arsenic problem. Turbidity is visible and easily notable quality. 38% (22% in FEDO working areas and 48% in NEWAH+UEMS working areas) household population have indicated turbidity problem. 12.5% (1.7% in FEDO working areas and 19% in NEWAH+UEMS working areas) household population have indicated water test is not good. Similarly 11% (5% in FEDO working areas and 15% in NEWAH+UEMS working areas) household population have indicated turbidity problem. Besides, there are O and M related problems like irregularities and break down. One of the </w:t>
      </w:r>
      <w:r w:rsidRPr="00412D6A">
        <w:rPr>
          <w:szCs w:val="22"/>
        </w:rPr>
        <w:lastRenderedPageBreak/>
        <w:t xml:space="preserve">notable issue is the source being drying up. 32% (49% in FEDO working areas and 423% in NEWAH+UEMS working areas) household population have indicated their water source drying up.  </w:t>
      </w:r>
    </w:p>
    <w:p w14:paraId="3BE7E505" w14:textId="51605067" w:rsidR="00883B8E" w:rsidRPr="000F095E" w:rsidRDefault="00C1111F" w:rsidP="00413B91">
      <w:pPr>
        <w:pStyle w:val="Heading3"/>
      </w:pPr>
      <w:bookmarkStart w:id="69" w:name="_Toc447850444"/>
      <w:r w:rsidRPr="000F095E">
        <w:t>4.</w:t>
      </w:r>
      <w:r w:rsidR="00413B91">
        <w:t>2.</w:t>
      </w:r>
      <w:r w:rsidRPr="000F095E">
        <w:t>6</w:t>
      </w:r>
      <w:r w:rsidR="00883B8E" w:rsidRPr="000F095E">
        <w:t xml:space="preserve"> Distance of water source from Toilet</w:t>
      </w:r>
      <w:bookmarkEnd w:id="69"/>
    </w:p>
    <w:p w14:paraId="4A49C3C3" w14:textId="77777777" w:rsidR="00883B8E" w:rsidRPr="000F095E" w:rsidRDefault="00883B8E" w:rsidP="00883B8E">
      <w:pPr>
        <w:jc w:val="both"/>
        <w:rPr>
          <w:sz w:val="22"/>
          <w:szCs w:val="22"/>
        </w:rPr>
      </w:pPr>
    </w:p>
    <w:p w14:paraId="3E177EDA" w14:textId="77777777" w:rsidR="00F4723A" w:rsidRDefault="00883B8E" w:rsidP="00F4723A">
      <w:pPr>
        <w:keepNext/>
        <w:jc w:val="center"/>
      </w:pPr>
      <w:r w:rsidRPr="000F095E">
        <w:rPr>
          <w:noProof/>
          <w:lang w:bidi="ne-NP"/>
        </w:rPr>
        <w:drawing>
          <wp:inline distT="0" distB="0" distL="0" distR="0" wp14:anchorId="215A5F7C" wp14:editId="230DCB26">
            <wp:extent cx="4104376" cy="2380890"/>
            <wp:effectExtent l="19050" t="0" r="10424" b="36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E7EC9B" w14:textId="4744E2D9" w:rsidR="00883B8E" w:rsidRPr="00F4723A" w:rsidRDefault="00F4723A" w:rsidP="00F4723A">
      <w:pPr>
        <w:pStyle w:val="Caption"/>
        <w:rPr>
          <w:b w:val="0"/>
          <w:bCs w:val="0"/>
          <w:i/>
          <w:iCs/>
        </w:rPr>
      </w:pPr>
      <w:bookmarkStart w:id="70" w:name="_Toc447850488"/>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sidR="00131349">
        <w:rPr>
          <w:b w:val="0"/>
          <w:bCs w:val="0"/>
          <w:i/>
          <w:iCs/>
          <w:noProof/>
        </w:rPr>
        <w:t>6</w:t>
      </w:r>
      <w:r w:rsidRPr="00F4723A">
        <w:rPr>
          <w:b w:val="0"/>
          <w:bCs w:val="0"/>
          <w:i/>
          <w:iCs/>
        </w:rPr>
        <w:fldChar w:fldCharType="end"/>
      </w:r>
      <w:r w:rsidRPr="00F4723A">
        <w:rPr>
          <w:b w:val="0"/>
          <w:bCs w:val="0"/>
          <w:i/>
          <w:iCs/>
          <w:noProof/>
        </w:rPr>
        <w:t>: Distance of Water Source from Toilet</w:t>
      </w:r>
      <w:bookmarkEnd w:id="70"/>
    </w:p>
    <w:p w14:paraId="7E6CA4D6" w14:textId="77777777" w:rsidR="00883B8E" w:rsidRPr="000F095E" w:rsidRDefault="00883B8E" w:rsidP="004F5D4D">
      <w:pPr>
        <w:spacing w:line="288" w:lineRule="auto"/>
        <w:jc w:val="both"/>
        <w:rPr>
          <w:rFonts w:eastAsia="Calibri"/>
          <w:iCs/>
          <w:sz w:val="22"/>
          <w:szCs w:val="22"/>
          <w:highlight w:val="yellow"/>
        </w:rPr>
      </w:pPr>
    </w:p>
    <w:p w14:paraId="28FC9E3B" w14:textId="2D1C77A5" w:rsidR="00431987" w:rsidRPr="00412D6A" w:rsidRDefault="00431987" w:rsidP="00166EDB">
      <w:pPr>
        <w:spacing w:line="276" w:lineRule="auto"/>
        <w:jc w:val="both"/>
        <w:rPr>
          <w:szCs w:val="22"/>
        </w:rPr>
      </w:pPr>
      <w:r w:rsidRPr="00412D6A">
        <w:rPr>
          <w:szCs w:val="22"/>
        </w:rPr>
        <w:t>In the plain, there is high possibility of ground water source contamination from pit latrine if it is near. 79% household toilet (who has buil</w:t>
      </w:r>
      <w:r w:rsidR="00101BFB">
        <w:rPr>
          <w:szCs w:val="22"/>
        </w:rPr>
        <w:t>t</w:t>
      </w:r>
      <w:r w:rsidRPr="00412D6A">
        <w:rPr>
          <w:szCs w:val="22"/>
        </w:rPr>
        <w:t>, but not with all households) are made beyond risk areas. More than 20 to 25% household toilets build less than 10 m horizontal distance (higher contamination risk).</w:t>
      </w:r>
    </w:p>
    <w:p w14:paraId="35EFE725" w14:textId="76F96BFC" w:rsidR="00431987" w:rsidRPr="000F095E" w:rsidRDefault="00C1111F" w:rsidP="00413B91">
      <w:pPr>
        <w:pStyle w:val="Heading3"/>
      </w:pPr>
      <w:bookmarkStart w:id="71" w:name="_Toc447850445"/>
      <w:r w:rsidRPr="000F095E">
        <w:t>4.</w:t>
      </w:r>
      <w:r w:rsidR="00413B91">
        <w:t>2.</w:t>
      </w:r>
      <w:r w:rsidRPr="000F095E">
        <w:t>7</w:t>
      </w:r>
      <w:r w:rsidR="00431987" w:rsidRPr="000F095E">
        <w:t xml:space="preserve"> Reliability</w:t>
      </w:r>
      <w:bookmarkEnd w:id="71"/>
      <w:r w:rsidR="00431987" w:rsidRPr="000F095E">
        <w:t xml:space="preserve"> </w:t>
      </w:r>
    </w:p>
    <w:p w14:paraId="4F834497" w14:textId="77777777" w:rsidR="00431987" w:rsidRPr="000F095E" w:rsidRDefault="00431987" w:rsidP="00431987">
      <w:pPr>
        <w:jc w:val="both"/>
      </w:pPr>
    </w:p>
    <w:p w14:paraId="74D2E526" w14:textId="77777777" w:rsidR="00F4723A" w:rsidRDefault="00431987" w:rsidP="00F4723A">
      <w:pPr>
        <w:keepNext/>
        <w:jc w:val="center"/>
      </w:pPr>
      <w:r w:rsidRPr="000F095E">
        <w:rPr>
          <w:noProof/>
          <w:lang w:bidi="ne-NP"/>
        </w:rPr>
        <w:drawing>
          <wp:inline distT="0" distB="0" distL="0" distR="0" wp14:anchorId="633745FF" wp14:editId="5A8535A1">
            <wp:extent cx="4529096" cy="2679589"/>
            <wp:effectExtent l="19050" t="0" r="23854" b="6461"/>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EB4000" w14:textId="61EC8287" w:rsidR="00431987" w:rsidRPr="00F4723A" w:rsidRDefault="00F4723A" w:rsidP="00F4723A">
      <w:pPr>
        <w:pStyle w:val="Caption"/>
        <w:rPr>
          <w:b w:val="0"/>
          <w:bCs w:val="0"/>
          <w:i/>
          <w:iCs/>
        </w:rPr>
      </w:pPr>
      <w:bookmarkStart w:id="72" w:name="_Toc447850489"/>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sidR="00131349">
        <w:rPr>
          <w:b w:val="0"/>
          <w:bCs w:val="0"/>
          <w:i/>
          <w:iCs/>
          <w:noProof/>
        </w:rPr>
        <w:t>7</w:t>
      </w:r>
      <w:r w:rsidRPr="00F4723A">
        <w:rPr>
          <w:b w:val="0"/>
          <w:bCs w:val="0"/>
          <w:i/>
          <w:iCs/>
        </w:rPr>
        <w:fldChar w:fldCharType="end"/>
      </w:r>
      <w:r w:rsidRPr="00F4723A">
        <w:rPr>
          <w:b w:val="0"/>
          <w:bCs w:val="0"/>
          <w:i/>
          <w:iCs/>
        </w:rPr>
        <w:t>: Reliability</w:t>
      </w:r>
      <w:bookmarkEnd w:id="72"/>
    </w:p>
    <w:p w14:paraId="51033676" w14:textId="77777777" w:rsidR="00431987" w:rsidRPr="000F095E" w:rsidRDefault="00431987" w:rsidP="00431987"/>
    <w:p w14:paraId="034D2D74" w14:textId="77777777" w:rsidR="00431987" w:rsidRPr="000F095E" w:rsidRDefault="00431987" w:rsidP="00431987">
      <w:pPr>
        <w:jc w:val="both"/>
      </w:pPr>
    </w:p>
    <w:p w14:paraId="5E01EAF9" w14:textId="12A2E164" w:rsidR="006127D0" w:rsidRPr="000F095E" w:rsidRDefault="00431987" w:rsidP="00166EDB">
      <w:pPr>
        <w:spacing w:line="276" w:lineRule="auto"/>
        <w:jc w:val="both"/>
        <w:rPr>
          <w:sz w:val="22"/>
          <w:szCs w:val="22"/>
        </w:rPr>
      </w:pPr>
      <w:r w:rsidRPr="00412D6A">
        <w:rPr>
          <w:szCs w:val="22"/>
        </w:rPr>
        <w:t>Functionality is measured in the basis of for how much time was the water point remained functional in the time of the year when you were counting on using it. 71% of the water points (68% in FEDO working areas and 73% in NEWAH+UEMS working areas) found functional “in all the times”. However 18% water points had breakage for one month. Similarly, 11% water points had breakage for the time between 1 to 3 months.</w:t>
      </w:r>
    </w:p>
    <w:p w14:paraId="3FA79C12" w14:textId="59B0AA51" w:rsidR="006127D0" w:rsidRPr="000F095E" w:rsidRDefault="00C1111F" w:rsidP="00413B91">
      <w:pPr>
        <w:pStyle w:val="Heading3"/>
      </w:pPr>
      <w:bookmarkStart w:id="73" w:name="_Toc447850446"/>
      <w:r w:rsidRPr="000F095E">
        <w:t>4.</w:t>
      </w:r>
      <w:r w:rsidR="00413B91">
        <w:t>2.</w:t>
      </w:r>
      <w:r w:rsidRPr="000F095E">
        <w:t>8</w:t>
      </w:r>
      <w:r w:rsidR="006127D0" w:rsidRPr="000F095E">
        <w:t xml:space="preserve"> Water depletion</w:t>
      </w:r>
      <w:bookmarkEnd w:id="73"/>
    </w:p>
    <w:p w14:paraId="1C1B469E" w14:textId="77777777" w:rsidR="006127D0" w:rsidRPr="000F095E" w:rsidRDefault="006127D0" w:rsidP="006127D0"/>
    <w:p w14:paraId="4F64FC27" w14:textId="77777777" w:rsidR="00F4723A" w:rsidRDefault="006127D0" w:rsidP="00F4723A">
      <w:pPr>
        <w:keepNext/>
        <w:jc w:val="center"/>
      </w:pPr>
      <w:r w:rsidRPr="000F095E">
        <w:rPr>
          <w:noProof/>
          <w:lang w:bidi="ne-NP"/>
        </w:rPr>
        <w:drawing>
          <wp:inline distT="0" distB="0" distL="0" distR="0" wp14:anchorId="43675434" wp14:editId="6E162C40">
            <wp:extent cx="3869138" cy="2107096"/>
            <wp:effectExtent l="19050" t="0" r="17062" b="7454"/>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70DA56" w14:textId="121AD78B" w:rsidR="006127D0" w:rsidRPr="00F4723A" w:rsidRDefault="00F4723A" w:rsidP="00F4723A">
      <w:pPr>
        <w:pStyle w:val="Caption"/>
        <w:rPr>
          <w:b w:val="0"/>
          <w:bCs w:val="0"/>
          <w:i/>
          <w:iCs/>
          <w:sz w:val="22"/>
          <w:szCs w:val="22"/>
        </w:rPr>
      </w:pPr>
      <w:bookmarkStart w:id="74" w:name="_Toc447850490"/>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sidR="00131349">
        <w:rPr>
          <w:b w:val="0"/>
          <w:bCs w:val="0"/>
          <w:i/>
          <w:iCs/>
          <w:noProof/>
        </w:rPr>
        <w:t>8</w:t>
      </w:r>
      <w:r w:rsidRPr="00F4723A">
        <w:rPr>
          <w:b w:val="0"/>
          <w:bCs w:val="0"/>
          <w:i/>
          <w:iCs/>
        </w:rPr>
        <w:fldChar w:fldCharType="end"/>
      </w:r>
      <w:r w:rsidRPr="00F4723A">
        <w:rPr>
          <w:b w:val="0"/>
          <w:bCs w:val="0"/>
          <w:i/>
          <w:iCs/>
        </w:rPr>
        <w:t>: Water Depletion</w:t>
      </w:r>
      <w:bookmarkEnd w:id="74"/>
    </w:p>
    <w:p w14:paraId="1D57A406" w14:textId="77777777" w:rsidR="006127D0" w:rsidRPr="000F095E" w:rsidRDefault="006127D0" w:rsidP="006127D0">
      <w:pPr>
        <w:rPr>
          <w:sz w:val="22"/>
          <w:szCs w:val="22"/>
        </w:rPr>
      </w:pPr>
    </w:p>
    <w:p w14:paraId="463C3500" w14:textId="77777777" w:rsidR="006127D0" w:rsidRPr="00412D6A" w:rsidRDefault="006127D0" w:rsidP="00166EDB">
      <w:pPr>
        <w:spacing w:line="276" w:lineRule="auto"/>
        <w:rPr>
          <w:szCs w:val="22"/>
        </w:rPr>
      </w:pPr>
      <w:r w:rsidRPr="00412D6A">
        <w:rPr>
          <w:szCs w:val="22"/>
        </w:rPr>
        <w:t xml:space="preserve">Average 28% water source reported depletion (26% in FEDO working areas and 29% in NEWAH+UEMS working areas). 72% of the water points have not water depletion.  </w:t>
      </w:r>
    </w:p>
    <w:p w14:paraId="7DB413C0" w14:textId="74D60063" w:rsidR="001475B0" w:rsidRPr="00413B91" w:rsidRDefault="00C1111F" w:rsidP="00C1111F">
      <w:pPr>
        <w:pStyle w:val="Heading2"/>
        <w:rPr>
          <w:rFonts w:ascii="Times New Roman" w:hAnsi="Times New Roman" w:cs="Times New Roman"/>
          <w:sz w:val="28"/>
          <w:szCs w:val="28"/>
        </w:rPr>
      </w:pPr>
      <w:bookmarkStart w:id="75" w:name="_Toc447850447"/>
      <w:r w:rsidRPr="00413B91">
        <w:rPr>
          <w:rFonts w:ascii="Times New Roman" w:eastAsia="Calibri" w:hAnsi="Times New Roman" w:cs="Times New Roman"/>
          <w:iCs/>
          <w:sz w:val="28"/>
          <w:szCs w:val="28"/>
        </w:rPr>
        <w:t>4.</w:t>
      </w:r>
      <w:r w:rsidR="00413B91" w:rsidRPr="00413B91">
        <w:rPr>
          <w:rFonts w:ascii="Times New Roman" w:eastAsia="Calibri" w:hAnsi="Times New Roman" w:cs="Times New Roman"/>
          <w:iCs/>
          <w:sz w:val="28"/>
          <w:szCs w:val="28"/>
        </w:rPr>
        <w:t>3</w:t>
      </w:r>
      <w:r w:rsidR="001475B0" w:rsidRPr="00413B91">
        <w:rPr>
          <w:rFonts w:ascii="Times New Roman" w:eastAsia="Calibri" w:hAnsi="Times New Roman" w:cs="Times New Roman"/>
          <w:iCs/>
          <w:sz w:val="28"/>
          <w:szCs w:val="28"/>
        </w:rPr>
        <w:t xml:space="preserve"> </w:t>
      </w:r>
      <w:r w:rsidR="00D33A25" w:rsidRPr="00413B91">
        <w:rPr>
          <w:rFonts w:ascii="Times New Roman" w:hAnsi="Times New Roman" w:cs="Times New Roman"/>
          <w:sz w:val="28"/>
          <w:szCs w:val="28"/>
        </w:rPr>
        <w:t>Sanitation</w:t>
      </w:r>
      <w:bookmarkEnd w:id="75"/>
    </w:p>
    <w:p w14:paraId="00669F2B" w14:textId="4DF77871" w:rsidR="00D33A25" w:rsidRPr="000F095E" w:rsidRDefault="00413B91" w:rsidP="004F7AD7">
      <w:pPr>
        <w:pStyle w:val="Heading3"/>
      </w:pPr>
      <w:bookmarkStart w:id="76" w:name="_Toc447850448"/>
      <w:r>
        <w:t>4.3</w:t>
      </w:r>
      <w:r w:rsidR="00C1111F" w:rsidRPr="000F095E">
        <w:t>.1</w:t>
      </w:r>
      <w:r w:rsidR="00D33A25" w:rsidRPr="000F095E">
        <w:t>. Access to and use of toilet facilities</w:t>
      </w:r>
      <w:bookmarkEnd w:id="76"/>
    </w:p>
    <w:p w14:paraId="7F954070" w14:textId="35896B3E" w:rsidR="001475B0" w:rsidRPr="000F095E" w:rsidRDefault="001475B0" w:rsidP="004F5D4D">
      <w:pPr>
        <w:spacing w:line="288" w:lineRule="auto"/>
        <w:jc w:val="both"/>
        <w:rPr>
          <w:rFonts w:eastAsia="Calibri"/>
          <w:iCs/>
          <w:sz w:val="22"/>
          <w:szCs w:val="22"/>
        </w:rPr>
      </w:pPr>
    </w:p>
    <w:tbl>
      <w:tblPr>
        <w:tblW w:w="9497" w:type="dxa"/>
        <w:tblInd w:w="95" w:type="dxa"/>
        <w:tblLayout w:type="fixed"/>
        <w:tblLook w:val="04A0" w:firstRow="1" w:lastRow="0" w:firstColumn="1" w:lastColumn="0" w:noHBand="0" w:noVBand="1"/>
      </w:tblPr>
      <w:tblGrid>
        <w:gridCol w:w="1055"/>
        <w:gridCol w:w="848"/>
        <w:gridCol w:w="720"/>
        <w:gridCol w:w="1260"/>
        <w:gridCol w:w="630"/>
        <w:gridCol w:w="630"/>
        <w:gridCol w:w="754"/>
        <w:gridCol w:w="1034"/>
        <w:gridCol w:w="596"/>
        <w:gridCol w:w="710"/>
        <w:gridCol w:w="596"/>
        <w:gridCol w:w="664"/>
      </w:tblGrid>
      <w:tr w:rsidR="00AF1037" w:rsidRPr="000F095E" w14:paraId="3AC5F6B4" w14:textId="77777777" w:rsidTr="00F56122">
        <w:trPr>
          <w:trHeight w:val="331"/>
        </w:trPr>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D60F56" w14:textId="77777777" w:rsidR="00AF1037" w:rsidRPr="000F095E" w:rsidRDefault="00AF1037" w:rsidP="00AF1037">
            <w:pPr>
              <w:jc w:val="center"/>
              <w:rPr>
                <w:color w:val="000000"/>
                <w:sz w:val="20"/>
                <w:szCs w:val="20"/>
              </w:rPr>
            </w:pPr>
            <w:r w:rsidRPr="000F095E">
              <w:rPr>
                <w:color w:val="000000"/>
                <w:sz w:val="20"/>
                <w:szCs w:val="20"/>
              </w:rPr>
              <w:t>Access to toilet at home</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14:paraId="7E171973" w14:textId="77777777" w:rsidR="00AF1037" w:rsidRPr="000F095E" w:rsidRDefault="00AF1037" w:rsidP="00BA16C0">
            <w:pPr>
              <w:jc w:val="center"/>
              <w:rPr>
                <w:color w:val="000000"/>
                <w:sz w:val="20"/>
                <w:szCs w:val="20"/>
              </w:rPr>
            </w:pPr>
            <w:r w:rsidRPr="000F095E">
              <w:rPr>
                <w:color w:val="000000"/>
                <w:sz w:val="20"/>
                <w:szCs w:val="20"/>
              </w:rPr>
              <w:t>Location</w:t>
            </w:r>
          </w:p>
        </w:tc>
        <w:tc>
          <w:tcPr>
            <w:tcW w:w="2520" w:type="dxa"/>
            <w:gridSpan w:val="3"/>
            <w:tcBorders>
              <w:top w:val="single" w:sz="4" w:space="0" w:color="auto"/>
              <w:left w:val="nil"/>
              <w:bottom w:val="single" w:sz="4" w:space="0" w:color="auto"/>
              <w:right w:val="single" w:sz="4" w:space="0" w:color="auto"/>
            </w:tcBorders>
            <w:shd w:val="clear" w:color="auto" w:fill="auto"/>
            <w:vAlign w:val="center"/>
            <w:hideMark/>
          </w:tcPr>
          <w:p w14:paraId="57384E5B" w14:textId="77777777" w:rsidR="00AF1037" w:rsidRPr="000F095E" w:rsidRDefault="00AF1037" w:rsidP="00BA16C0">
            <w:pPr>
              <w:jc w:val="center"/>
              <w:rPr>
                <w:color w:val="000000"/>
                <w:sz w:val="20"/>
                <w:szCs w:val="20"/>
              </w:rPr>
            </w:pPr>
            <w:r w:rsidRPr="000F095E">
              <w:rPr>
                <w:color w:val="000000"/>
                <w:sz w:val="20"/>
                <w:szCs w:val="20"/>
              </w:rPr>
              <w:t>Caster/ethnicity</w:t>
            </w:r>
          </w:p>
        </w:tc>
        <w:tc>
          <w:tcPr>
            <w:tcW w:w="1788" w:type="dxa"/>
            <w:gridSpan w:val="2"/>
            <w:tcBorders>
              <w:top w:val="single" w:sz="4" w:space="0" w:color="auto"/>
              <w:left w:val="nil"/>
              <w:bottom w:val="single" w:sz="4" w:space="0" w:color="auto"/>
              <w:right w:val="single" w:sz="4" w:space="0" w:color="auto"/>
            </w:tcBorders>
            <w:shd w:val="clear" w:color="auto" w:fill="auto"/>
            <w:vAlign w:val="center"/>
            <w:hideMark/>
          </w:tcPr>
          <w:p w14:paraId="2622E362" w14:textId="77777777" w:rsidR="00AF1037" w:rsidRPr="000F095E" w:rsidRDefault="00AF1037" w:rsidP="00BA16C0">
            <w:pPr>
              <w:jc w:val="center"/>
              <w:rPr>
                <w:color w:val="000000"/>
                <w:sz w:val="20"/>
                <w:szCs w:val="20"/>
              </w:rPr>
            </w:pPr>
            <w:r w:rsidRPr="000F095E">
              <w:rPr>
                <w:color w:val="000000"/>
                <w:sz w:val="20"/>
                <w:szCs w:val="20"/>
              </w:rPr>
              <w:t>Type of intervention</w:t>
            </w:r>
          </w:p>
        </w:tc>
        <w:tc>
          <w:tcPr>
            <w:tcW w:w="1902" w:type="dxa"/>
            <w:gridSpan w:val="3"/>
            <w:tcBorders>
              <w:top w:val="single" w:sz="4" w:space="0" w:color="auto"/>
              <w:left w:val="nil"/>
              <w:bottom w:val="single" w:sz="4" w:space="0" w:color="auto"/>
              <w:right w:val="single" w:sz="4" w:space="0" w:color="auto"/>
            </w:tcBorders>
            <w:shd w:val="clear" w:color="auto" w:fill="auto"/>
            <w:vAlign w:val="center"/>
            <w:hideMark/>
          </w:tcPr>
          <w:p w14:paraId="2379F6C7" w14:textId="77777777" w:rsidR="00AF1037" w:rsidRPr="000F095E" w:rsidRDefault="00AF1037" w:rsidP="00BA16C0">
            <w:pPr>
              <w:jc w:val="center"/>
              <w:rPr>
                <w:color w:val="000000"/>
                <w:sz w:val="20"/>
                <w:szCs w:val="20"/>
              </w:rPr>
            </w:pPr>
            <w:r w:rsidRPr="000F095E">
              <w:rPr>
                <w:color w:val="000000"/>
                <w:sz w:val="20"/>
                <w:szCs w:val="20"/>
              </w:rPr>
              <w:t xml:space="preserve">Household </w:t>
            </w:r>
            <w:r w:rsidR="00BA16C0" w:rsidRPr="000F095E">
              <w:rPr>
                <w:color w:val="000000"/>
                <w:sz w:val="20"/>
                <w:szCs w:val="20"/>
              </w:rPr>
              <w:t>classification</w:t>
            </w:r>
          </w:p>
        </w:tc>
        <w:tc>
          <w:tcPr>
            <w:tcW w:w="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FCF169" w14:textId="77777777" w:rsidR="00AF1037" w:rsidRPr="000F095E" w:rsidRDefault="00AF1037" w:rsidP="00AF1037">
            <w:pPr>
              <w:jc w:val="center"/>
              <w:rPr>
                <w:color w:val="000000"/>
                <w:sz w:val="20"/>
                <w:szCs w:val="20"/>
              </w:rPr>
            </w:pPr>
            <w:r w:rsidRPr="000F095E">
              <w:rPr>
                <w:color w:val="000000"/>
                <w:sz w:val="20"/>
                <w:szCs w:val="20"/>
              </w:rPr>
              <w:t>Total</w:t>
            </w:r>
          </w:p>
        </w:tc>
      </w:tr>
      <w:tr w:rsidR="00BA16C0" w:rsidRPr="000F095E" w14:paraId="0ABCD2D2" w14:textId="77777777" w:rsidTr="00F56122">
        <w:trPr>
          <w:trHeight w:val="747"/>
        </w:trPr>
        <w:tc>
          <w:tcPr>
            <w:tcW w:w="1055" w:type="dxa"/>
            <w:vMerge/>
            <w:tcBorders>
              <w:top w:val="single" w:sz="4" w:space="0" w:color="auto"/>
              <w:left w:val="single" w:sz="4" w:space="0" w:color="auto"/>
              <w:bottom w:val="single" w:sz="4" w:space="0" w:color="auto"/>
              <w:right w:val="single" w:sz="4" w:space="0" w:color="auto"/>
            </w:tcBorders>
            <w:vAlign w:val="center"/>
            <w:hideMark/>
          </w:tcPr>
          <w:p w14:paraId="57961BA6" w14:textId="77777777" w:rsidR="00AF1037" w:rsidRPr="000F095E" w:rsidRDefault="00AF1037" w:rsidP="00AF1037">
            <w:pPr>
              <w:rPr>
                <w:color w:val="000000"/>
                <w:sz w:val="20"/>
                <w:szCs w:val="20"/>
              </w:rPr>
            </w:pPr>
          </w:p>
        </w:tc>
        <w:tc>
          <w:tcPr>
            <w:tcW w:w="848" w:type="dxa"/>
            <w:tcBorders>
              <w:top w:val="nil"/>
              <w:left w:val="nil"/>
              <w:bottom w:val="single" w:sz="4" w:space="0" w:color="auto"/>
              <w:right w:val="single" w:sz="4" w:space="0" w:color="auto"/>
            </w:tcBorders>
            <w:shd w:val="clear" w:color="auto" w:fill="auto"/>
            <w:vAlign w:val="center"/>
            <w:hideMark/>
          </w:tcPr>
          <w:p w14:paraId="34AF9B5A" w14:textId="77777777" w:rsidR="00AF1037" w:rsidRPr="000F095E" w:rsidRDefault="00654A71" w:rsidP="00AF1037">
            <w:pPr>
              <w:jc w:val="center"/>
              <w:rPr>
                <w:color w:val="000000"/>
                <w:sz w:val="20"/>
                <w:szCs w:val="20"/>
              </w:rPr>
            </w:pPr>
            <w:r w:rsidRPr="000F095E">
              <w:rPr>
                <w:color w:val="000000"/>
                <w:sz w:val="20"/>
                <w:szCs w:val="20"/>
              </w:rPr>
              <w:t>Municipality</w:t>
            </w:r>
          </w:p>
        </w:tc>
        <w:tc>
          <w:tcPr>
            <w:tcW w:w="720" w:type="dxa"/>
            <w:tcBorders>
              <w:top w:val="nil"/>
              <w:left w:val="nil"/>
              <w:bottom w:val="single" w:sz="4" w:space="0" w:color="auto"/>
              <w:right w:val="single" w:sz="4" w:space="0" w:color="auto"/>
            </w:tcBorders>
            <w:shd w:val="clear" w:color="auto" w:fill="auto"/>
            <w:vAlign w:val="center"/>
            <w:hideMark/>
          </w:tcPr>
          <w:p w14:paraId="4FE7A2B0" w14:textId="77777777" w:rsidR="00AF1037" w:rsidRPr="000F095E" w:rsidRDefault="00654A71" w:rsidP="00AF1037">
            <w:pPr>
              <w:jc w:val="center"/>
              <w:rPr>
                <w:color w:val="000000"/>
                <w:sz w:val="20"/>
                <w:szCs w:val="20"/>
              </w:rPr>
            </w:pPr>
            <w:r w:rsidRPr="000F095E">
              <w:rPr>
                <w:color w:val="000000"/>
                <w:sz w:val="20"/>
                <w:szCs w:val="20"/>
              </w:rPr>
              <w:t xml:space="preserve"> VDC</w:t>
            </w:r>
          </w:p>
        </w:tc>
        <w:tc>
          <w:tcPr>
            <w:tcW w:w="1260" w:type="dxa"/>
            <w:tcBorders>
              <w:top w:val="nil"/>
              <w:left w:val="nil"/>
              <w:bottom w:val="single" w:sz="4" w:space="0" w:color="auto"/>
              <w:right w:val="single" w:sz="4" w:space="0" w:color="auto"/>
            </w:tcBorders>
            <w:shd w:val="clear" w:color="auto" w:fill="auto"/>
            <w:vAlign w:val="center"/>
            <w:hideMark/>
          </w:tcPr>
          <w:p w14:paraId="04590F5C" w14:textId="77777777" w:rsidR="00AF1037" w:rsidRPr="000F095E" w:rsidRDefault="00654A71" w:rsidP="00AF1037">
            <w:pPr>
              <w:jc w:val="center"/>
              <w:rPr>
                <w:color w:val="000000"/>
                <w:sz w:val="20"/>
                <w:szCs w:val="20"/>
              </w:rPr>
            </w:pPr>
            <w:r w:rsidRPr="000F095E">
              <w:rPr>
                <w:color w:val="000000"/>
                <w:sz w:val="20"/>
                <w:szCs w:val="20"/>
              </w:rPr>
              <w:t>Other Caste/ethnic group</w:t>
            </w:r>
          </w:p>
        </w:tc>
        <w:tc>
          <w:tcPr>
            <w:tcW w:w="630" w:type="dxa"/>
            <w:tcBorders>
              <w:top w:val="nil"/>
              <w:left w:val="nil"/>
              <w:bottom w:val="single" w:sz="4" w:space="0" w:color="auto"/>
              <w:right w:val="single" w:sz="4" w:space="0" w:color="auto"/>
            </w:tcBorders>
            <w:shd w:val="clear" w:color="auto" w:fill="auto"/>
            <w:vAlign w:val="center"/>
            <w:hideMark/>
          </w:tcPr>
          <w:p w14:paraId="67AEF298" w14:textId="77777777" w:rsidR="00AF1037" w:rsidRPr="000F095E" w:rsidRDefault="00654A71" w:rsidP="00AF1037">
            <w:pPr>
              <w:jc w:val="center"/>
              <w:rPr>
                <w:color w:val="000000"/>
                <w:sz w:val="20"/>
                <w:szCs w:val="20"/>
              </w:rPr>
            </w:pPr>
            <w:proofErr w:type="spellStart"/>
            <w:r w:rsidRPr="000F095E">
              <w:rPr>
                <w:color w:val="000000"/>
                <w:sz w:val="20"/>
                <w:szCs w:val="20"/>
              </w:rPr>
              <w:t>Janajaties</w:t>
            </w:r>
            <w:proofErr w:type="spellEnd"/>
          </w:p>
        </w:tc>
        <w:tc>
          <w:tcPr>
            <w:tcW w:w="630" w:type="dxa"/>
            <w:tcBorders>
              <w:top w:val="nil"/>
              <w:left w:val="nil"/>
              <w:bottom w:val="single" w:sz="4" w:space="0" w:color="auto"/>
              <w:right w:val="single" w:sz="4" w:space="0" w:color="auto"/>
            </w:tcBorders>
            <w:shd w:val="clear" w:color="auto" w:fill="auto"/>
            <w:vAlign w:val="center"/>
            <w:hideMark/>
          </w:tcPr>
          <w:p w14:paraId="3D9D9792" w14:textId="77777777" w:rsidR="00AF1037" w:rsidRPr="000F095E" w:rsidRDefault="00654A71" w:rsidP="00AF1037">
            <w:pPr>
              <w:jc w:val="center"/>
              <w:rPr>
                <w:color w:val="000000"/>
                <w:sz w:val="20"/>
                <w:szCs w:val="20"/>
              </w:rPr>
            </w:pPr>
            <w:r w:rsidRPr="000F095E">
              <w:rPr>
                <w:color w:val="000000"/>
                <w:sz w:val="20"/>
                <w:szCs w:val="20"/>
              </w:rPr>
              <w:t>Dalit</w:t>
            </w:r>
          </w:p>
        </w:tc>
        <w:tc>
          <w:tcPr>
            <w:tcW w:w="754" w:type="dxa"/>
            <w:tcBorders>
              <w:top w:val="nil"/>
              <w:left w:val="nil"/>
              <w:bottom w:val="single" w:sz="4" w:space="0" w:color="auto"/>
              <w:right w:val="single" w:sz="4" w:space="0" w:color="auto"/>
            </w:tcBorders>
            <w:shd w:val="clear" w:color="auto" w:fill="auto"/>
            <w:vAlign w:val="center"/>
            <w:hideMark/>
          </w:tcPr>
          <w:p w14:paraId="61CC9A86" w14:textId="77777777" w:rsidR="00AF1037" w:rsidRPr="000F095E" w:rsidRDefault="00654A71" w:rsidP="00AF1037">
            <w:pPr>
              <w:jc w:val="center"/>
              <w:rPr>
                <w:color w:val="000000"/>
                <w:sz w:val="20"/>
                <w:szCs w:val="20"/>
              </w:rPr>
            </w:pPr>
            <w:r w:rsidRPr="000F095E">
              <w:rPr>
                <w:color w:val="000000"/>
                <w:sz w:val="20"/>
                <w:szCs w:val="20"/>
              </w:rPr>
              <w:t>FEDO</w:t>
            </w:r>
          </w:p>
        </w:tc>
        <w:tc>
          <w:tcPr>
            <w:tcW w:w="1034" w:type="dxa"/>
            <w:tcBorders>
              <w:top w:val="nil"/>
              <w:left w:val="nil"/>
              <w:bottom w:val="single" w:sz="4" w:space="0" w:color="auto"/>
              <w:right w:val="single" w:sz="4" w:space="0" w:color="auto"/>
            </w:tcBorders>
            <w:shd w:val="clear" w:color="auto" w:fill="auto"/>
            <w:vAlign w:val="center"/>
            <w:hideMark/>
          </w:tcPr>
          <w:p w14:paraId="0150E265" w14:textId="77777777" w:rsidR="00AF1037" w:rsidRPr="000F095E" w:rsidRDefault="00BA16C0" w:rsidP="00AF1037">
            <w:pPr>
              <w:jc w:val="center"/>
              <w:rPr>
                <w:color w:val="000000"/>
                <w:sz w:val="20"/>
                <w:szCs w:val="20"/>
              </w:rPr>
            </w:pPr>
            <w:r w:rsidRPr="000F095E">
              <w:rPr>
                <w:color w:val="000000"/>
                <w:sz w:val="20"/>
                <w:szCs w:val="20"/>
              </w:rPr>
              <w:t>NEWAH+UEMS</w:t>
            </w:r>
          </w:p>
        </w:tc>
        <w:tc>
          <w:tcPr>
            <w:tcW w:w="596" w:type="dxa"/>
            <w:tcBorders>
              <w:top w:val="nil"/>
              <w:left w:val="nil"/>
              <w:bottom w:val="single" w:sz="4" w:space="0" w:color="auto"/>
              <w:right w:val="single" w:sz="4" w:space="0" w:color="auto"/>
            </w:tcBorders>
            <w:shd w:val="clear" w:color="auto" w:fill="auto"/>
            <w:vAlign w:val="center"/>
            <w:hideMark/>
          </w:tcPr>
          <w:p w14:paraId="1709FCC2" w14:textId="77777777" w:rsidR="00AF1037" w:rsidRPr="000F095E" w:rsidRDefault="00AF1037" w:rsidP="00AF1037">
            <w:pPr>
              <w:jc w:val="center"/>
              <w:rPr>
                <w:color w:val="000000"/>
                <w:sz w:val="20"/>
                <w:szCs w:val="20"/>
              </w:rPr>
            </w:pPr>
            <w:r w:rsidRPr="000F095E">
              <w:rPr>
                <w:color w:val="000000"/>
                <w:sz w:val="20"/>
                <w:szCs w:val="20"/>
              </w:rPr>
              <w:t>Poor</w:t>
            </w:r>
          </w:p>
        </w:tc>
        <w:tc>
          <w:tcPr>
            <w:tcW w:w="710" w:type="dxa"/>
            <w:tcBorders>
              <w:top w:val="nil"/>
              <w:left w:val="nil"/>
              <w:bottom w:val="single" w:sz="4" w:space="0" w:color="auto"/>
              <w:right w:val="single" w:sz="4" w:space="0" w:color="auto"/>
            </w:tcBorders>
            <w:shd w:val="clear" w:color="auto" w:fill="auto"/>
            <w:vAlign w:val="center"/>
            <w:hideMark/>
          </w:tcPr>
          <w:p w14:paraId="75325D90" w14:textId="77777777" w:rsidR="00AF1037" w:rsidRPr="000F095E" w:rsidRDefault="00AF1037" w:rsidP="00AF1037">
            <w:pPr>
              <w:jc w:val="center"/>
              <w:rPr>
                <w:color w:val="000000"/>
                <w:sz w:val="20"/>
                <w:szCs w:val="20"/>
              </w:rPr>
            </w:pPr>
            <w:r w:rsidRPr="000F095E">
              <w:rPr>
                <w:color w:val="000000"/>
                <w:sz w:val="20"/>
                <w:szCs w:val="20"/>
              </w:rPr>
              <w:t>Moderate</w:t>
            </w:r>
          </w:p>
        </w:tc>
        <w:tc>
          <w:tcPr>
            <w:tcW w:w="596" w:type="dxa"/>
            <w:tcBorders>
              <w:top w:val="nil"/>
              <w:left w:val="nil"/>
              <w:bottom w:val="single" w:sz="4" w:space="0" w:color="auto"/>
              <w:right w:val="single" w:sz="4" w:space="0" w:color="auto"/>
            </w:tcBorders>
            <w:shd w:val="clear" w:color="auto" w:fill="auto"/>
            <w:vAlign w:val="center"/>
            <w:hideMark/>
          </w:tcPr>
          <w:p w14:paraId="283C66C5" w14:textId="77777777" w:rsidR="00AF1037" w:rsidRPr="000F095E" w:rsidRDefault="00AF1037" w:rsidP="00AF1037">
            <w:pPr>
              <w:jc w:val="center"/>
              <w:rPr>
                <w:color w:val="000000"/>
                <w:sz w:val="20"/>
                <w:szCs w:val="20"/>
              </w:rPr>
            </w:pPr>
            <w:r w:rsidRPr="000F095E">
              <w:rPr>
                <w:color w:val="000000"/>
                <w:sz w:val="20"/>
                <w:szCs w:val="20"/>
              </w:rPr>
              <w:t>Rich</w:t>
            </w: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303F62C4" w14:textId="77777777" w:rsidR="00AF1037" w:rsidRPr="000F095E" w:rsidRDefault="00AF1037" w:rsidP="00AF1037">
            <w:pPr>
              <w:rPr>
                <w:color w:val="000000"/>
                <w:sz w:val="20"/>
                <w:szCs w:val="20"/>
              </w:rPr>
            </w:pPr>
          </w:p>
        </w:tc>
      </w:tr>
      <w:tr w:rsidR="00BA16C0" w:rsidRPr="000F095E" w14:paraId="0BFCC126" w14:textId="77777777" w:rsidTr="00F56122">
        <w:trPr>
          <w:trHeight w:val="331"/>
        </w:trPr>
        <w:tc>
          <w:tcPr>
            <w:tcW w:w="1055" w:type="dxa"/>
            <w:tcBorders>
              <w:top w:val="nil"/>
              <w:left w:val="single" w:sz="4" w:space="0" w:color="auto"/>
              <w:bottom w:val="single" w:sz="4" w:space="0" w:color="auto"/>
              <w:right w:val="single" w:sz="4" w:space="0" w:color="auto"/>
            </w:tcBorders>
            <w:shd w:val="clear" w:color="auto" w:fill="auto"/>
            <w:hideMark/>
          </w:tcPr>
          <w:p w14:paraId="08F07F0F" w14:textId="77777777" w:rsidR="00AF1037" w:rsidRPr="000F095E" w:rsidRDefault="00AF1037" w:rsidP="00BA16C0">
            <w:pPr>
              <w:jc w:val="center"/>
              <w:rPr>
                <w:color w:val="000000"/>
                <w:sz w:val="20"/>
                <w:szCs w:val="20"/>
              </w:rPr>
            </w:pPr>
            <w:r w:rsidRPr="000F095E">
              <w:rPr>
                <w:color w:val="000000"/>
                <w:sz w:val="20"/>
                <w:szCs w:val="20"/>
              </w:rPr>
              <w:t>Yes</w:t>
            </w:r>
          </w:p>
        </w:tc>
        <w:tc>
          <w:tcPr>
            <w:tcW w:w="848" w:type="dxa"/>
            <w:tcBorders>
              <w:top w:val="nil"/>
              <w:left w:val="nil"/>
              <w:bottom w:val="single" w:sz="4" w:space="0" w:color="auto"/>
              <w:right w:val="single" w:sz="4" w:space="0" w:color="auto"/>
            </w:tcBorders>
            <w:shd w:val="clear" w:color="auto" w:fill="auto"/>
            <w:noWrap/>
            <w:hideMark/>
          </w:tcPr>
          <w:p w14:paraId="0D4721D8" w14:textId="77777777" w:rsidR="00AF1037" w:rsidRPr="000F095E" w:rsidRDefault="00AF1037" w:rsidP="00AF1037">
            <w:pPr>
              <w:jc w:val="center"/>
              <w:rPr>
                <w:color w:val="000000"/>
                <w:sz w:val="20"/>
                <w:szCs w:val="20"/>
              </w:rPr>
            </w:pPr>
            <w:r w:rsidRPr="000F095E">
              <w:rPr>
                <w:color w:val="000000"/>
                <w:sz w:val="20"/>
                <w:szCs w:val="20"/>
              </w:rPr>
              <w:t>46.4</w:t>
            </w:r>
          </w:p>
        </w:tc>
        <w:tc>
          <w:tcPr>
            <w:tcW w:w="720" w:type="dxa"/>
            <w:tcBorders>
              <w:top w:val="nil"/>
              <w:left w:val="nil"/>
              <w:bottom w:val="single" w:sz="4" w:space="0" w:color="auto"/>
              <w:right w:val="single" w:sz="4" w:space="0" w:color="auto"/>
            </w:tcBorders>
            <w:shd w:val="clear" w:color="auto" w:fill="auto"/>
            <w:noWrap/>
            <w:hideMark/>
          </w:tcPr>
          <w:p w14:paraId="7CEA0234" w14:textId="77777777" w:rsidR="00AF1037" w:rsidRPr="000F095E" w:rsidRDefault="00AF1037" w:rsidP="00AF1037">
            <w:pPr>
              <w:jc w:val="center"/>
              <w:rPr>
                <w:color w:val="000000"/>
                <w:sz w:val="20"/>
                <w:szCs w:val="20"/>
              </w:rPr>
            </w:pPr>
            <w:r w:rsidRPr="000F095E">
              <w:rPr>
                <w:color w:val="000000"/>
                <w:sz w:val="20"/>
                <w:szCs w:val="20"/>
              </w:rPr>
              <w:t>29.7</w:t>
            </w:r>
          </w:p>
        </w:tc>
        <w:tc>
          <w:tcPr>
            <w:tcW w:w="1260" w:type="dxa"/>
            <w:tcBorders>
              <w:top w:val="nil"/>
              <w:left w:val="nil"/>
              <w:bottom w:val="single" w:sz="4" w:space="0" w:color="auto"/>
              <w:right w:val="single" w:sz="4" w:space="0" w:color="auto"/>
            </w:tcBorders>
            <w:shd w:val="clear" w:color="auto" w:fill="auto"/>
            <w:noWrap/>
            <w:hideMark/>
          </w:tcPr>
          <w:p w14:paraId="38638192" w14:textId="77777777" w:rsidR="00AF1037" w:rsidRPr="000F095E" w:rsidRDefault="00AF1037" w:rsidP="00AF1037">
            <w:pPr>
              <w:jc w:val="center"/>
              <w:rPr>
                <w:color w:val="000000"/>
                <w:sz w:val="20"/>
                <w:szCs w:val="20"/>
              </w:rPr>
            </w:pPr>
            <w:r w:rsidRPr="000F095E">
              <w:rPr>
                <w:color w:val="000000"/>
                <w:sz w:val="20"/>
                <w:szCs w:val="20"/>
              </w:rPr>
              <w:t>62.1</w:t>
            </w:r>
          </w:p>
        </w:tc>
        <w:tc>
          <w:tcPr>
            <w:tcW w:w="630" w:type="dxa"/>
            <w:tcBorders>
              <w:top w:val="nil"/>
              <w:left w:val="nil"/>
              <w:bottom w:val="single" w:sz="4" w:space="0" w:color="auto"/>
              <w:right w:val="single" w:sz="4" w:space="0" w:color="auto"/>
            </w:tcBorders>
            <w:shd w:val="clear" w:color="auto" w:fill="auto"/>
            <w:noWrap/>
            <w:hideMark/>
          </w:tcPr>
          <w:p w14:paraId="5C6EA178" w14:textId="77777777" w:rsidR="00AF1037" w:rsidRPr="000F095E" w:rsidRDefault="00AF1037" w:rsidP="00AF1037">
            <w:pPr>
              <w:jc w:val="center"/>
              <w:rPr>
                <w:color w:val="000000"/>
                <w:sz w:val="20"/>
                <w:szCs w:val="20"/>
              </w:rPr>
            </w:pPr>
            <w:r w:rsidRPr="000F095E">
              <w:rPr>
                <w:color w:val="000000"/>
                <w:sz w:val="20"/>
                <w:szCs w:val="20"/>
              </w:rPr>
              <w:t>50.0</w:t>
            </w:r>
          </w:p>
        </w:tc>
        <w:tc>
          <w:tcPr>
            <w:tcW w:w="630" w:type="dxa"/>
            <w:tcBorders>
              <w:top w:val="nil"/>
              <w:left w:val="nil"/>
              <w:bottom w:val="single" w:sz="4" w:space="0" w:color="auto"/>
              <w:right w:val="single" w:sz="4" w:space="0" w:color="auto"/>
            </w:tcBorders>
            <w:shd w:val="clear" w:color="auto" w:fill="auto"/>
            <w:noWrap/>
            <w:hideMark/>
          </w:tcPr>
          <w:p w14:paraId="1B3553DC" w14:textId="77777777" w:rsidR="00AF1037" w:rsidRPr="000F095E" w:rsidRDefault="00AF1037" w:rsidP="00AF1037">
            <w:pPr>
              <w:jc w:val="center"/>
              <w:rPr>
                <w:color w:val="000000"/>
                <w:sz w:val="20"/>
                <w:szCs w:val="20"/>
              </w:rPr>
            </w:pPr>
            <w:r w:rsidRPr="000F095E">
              <w:rPr>
                <w:color w:val="000000"/>
                <w:sz w:val="20"/>
                <w:szCs w:val="20"/>
              </w:rPr>
              <w:t>29.9</w:t>
            </w:r>
          </w:p>
        </w:tc>
        <w:tc>
          <w:tcPr>
            <w:tcW w:w="754" w:type="dxa"/>
            <w:tcBorders>
              <w:top w:val="nil"/>
              <w:left w:val="nil"/>
              <w:bottom w:val="single" w:sz="4" w:space="0" w:color="auto"/>
              <w:right w:val="single" w:sz="4" w:space="0" w:color="auto"/>
            </w:tcBorders>
            <w:shd w:val="clear" w:color="auto" w:fill="auto"/>
            <w:noWrap/>
            <w:hideMark/>
          </w:tcPr>
          <w:p w14:paraId="67DEDB89" w14:textId="77777777" w:rsidR="00AF1037" w:rsidRPr="000F095E" w:rsidRDefault="00AF1037" w:rsidP="00AF1037">
            <w:pPr>
              <w:jc w:val="center"/>
              <w:rPr>
                <w:color w:val="000000"/>
                <w:sz w:val="20"/>
                <w:szCs w:val="20"/>
              </w:rPr>
            </w:pPr>
            <w:r w:rsidRPr="000F095E">
              <w:rPr>
                <w:color w:val="000000"/>
                <w:sz w:val="20"/>
                <w:szCs w:val="20"/>
              </w:rPr>
              <w:t>32.6</w:t>
            </w:r>
          </w:p>
        </w:tc>
        <w:tc>
          <w:tcPr>
            <w:tcW w:w="1034" w:type="dxa"/>
            <w:tcBorders>
              <w:top w:val="nil"/>
              <w:left w:val="nil"/>
              <w:bottom w:val="single" w:sz="4" w:space="0" w:color="auto"/>
              <w:right w:val="single" w:sz="4" w:space="0" w:color="auto"/>
            </w:tcBorders>
            <w:shd w:val="clear" w:color="auto" w:fill="auto"/>
            <w:noWrap/>
            <w:hideMark/>
          </w:tcPr>
          <w:p w14:paraId="6B9914F2" w14:textId="77777777" w:rsidR="00AF1037" w:rsidRPr="000F095E" w:rsidRDefault="00AF1037" w:rsidP="00AF1037">
            <w:pPr>
              <w:jc w:val="center"/>
              <w:rPr>
                <w:color w:val="000000"/>
                <w:sz w:val="20"/>
                <w:szCs w:val="20"/>
              </w:rPr>
            </w:pPr>
            <w:r w:rsidRPr="000F095E">
              <w:rPr>
                <w:color w:val="000000"/>
                <w:sz w:val="20"/>
                <w:szCs w:val="20"/>
              </w:rPr>
              <w:t>48.7</w:t>
            </w:r>
          </w:p>
        </w:tc>
        <w:tc>
          <w:tcPr>
            <w:tcW w:w="596" w:type="dxa"/>
            <w:tcBorders>
              <w:top w:val="nil"/>
              <w:left w:val="nil"/>
              <w:bottom w:val="single" w:sz="4" w:space="0" w:color="auto"/>
              <w:right w:val="single" w:sz="4" w:space="0" w:color="auto"/>
            </w:tcBorders>
            <w:shd w:val="clear" w:color="auto" w:fill="auto"/>
            <w:noWrap/>
            <w:hideMark/>
          </w:tcPr>
          <w:p w14:paraId="6AC5839E" w14:textId="77777777" w:rsidR="00AF1037" w:rsidRPr="000F095E" w:rsidRDefault="00AF1037" w:rsidP="00AF1037">
            <w:pPr>
              <w:jc w:val="center"/>
              <w:rPr>
                <w:color w:val="000000"/>
                <w:sz w:val="20"/>
                <w:szCs w:val="20"/>
              </w:rPr>
            </w:pPr>
            <w:r w:rsidRPr="000F095E">
              <w:rPr>
                <w:color w:val="000000"/>
                <w:sz w:val="20"/>
                <w:szCs w:val="20"/>
              </w:rPr>
              <w:t>28.0</w:t>
            </w:r>
          </w:p>
        </w:tc>
        <w:tc>
          <w:tcPr>
            <w:tcW w:w="710" w:type="dxa"/>
            <w:tcBorders>
              <w:top w:val="nil"/>
              <w:left w:val="nil"/>
              <w:bottom w:val="single" w:sz="4" w:space="0" w:color="auto"/>
              <w:right w:val="single" w:sz="4" w:space="0" w:color="auto"/>
            </w:tcBorders>
            <w:shd w:val="clear" w:color="auto" w:fill="auto"/>
            <w:noWrap/>
            <w:hideMark/>
          </w:tcPr>
          <w:p w14:paraId="36574068" w14:textId="77777777" w:rsidR="00AF1037" w:rsidRPr="000F095E" w:rsidRDefault="00AF1037" w:rsidP="00AF1037">
            <w:pPr>
              <w:jc w:val="center"/>
              <w:rPr>
                <w:color w:val="000000"/>
                <w:sz w:val="20"/>
                <w:szCs w:val="20"/>
              </w:rPr>
            </w:pPr>
            <w:r w:rsidRPr="000F095E">
              <w:rPr>
                <w:color w:val="000000"/>
                <w:sz w:val="20"/>
                <w:szCs w:val="20"/>
              </w:rPr>
              <w:t>59.4</w:t>
            </w:r>
          </w:p>
        </w:tc>
        <w:tc>
          <w:tcPr>
            <w:tcW w:w="596" w:type="dxa"/>
            <w:tcBorders>
              <w:top w:val="nil"/>
              <w:left w:val="nil"/>
              <w:bottom w:val="single" w:sz="4" w:space="0" w:color="auto"/>
              <w:right w:val="single" w:sz="4" w:space="0" w:color="auto"/>
            </w:tcBorders>
            <w:shd w:val="clear" w:color="auto" w:fill="auto"/>
            <w:noWrap/>
            <w:hideMark/>
          </w:tcPr>
          <w:p w14:paraId="4C4EA0EF" w14:textId="77777777" w:rsidR="00AF1037" w:rsidRPr="000F095E" w:rsidRDefault="00AF1037" w:rsidP="00AF1037">
            <w:pPr>
              <w:jc w:val="center"/>
              <w:rPr>
                <w:color w:val="000000"/>
                <w:sz w:val="20"/>
                <w:szCs w:val="20"/>
              </w:rPr>
            </w:pPr>
            <w:r w:rsidRPr="000F095E">
              <w:rPr>
                <w:color w:val="000000"/>
                <w:sz w:val="20"/>
                <w:szCs w:val="20"/>
              </w:rPr>
              <w:t>84.8</w:t>
            </w:r>
          </w:p>
        </w:tc>
        <w:tc>
          <w:tcPr>
            <w:tcW w:w="664" w:type="dxa"/>
            <w:tcBorders>
              <w:top w:val="nil"/>
              <w:left w:val="nil"/>
              <w:bottom w:val="single" w:sz="4" w:space="0" w:color="auto"/>
              <w:right w:val="single" w:sz="4" w:space="0" w:color="auto"/>
            </w:tcBorders>
            <w:shd w:val="clear" w:color="auto" w:fill="auto"/>
            <w:noWrap/>
            <w:hideMark/>
          </w:tcPr>
          <w:p w14:paraId="7F80D1C7" w14:textId="77777777" w:rsidR="00AF1037" w:rsidRPr="000F095E" w:rsidRDefault="00AF1037" w:rsidP="00AF1037">
            <w:pPr>
              <w:jc w:val="center"/>
              <w:rPr>
                <w:color w:val="000000"/>
                <w:sz w:val="20"/>
                <w:szCs w:val="20"/>
              </w:rPr>
            </w:pPr>
            <w:r w:rsidRPr="000F095E">
              <w:rPr>
                <w:color w:val="000000"/>
                <w:sz w:val="20"/>
                <w:szCs w:val="20"/>
              </w:rPr>
              <w:t>42.5</w:t>
            </w:r>
          </w:p>
        </w:tc>
      </w:tr>
      <w:tr w:rsidR="00BA16C0" w:rsidRPr="000F095E" w14:paraId="0260D46F" w14:textId="77777777" w:rsidTr="00F56122">
        <w:trPr>
          <w:trHeight w:val="331"/>
        </w:trPr>
        <w:tc>
          <w:tcPr>
            <w:tcW w:w="1055" w:type="dxa"/>
            <w:tcBorders>
              <w:top w:val="nil"/>
              <w:left w:val="single" w:sz="4" w:space="0" w:color="auto"/>
              <w:bottom w:val="single" w:sz="4" w:space="0" w:color="auto"/>
              <w:right w:val="single" w:sz="4" w:space="0" w:color="auto"/>
            </w:tcBorders>
            <w:shd w:val="clear" w:color="auto" w:fill="auto"/>
            <w:hideMark/>
          </w:tcPr>
          <w:p w14:paraId="7A8A7A09" w14:textId="77777777" w:rsidR="00AF1037" w:rsidRPr="000F095E" w:rsidRDefault="00AF1037" w:rsidP="00BA16C0">
            <w:pPr>
              <w:jc w:val="center"/>
              <w:rPr>
                <w:color w:val="000000"/>
                <w:sz w:val="20"/>
                <w:szCs w:val="20"/>
              </w:rPr>
            </w:pPr>
            <w:r w:rsidRPr="000F095E">
              <w:rPr>
                <w:color w:val="000000"/>
                <w:sz w:val="20"/>
                <w:szCs w:val="20"/>
              </w:rPr>
              <w:t>No</w:t>
            </w:r>
          </w:p>
        </w:tc>
        <w:tc>
          <w:tcPr>
            <w:tcW w:w="848" w:type="dxa"/>
            <w:tcBorders>
              <w:top w:val="nil"/>
              <w:left w:val="nil"/>
              <w:bottom w:val="single" w:sz="4" w:space="0" w:color="auto"/>
              <w:right w:val="single" w:sz="4" w:space="0" w:color="auto"/>
            </w:tcBorders>
            <w:shd w:val="clear" w:color="auto" w:fill="auto"/>
            <w:noWrap/>
            <w:hideMark/>
          </w:tcPr>
          <w:p w14:paraId="2D78A40E" w14:textId="77777777" w:rsidR="00AF1037" w:rsidRPr="000F095E" w:rsidRDefault="00AF1037" w:rsidP="00AF1037">
            <w:pPr>
              <w:jc w:val="center"/>
              <w:rPr>
                <w:color w:val="000000"/>
                <w:sz w:val="20"/>
                <w:szCs w:val="20"/>
              </w:rPr>
            </w:pPr>
            <w:r w:rsidRPr="000F095E">
              <w:rPr>
                <w:color w:val="000000"/>
                <w:sz w:val="20"/>
                <w:szCs w:val="20"/>
              </w:rPr>
              <w:t>53.6</w:t>
            </w:r>
          </w:p>
        </w:tc>
        <w:tc>
          <w:tcPr>
            <w:tcW w:w="720" w:type="dxa"/>
            <w:tcBorders>
              <w:top w:val="nil"/>
              <w:left w:val="nil"/>
              <w:bottom w:val="single" w:sz="4" w:space="0" w:color="auto"/>
              <w:right w:val="single" w:sz="4" w:space="0" w:color="auto"/>
            </w:tcBorders>
            <w:shd w:val="clear" w:color="auto" w:fill="auto"/>
            <w:noWrap/>
            <w:hideMark/>
          </w:tcPr>
          <w:p w14:paraId="083A7F70" w14:textId="77777777" w:rsidR="00AF1037" w:rsidRPr="000F095E" w:rsidRDefault="00AF1037" w:rsidP="00AF1037">
            <w:pPr>
              <w:jc w:val="center"/>
              <w:rPr>
                <w:color w:val="000000"/>
                <w:sz w:val="20"/>
                <w:szCs w:val="20"/>
              </w:rPr>
            </w:pPr>
            <w:r w:rsidRPr="000F095E">
              <w:rPr>
                <w:color w:val="000000"/>
                <w:sz w:val="20"/>
                <w:szCs w:val="20"/>
              </w:rPr>
              <w:t>70.3</w:t>
            </w:r>
          </w:p>
        </w:tc>
        <w:tc>
          <w:tcPr>
            <w:tcW w:w="1260" w:type="dxa"/>
            <w:tcBorders>
              <w:top w:val="nil"/>
              <w:left w:val="nil"/>
              <w:bottom w:val="single" w:sz="4" w:space="0" w:color="auto"/>
              <w:right w:val="single" w:sz="4" w:space="0" w:color="auto"/>
            </w:tcBorders>
            <w:shd w:val="clear" w:color="auto" w:fill="auto"/>
            <w:noWrap/>
            <w:hideMark/>
          </w:tcPr>
          <w:p w14:paraId="473790B4" w14:textId="77777777" w:rsidR="00AF1037" w:rsidRPr="000F095E" w:rsidRDefault="00AF1037" w:rsidP="00AF1037">
            <w:pPr>
              <w:jc w:val="center"/>
              <w:rPr>
                <w:color w:val="000000"/>
                <w:sz w:val="20"/>
                <w:szCs w:val="20"/>
              </w:rPr>
            </w:pPr>
            <w:r w:rsidRPr="000F095E">
              <w:rPr>
                <w:color w:val="000000"/>
                <w:sz w:val="20"/>
                <w:szCs w:val="20"/>
              </w:rPr>
              <w:t>37.9</w:t>
            </w:r>
          </w:p>
        </w:tc>
        <w:tc>
          <w:tcPr>
            <w:tcW w:w="630" w:type="dxa"/>
            <w:tcBorders>
              <w:top w:val="nil"/>
              <w:left w:val="nil"/>
              <w:bottom w:val="single" w:sz="4" w:space="0" w:color="auto"/>
              <w:right w:val="single" w:sz="4" w:space="0" w:color="auto"/>
            </w:tcBorders>
            <w:shd w:val="clear" w:color="auto" w:fill="auto"/>
            <w:noWrap/>
            <w:hideMark/>
          </w:tcPr>
          <w:p w14:paraId="39B718E4" w14:textId="77777777" w:rsidR="00AF1037" w:rsidRPr="000F095E" w:rsidRDefault="00AF1037" w:rsidP="00AF1037">
            <w:pPr>
              <w:jc w:val="center"/>
              <w:rPr>
                <w:color w:val="000000"/>
                <w:sz w:val="20"/>
                <w:szCs w:val="20"/>
              </w:rPr>
            </w:pPr>
            <w:r w:rsidRPr="000F095E">
              <w:rPr>
                <w:color w:val="000000"/>
                <w:sz w:val="20"/>
                <w:szCs w:val="20"/>
              </w:rPr>
              <w:t>50.0</w:t>
            </w:r>
          </w:p>
        </w:tc>
        <w:tc>
          <w:tcPr>
            <w:tcW w:w="630" w:type="dxa"/>
            <w:tcBorders>
              <w:top w:val="nil"/>
              <w:left w:val="nil"/>
              <w:bottom w:val="single" w:sz="4" w:space="0" w:color="auto"/>
              <w:right w:val="single" w:sz="4" w:space="0" w:color="auto"/>
            </w:tcBorders>
            <w:shd w:val="clear" w:color="auto" w:fill="auto"/>
            <w:noWrap/>
            <w:hideMark/>
          </w:tcPr>
          <w:p w14:paraId="4042B1F4" w14:textId="77777777" w:rsidR="00AF1037" w:rsidRPr="000F095E" w:rsidRDefault="00AF1037" w:rsidP="00AF1037">
            <w:pPr>
              <w:jc w:val="center"/>
              <w:rPr>
                <w:color w:val="000000"/>
                <w:sz w:val="20"/>
                <w:szCs w:val="20"/>
              </w:rPr>
            </w:pPr>
            <w:r w:rsidRPr="000F095E">
              <w:rPr>
                <w:color w:val="000000"/>
                <w:sz w:val="20"/>
                <w:szCs w:val="20"/>
              </w:rPr>
              <w:t>70.1</w:t>
            </w:r>
          </w:p>
        </w:tc>
        <w:tc>
          <w:tcPr>
            <w:tcW w:w="754" w:type="dxa"/>
            <w:tcBorders>
              <w:top w:val="nil"/>
              <w:left w:val="nil"/>
              <w:bottom w:val="single" w:sz="4" w:space="0" w:color="auto"/>
              <w:right w:val="single" w:sz="4" w:space="0" w:color="auto"/>
            </w:tcBorders>
            <w:shd w:val="clear" w:color="auto" w:fill="auto"/>
            <w:noWrap/>
            <w:hideMark/>
          </w:tcPr>
          <w:p w14:paraId="59B1B049" w14:textId="77777777" w:rsidR="00AF1037" w:rsidRPr="000F095E" w:rsidRDefault="00AF1037" w:rsidP="00AF1037">
            <w:pPr>
              <w:jc w:val="center"/>
              <w:rPr>
                <w:color w:val="000000"/>
                <w:sz w:val="20"/>
                <w:szCs w:val="20"/>
              </w:rPr>
            </w:pPr>
            <w:r w:rsidRPr="000F095E">
              <w:rPr>
                <w:color w:val="000000"/>
                <w:sz w:val="20"/>
                <w:szCs w:val="20"/>
              </w:rPr>
              <w:t>67.4</w:t>
            </w:r>
          </w:p>
        </w:tc>
        <w:tc>
          <w:tcPr>
            <w:tcW w:w="1034" w:type="dxa"/>
            <w:tcBorders>
              <w:top w:val="nil"/>
              <w:left w:val="nil"/>
              <w:bottom w:val="single" w:sz="4" w:space="0" w:color="auto"/>
              <w:right w:val="single" w:sz="4" w:space="0" w:color="auto"/>
            </w:tcBorders>
            <w:shd w:val="clear" w:color="auto" w:fill="auto"/>
            <w:noWrap/>
            <w:hideMark/>
          </w:tcPr>
          <w:p w14:paraId="10C4C7C6" w14:textId="77777777" w:rsidR="00AF1037" w:rsidRPr="000F095E" w:rsidRDefault="00AF1037" w:rsidP="00AF1037">
            <w:pPr>
              <w:jc w:val="center"/>
              <w:rPr>
                <w:color w:val="000000"/>
                <w:sz w:val="20"/>
                <w:szCs w:val="20"/>
              </w:rPr>
            </w:pPr>
            <w:r w:rsidRPr="000F095E">
              <w:rPr>
                <w:color w:val="000000"/>
                <w:sz w:val="20"/>
                <w:szCs w:val="20"/>
              </w:rPr>
              <w:t>51.3</w:t>
            </w:r>
          </w:p>
        </w:tc>
        <w:tc>
          <w:tcPr>
            <w:tcW w:w="596" w:type="dxa"/>
            <w:tcBorders>
              <w:top w:val="nil"/>
              <w:left w:val="nil"/>
              <w:bottom w:val="single" w:sz="4" w:space="0" w:color="auto"/>
              <w:right w:val="single" w:sz="4" w:space="0" w:color="auto"/>
            </w:tcBorders>
            <w:shd w:val="clear" w:color="auto" w:fill="auto"/>
            <w:noWrap/>
            <w:hideMark/>
          </w:tcPr>
          <w:p w14:paraId="6830B5F1" w14:textId="77777777" w:rsidR="00AF1037" w:rsidRPr="000F095E" w:rsidRDefault="00AF1037" w:rsidP="00AF1037">
            <w:pPr>
              <w:jc w:val="center"/>
              <w:rPr>
                <w:color w:val="000000"/>
                <w:sz w:val="20"/>
                <w:szCs w:val="20"/>
              </w:rPr>
            </w:pPr>
            <w:r w:rsidRPr="000F095E">
              <w:rPr>
                <w:color w:val="000000"/>
                <w:sz w:val="20"/>
                <w:szCs w:val="20"/>
              </w:rPr>
              <w:t>72.0</w:t>
            </w:r>
          </w:p>
        </w:tc>
        <w:tc>
          <w:tcPr>
            <w:tcW w:w="710" w:type="dxa"/>
            <w:tcBorders>
              <w:top w:val="nil"/>
              <w:left w:val="nil"/>
              <w:bottom w:val="single" w:sz="4" w:space="0" w:color="auto"/>
              <w:right w:val="single" w:sz="4" w:space="0" w:color="auto"/>
            </w:tcBorders>
            <w:shd w:val="clear" w:color="auto" w:fill="auto"/>
            <w:noWrap/>
            <w:hideMark/>
          </w:tcPr>
          <w:p w14:paraId="2FC0D58A" w14:textId="77777777" w:rsidR="00AF1037" w:rsidRPr="000F095E" w:rsidRDefault="00AF1037" w:rsidP="00AF1037">
            <w:pPr>
              <w:jc w:val="center"/>
              <w:rPr>
                <w:color w:val="000000"/>
                <w:sz w:val="20"/>
                <w:szCs w:val="20"/>
              </w:rPr>
            </w:pPr>
            <w:r w:rsidRPr="000F095E">
              <w:rPr>
                <w:color w:val="000000"/>
                <w:sz w:val="20"/>
                <w:szCs w:val="20"/>
              </w:rPr>
              <w:t>40.6</w:t>
            </w:r>
          </w:p>
        </w:tc>
        <w:tc>
          <w:tcPr>
            <w:tcW w:w="596" w:type="dxa"/>
            <w:tcBorders>
              <w:top w:val="nil"/>
              <w:left w:val="nil"/>
              <w:bottom w:val="single" w:sz="4" w:space="0" w:color="auto"/>
              <w:right w:val="single" w:sz="4" w:space="0" w:color="auto"/>
            </w:tcBorders>
            <w:shd w:val="clear" w:color="auto" w:fill="auto"/>
            <w:noWrap/>
            <w:hideMark/>
          </w:tcPr>
          <w:p w14:paraId="13CCD3B2" w14:textId="77777777" w:rsidR="00AF1037" w:rsidRPr="000F095E" w:rsidRDefault="00AF1037" w:rsidP="00AF1037">
            <w:pPr>
              <w:jc w:val="center"/>
              <w:rPr>
                <w:color w:val="000000"/>
                <w:sz w:val="20"/>
                <w:szCs w:val="20"/>
              </w:rPr>
            </w:pPr>
            <w:r w:rsidRPr="000F095E">
              <w:rPr>
                <w:color w:val="000000"/>
                <w:sz w:val="20"/>
                <w:szCs w:val="20"/>
              </w:rPr>
              <w:t>15.2</w:t>
            </w:r>
          </w:p>
        </w:tc>
        <w:tc>
          <w:tcPr>
            <w:tcW w:w="664" w:type="dxa"/>
            <w:tcBorders>
              <w:top w:val="nil"/>
              <w:left w:val="nil"/>
              <w:bottom w:val="single" w:sz="4" w:space="0" w:color="auto"/>
              <w:right w:val="single" w:sz="4" w:space="0" w:color="auto"/>
            </w:tcBorders>
            <w:shd w:val="clear" w:color="auto" w:fill="auto"/>
            <w:noWrap/>
            <w:hideMark/>
          </w:tcPr>
          <w:p w14:paraId="33E20EDC" w14:textId="77777777" w:rsidR="00AF1037" w:rsidRPr="000F095E" w:rsidRDefault="00AF1037" w:rsidP="00AF1037">
            <w:pPr>
              <w:jc w:val="center"/>
              <w:rPr>
                <w:color w:val="000000"/>
                <w:sz w:val="20"/>
                <w:szCs w:val="20"/>
              </w:rPr>
            </w:pPr>
            <w:r w:rsidRPr="000F095E">
              <w:rPr>
                <w:color w:val="000000"/>
                <w:sz w:val="20"/>
                <w:szCs w:val="20"/>
              </w:rPr>
              <w:t>57.5</w:t>
            </w:r>
          </w:p>
        </w:tc>
      </w:tr>
      <w:tr w:rsidR="00BA16C0" w:rsidRPr="000F095E" w14:paraId="2C0C0467" w14:textId="77777777" w:rsidTr="00F56122">
        <w:trPr>
          <w:trHeight w:val="331"/>
        </w:trPr>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57C256E0" w14:textId="77777777" w:rsidR="00AF1037" w:rsidRPr="000F095E" w:rsidRDefault="00AF1037" w:rsidP="00BA16C0">
            <w:pPr>
              <w:jc w:val="center"/>
              <w:rPr>
                <w:sz w:val="20"/>
                <w:szCs w:val="20"/>
              </w:rPr>
            </w:pPr>
            <w:r w:rsidRPr="000F095E">
              <w:rPr>
                <w:sz w:val="20"/>
                <w:szCs w:val="20"/>
              </w:rPr>
              <w:t>Total</w:t>
            </w:r>
          </w:p>
        </w:tc>
        <w:tc>
          <w:tcPr>
            <w:tcW w:w="848" w:type="dxa"/>
            <w:tcBorders>
              <w:top w:val="nil"/>
              <w:left w:val="nil"/>
              <w:bottom w:val="single" w:sz="4" w:space="0" w:color="auto"/>
              <w:right w:val="single" w:sz="4" w:space="0" w:color="auto"/>
            </w:tcBorders>
            <w:shd w:val="clear" w:color="auto" w:fill="auto"/>
            <w:noWrap/>
            <w:hideMark/>
          </w:tcPr>
          <w:p w14:paraId="558BC431" w14:textId="77777777" w:rsidR="00AF1037" w:rsidRPr="000F095E" w:rsidRDefault="00AF1037" w:rsidP="00AF1037">
            <w:pPr>
              <w:jc w:val="center"/>
              <w:rPr>
                <w:color w:val="000000"/>
                <w:sz w:val="20"/>
                <w:szCs w:val="20"/>
              </w:rPr>
            </w:pPr>
            <w:r w:rsidRPr="000F095E">
              <w:rPr>
                <w:color w:val="000000"/>
                <w:sz w:val="20"/>
                <w:szCs w:val="20"/>
              </w:rPr>
              <w:t>100.0</w:t>
            </w:r>
          </w:p>
        </w:tc>
        <w:tc>
          <w:tcPr>
            <w:tcW w:w="720" w:type="dxa"/>
            <w:tcBorders>
              <w:top w:val="nil"/>
              <w:left w:val="nil"/>
              <w:bottom w:val="single" w:sz="4" w:space="0" w:color="auto"/>
              <w:right w:val="single" w:sz="4" w:space="0" w:color="auto"/>
            </w:tcBorders>
            <w:shd w:val="clear" w:color="auto" w:fill="auto"/>
            <w:noWrap/>
            <w:hideMark/>
          </w:tcPr>
          <w:p w14:paraId="6DF25D18" w14:textId="77777777" w:rsidR="00AF1037" w:rsidRPr="000F095E" w:rsidRDefault="00AF1037" w:rsidP="00AF1037">
            <w:pPr>
              <w:jc w:val="center"/>
              <w:rPr>
                <w:color w:val="000000"/>
                <w:sz w:val="20"/>
                <w:szCs w:val="20"/>
              </w:rPr>
            </w:pPr>
            <w:r w:rsidRPr="000F095E">
              <w:rPr>
                <w:color w:val="000000"/>
                <w:sz w:val="20"/>
                <w:szCs w:val="20"/>
              </w:rPr>
              <w:t>100.0</w:t>
            </w:r>
          </w:p>
        </w:tc>
        <w:tc>
          <w:tcPr>
            <w:tcW w:w="1260" w:type="dxa"/>
            <w:tcBorders>
              <w:top w:val="nil"/>
              <w:left w:val="nil"/>
              <w:bottom w:val="single" w:sz="4" w:space="0" w:color="auto"/>
              <w:right w:val="single" w:sz="4" w:space="0" w:color="auto"/>
            </w:tcBorders>
            <w:shd w:val="clear" w:color="auto" w:fill="auto"/>
            <w:noWrap/>
            <w:hideMark/>
          </w:tcPr>
          <w:p w14:paraId="05EA64FF" w14:textId="77777777" w:rsidR="00AF1037" w:rsidRPr="000F095E" w:rsidRDefault="00AF1037" w:rsidP="00AF1037">
            <w:pPr>
              <w:jc w:val="center"/>
              <w:rPr>
                <w:color w:val="000000"/>
                <w:sz w:val="20"/>
                <w:szCs w:val="20"/>
              </w:rPr>
            </w:pPr>
            <w:r w:rsidRPr="000F095E">
              <w:rPr>
                <w:color w:val="000000"/>
                <w:sz w:val="20"/>
                <w:szCs w:val="20"/>
              </w:rPr>
              <w:t>100.0</w:t>
            </w:r>
          </w:p>
        </w:tc>
        <w:tc>
          <w:tcPr>
            <w:tcW w:w="630" w:type="dxa"/>
            <w:tcBorders>
              <w:top w:val="nil"/>
              <w:left w:val="nil"/>
              <w:bottom w:val="single" w:sz="4" w:space="0" w:color="auto"/>
              <w:right w:val="single" w:sz="4" w:space="0" w:color="auto"/>
            </w:tcBorders>
            <w:shd w:val="clear" w:color="auto" w:fill="auto"/>
            <w:noWrap/>
            <w:hideMark/>
          </w:tcPr>
          <w:p w14:paraId="0C31471B" w14:textId="77777777" w:rsidR="00AF1037" w:rsidRPr="000F095E" w:rsidRDefault="00AF1037" w:rsidP="00AF1037">
            <w:pPr>
              <w:jc w:val="center"/>
              <w:rPr>
                <w:color w:val="000000"/>
                <w:sz w:val="20"/>
                <w:szCs w:val="20"/>
              </w:rPr>
            </w:pPr>
            <w:r w:rsidRPr="000F095E">
              <w:rPr>
                <w:color w:val="000000"/>
                <w:sz w:val="20"/>
                <w:szCs w:val="20"/>
              </w:rPr>
              <w:t>100.</w:t>
            </w:r>
          </w:p>
        </w:tc>
        <w:tc>
          <w:tcPr>
            <w:tcW w:w="630" w:type="dxa"/>
            <w:tcBorders>
              <w:top w:val="nil"/>
              <w:left w:val="nil"/>
              <w:bottom w:val="single" w:sz="4" w:space="0" w:color="auto"/>
              <w:right w:val="single" w:sz="4" w:space="0" w:color="auto"/>
            </w:tcBorders>
            <w:shd w:val="clear" w:color="auto" w:fill="auto"/>
            <w:noWrap/>
            <w:hideMark/>
          </w:tcPr>
          <w:p w14:paraId="5981A0B0" w14:textId="77777777" w:rsidR="00AF1037" w:rsidRPr="000F095E" w:rsidRDefault="00AF1037" w:rsidP="00AF1037">
            <w:pPr>
              <w:jc w:val="center"/>
              <w:rPr>
                <w:color w:val="000000"/>
                <w:sz w:val="20"/>
                <w:szCs w:val="20"/>
              </w:rPr>
            </w:pPr>
            <w:r w:rsidRPr="000F095E">
              <w:rPr>
                <w:color w:val="000000"/>
                <w:sz w:val="20"/>
                <w:szCs w:val="20"/>
              </w:rPr>
              <w:t>100.</w:t>
            </w:r>
          </w:p>
        </w:tc>
        <w:tc>
          <w:tcPr>
            <w:tcW w:w="754" w:type="dxa"/>
            <w:tcBorders>
              <w:top w:val="nil"/>
              <w:left w:val="nil"/>
              <w:bottom w:val="single" w:sz="4" w:space="0" w:color="auto"/>
              <w:right w:val="single" w:sz="4" w:space="0" w:color="auto"/>
            </w:tcBorders>
            <w:shd w:val="clear" w:color="auto" w:fill="auto"/>
            <w:noWrap/>
            <w:hideMark/>
          </w:tcPr>
          <w:p w14:paraId="5CFE5D86" w14:textId="77777777" w:rsidR="00AF1037" w:rsidRPr="000F095E" w:rsidRDefault="00AF1037" w:rsidP="00AF1037">
            <w:pPr>
              <w:jc w:val="center"/>
              <w:rPr>
                <w:color w:val="000000"/>
                <w:sz w:val="20"/>
                <w:szCs w:val="20"/>
              </w:rPr>
            </w:pPr>
            <w:r w:rsidRPr="000F095E">
              <w:rPr>
                <w:color w:val="000000"/>
                <w:sz w:val="20"/>
                <w:szCs w:val="20"/>
              </w:rPr>
              <w:t>100.0</w:t>
            </w:r>
          </w:p>
        </w:tc>
        <w:tc>
          <w:tcPr>
            <w:tcW w:w="1034" w:type="dxa"/>
            <w:tcBorders>
              <w:top w:val="nil"/>
              <w:left w:val="nil"/>
              <w:bottom w:val="single" w:sz="4" w:space="0" w:color="auto"/>
              <w:right w:val="single" w:sz="4" w:space="0" w:color="auto"/>
            </w:tcBorders>
            <w:shd w:val="clear" w:color="auto" w:fill="auto"/>
            <w:noWrap/>
            <w:hideMark/>
          </w:tcPr>
          <w:p w14:paraId="2556B280" w14:textId="77777777" w:rsidR="00AF1037" w:rsidRPr="000F095E" w:rsidRDefault="00AF1037" w:rsidP="00AF1037">
            <w:pPr>
              <w:jc w:val="center"/>
              <w:rPr>
                <w:color w:val="000000"/>
                <w:sz w:val="20"/>
                <w:szCs w:val="20"/>
              </w:rPr>
            </w:pPr>
            <w:r w:rsidRPr="000F095E">
              <w:rPr>
                <w:color w:val="000000"/>
                <w:sz w:val="20"/>
                <w:szCs w:val="20"/>
              </w:rPr>
              <w:t>100.0</w:t>
            </w:r>
          </w:p>
        </w:tc>
        <w:tc>
          <w:tcPr>
            <w:tcW w:w="596" w:type="dxa"/>
            <w:tcBorders>
              <w:top w:val="nil"/>
              <w:left w:val="nil"/>
              <w:bottom w:val="single" w:sz="4" w:space="0" w:color="auto"/>
              <w:right w:val="single" w:sz="4" w:space="0" w:color="auto"/>
            </w:tcBorders>
            <w:shd w:val="clear" w:color="auto" w:fill="auto"/>
            <w:noWrap/>
            <w:hideMark/>
          </w:tcPr>
          <w:p w14:paraId="0A0AA3A8" w14:textId="77777777" w:rsidR="00AF1037" w:rsidRPr="000F095E" w:rsidRDefault="00AF1037" w:rsidP="00AF1037">
            <w:pPr>
              <w:jc w:val="center"/>
              <w:rPr>
                <w:color w:val="000000"/>
                <w:sz w:val="20"/>
                <w:szCs w:val="20"/>
              </w:rPr>
            </w:pPr>
            <w:r w:rsidRPr="000F095E">
              <w:rPr>
                <w:color w:val="000000"/>
                <w:sz w:val="20"/>
                <w:szCs w:val="20"/>
              </w:rPr>
              <w:t>100.</w:t>
            </w:r>
          </w:p>
        </w:tc>
        <w:tc>
          <w:tcPr>
            <w:tcW w:w="710" w:type="dxa"/>
            <w:tcBorders>
              <w:top w:val="nil"/>
              <w:left w:val="nil"/>
              <w:bottom w:val="single" w:sz="4" w:space="0" w:color="auto"/>
              <w:right w:val="single" w:sz="4" w:space="0" w:color="auto"/>
            </w:tcBorders>
            <w:shd w:val="clear" w:color="auto" w:fill="auto"/>
            <w:noWrap/>
            <w:hideMark/>
          </w:tcPr>
          <w:p w14:paraId="55351EA0" w14:textId="77777777" w:rsidR="00AF1037" w:rsidRPr="000F095E" w:rsidRDefault="00AF1037" w:rsidP="00AF1037">
            <w:pPr>
              <w:jc w:val="center"/>
              <w:rPr>
                <w:color w:val="000000"/>
                <w:sz w:val="20"/>
                <w:szCs w:val="20"/>
              </w:rPr>
            </w:pPr>
            <w:r w:rsidRPr="000F095E">
              <w:rPr>
                <w:color w:val="000000"/>
                <w:sz w:val="20"/>
                <w:szCs w:val="20"/>
              </w:rPr>
              <w:t>100.0</w:t>
            </w:r>
          </w:p>
        </w:tc>
        <w:tc>
          <w:tcPr>
            <w:tcW w:w="596" w:type="dxa"/>
            <w:tcBorders>
              <w:top w:val="nil"/>
              <w:left w:val="nil"/>
              <w:bottom w:val="single" w:sz="4" w:space="0" w:color="auto"/>
              <w:right w:val="single" w:sz="4" w:space="0" w:color="auto"/>
            </w:tcBorders>
            <w:shd w:val="clear" w:color="auto" w:fill="auto"/>
            <w:noWrap/>
            <w:hideMark/>
          </w:tcPr>
          <w:p w14:paraId="71E4BB9C" w14:textId="77777777" w:rsidR="00AF1037" w:rsidRPr="000F095E" w:rsidRDefault="00AF1037" w:rsidP="00AF1037">
            <w:pPr>
              <w:jc w:val="center"/>
              <w:rPr>
                <w:color w:val="000000"/>
                <w:sz w:val="20"/>
                <w:szCs w:val="20"/>
              </w:rPr>
            </w:pPr>
            <w:r w:rsidRPr="000F095E">
              <w:rPr>
                <w:color w:val="000000"/>
                <w:sz w:val="20"/>
                <w:szCs w:val="20"/>
              </w:rPr>
              <w:t>100.</w:t>
            </w:r>
          </w:p>
        </w:tc>
        <w:tc>
          <w:tcPr>
            <w:tcW w:w="664" w:type="dxa"/>
            <w:tcBorders>
              <w:top w:val="nil"/>
              <w:left w:val="nil"/>
              <w:bottom w:val="single" w:sz="4" w:space="0" w:color="auto"/>
              <w:right w:val="single" w:sz="4" w:space="0" w:color="auto"/>
            </w:tcBorders>
            <w:shd w:val="clear" w:color="auto" w:fill="auto"/>
            <w:noWrap/>
            <w:hideMark/>
          </w:tcPr>
          <w:p w14:paraId="6EFE478E" w14:textId="77777777" w:rsidR="00AF1037" w:rsidRPr="000F095E" w:rsidRDefault="00AF1037" w:rsidP="00AF1037">
            <w:pPr>
              <w:jc w:val="center"/>
              <w:rPr>
                <w:color w:val="000000"/>
                <w:sz w:val="20"/>
                <w:szCs w:val="20"/>
              </w:rPr>
            </w:pPr>
            <w:r w:rsidRPr="000F095E">
              <w:rPr>
                <w:color w:val="000000"/>
                <w:sz w:val="20"/>
                <w:szCs w:val="20"/>
              </w:rPr>
              <w:t>100.</w:t>
            </w:r>
          </w:p>
        </w:tc>
      </w:tr>
      <w:tr w:rsidR="00BA16C0" w:rsidRPr="000F095E" w14:paraId="185AA87F" w14:textId="77777777" w:rsidTr="00F56122">
        <w:trPr>
          <w:trHeight w:val="331"/>
        </w:trPr>
        <w:tc>
          <w:tcPr>
            <w:tcW w:w="1055" w:type="dxa"/>
            <w:tcBorders>
              <w:top w:val="nil"/>
              <w:left w:val="single" w:sz="4" w:space="0" w:color="auto"/>
              <w:bottom w:val="single" w:sz="4" w:space="0" w:color="auto"/>
              <w:right w:val="single" w:sz="4" w:space="0" w:color="auto"/>
            </w:tcBorders>
            <w:shd w:val="clear" w:color="auto" w:fill="auto"/>
            <w:hideMark/>
          </w:tcPr>
          <w:p w14:paraId="6411B9F5" w14:textId="77777777" w:rsidR="00AF1037" w:rsidRPr="000F095E" w:rsidRDefault="00AF1037" w:rsidP="00BA16C0">
            <w:pPr>
              <w:jc w:val="center"/>
              <w:rPr>
                <w:color w:val="000000"/>
                <w:sz w:val="20"/>
                <w:szCs w:val="20"/>
              </w:rPr>
            </w:pPr>
            <w:r w:rsidRPr="000F095E">
              <w:rPr>
                <w:color w:val="000000"/>
                <w:sz w:val="20"/>
                <w:szCs w:val="20"/>
              </w:rPr>
              <w:t>N</w:t>
            </w:r>
          </w:p>
        </w:tc>
        <w:tc>
          <w:tcPr>
            <w:tcW w:w="848" w:type="dxa"/>
            <w:tcBorders>
              <w:top w:val="nil"/>
              <w:left w:val="nil"/>
              <w:bottom w:val="single" w:sz="4" w:space="0" w:color="auto"/>
              <w:right w:val="single" w:sz="4" w:space="0" w:color="auto"/>
            </w:tcBorders>
            <w:shd w:val="clear" w:color="auto" w:fill="auto"/>
            <w:noWrap/>
            <w:hideMark/>
          </w:tcPr>
          <w:p w14:paraId="1717E457" w14:textId="77777777" w:rsidR="00AF1037" w:rsidRPr="000F095E" w:rsidRDefault="00AF1037" w:rsidP="00AF1037">
            <w:pPr>
              <w:jc w:val="center"/>
              <w:rPr>
                <w:color w:val="000000"/>
                <w:sz w:val="20"/>
                <w:szCs w:val="20"/>
              </w:rPr>
            </w:pPr>
            <w:r w:rsidRPr="000F095E">
              <w:rPr>
                <w:color w:val="000000"/>
                <w:sz w:val="20"/>
                <w:szCs w:val="20"/>
              </w:rPr>
              <w:t>466</w:t>
            </w:r>
          </w:p>
        </w:tc>
        <w:tc>
          <w:tcPr>
            <w:tcW w:w="720" w:type="dxa"/>
            <w:tcBorders>
              <w:top w:val="nil"/>
              <w:left w:val="nil"/>
              <w:bottom w:val="single" w:sz="4" w:space="0" w:color="auto"/>
              <w:right w:val="single" w:sz="4" w:space="0" w:color="auto"/>
            </w:tcBorders>
            <w:shd w:val="clear" w:color="auto" w:fill="auto"/>
            <w:noWrap/>
            <w:hideMark/>
          </w:tcPr>
          <w:p w14:paraId="0A9FAC82" w14:textId="77777777" w:rsidR="00AF1037" w:rsidRPr="000F095E" w:rsidRDefault="00AF1037" w:rsidP="00AF1037">
            <w:pPr>
              <w:jc w:val="center"/>
              <w:rPr>
                <w:color w:val="000000"/>
                <w:sz w:val="20"/>
                <w:szCs w:val="20"/>
              </w:rPr>
            </w:pPr>
            <w:r w:rsidRPr="000F095E">
              <w:rPr>
                <w:color w:val="000000"/>
                <w:sz w:val="20"/>
                <w:szCs w:val="20"/>
              </w:rPr>
              <w:t>138</w:t>
            </w:r>
          </w:p>
        </w:tc>
        <w:tc>
          <w:tcPr>
            <w:tcW w:w="1260" w:type="dxa"/>
            <w:tcBorders>
              <w:top w:val="nil"/>
              <w:left w:val="nil"/>
              <w:bottom w:val="single" w:sz="4" w:space="0" w:color="auto"/>
              <w:right w:val="single" w:sz="4" w:space="0" w:color="auto"/>
            </w:tcBorders>
            <w:shd w:val="clear" w:color="auto" w:fill="auto"/>
            <w:noWrap/>
            <w:hideMark/>
          </w:tcPr>
          <w:p w14:paraId="2AA9B4F8" w14:textId="77777777" w:rsidR="00AF1037" w:rsidRPr="000F095E" w:rsidRDefault="00AF1037" w:rsidP="00AF1037">
            <w:pPr>
              <w:jc w:val="center"/>
              <w:rPr>
                <w:color w:val="000000"/>
                <w:sz w:val="20"/>
                <w:szCs w:val="20"/>
              </w:rPr>
            </w:pPr>
            <w:r w:rsidRPr="000F095E">
              <w:rPr>
                <w:color w:val="000000"/>
                <w:sz w:val="20"/>
                <w:szCs w:val="20"/>
              </w:rPr>
              <w:t>219</w:t>
            </w:r>
          </w:p>
        </w:tc>
        <w:tc>
          <w:tcPr>
            <w:tcW w:w="630" w:type="dxa"/>
            <w:tcBorders>
              <w:top w:val="nil"/>
              <w:left w:val="nil"/>
              <w:bottom w:val="single" w:sz="4" w:space="0" w:color="auto"/>
              <w:right w:val="single" w:sz="4" w:space="0" w:color="auto"/>
            </w:tcBorders>
            <w:shd w:val="clear" w:color="auto" w:fill="auto"/>
            <w:noWrap/>
            <w:hideMark/>
          </w:tcPr>
          <w:p w14:paraId="4B905B58" w14:textId="77777777" w:rsidR="00AF1037" w:rsidRPr="000F095E" w:rsidRDefault="00AF1037" w:rsidP="00AF1037">
            <w:pPr>
              <w:jc w:val="center"/>
              <w:rPr>
                <w:color w:val="000000"/>
                <w:sz w:val="20"/>
                <w:szCs w:val="20"/>
              </w:rPr>
            </w:pPr>
            <w:r w:rsidRPr="000F095E">
              <w:rPr>
                <w:color w:val="000000"/>
                <w:sz w:val="20"/>
                <w:szCs w:val="20"/>
              </w:rPr>
              <w:t>30</w:t>
            </w:r>
          </w:p>
        </w:tc>
        <w:tc>
          <w:tcPr>
            <w:tcW w:w="630" w:type="dxa"/>
            <w:tcBorders>
              <w:top w:val="nil"/>
              <w:left w:val="nil"/>
              <w:bottom w:val="single" w:sz="4" w:space="0" w:color="auto"/>
              <w:right w:val="single" w:sz="4" w:space="0" w:color="auto"/>
            </w:tcBorders>
            <w:shd w:val="clear" w:color="auto" w:fill="auto"/>
            <w:noWrap/>
            <w:hideMark/>
          </w:tcPr>
          <w:p w14:paraId="7C0D2338" w14:textId="77777777" w:rsidR="00AF1037" w:rsidRPr="000F095E" w:rsidRDefault="00AF1037" w:rsidP="00AF1037">
            <w:pPr>
              <w:jc w:val="center"/>
              <w:rPr>
                <w:color w:val="000000"/>
                <w:sz w:val="20"/>
                <w:szCs w:val="20"/>
              </w:rPr>
            </w:pPr>
            <w:r w:rsidRPr="000F095E">
              <w:rPr>
                <w:color w:val="000000"/>
                <w:sz w:val="20"/>
                <w:szCs w:val="20"/>
              </w:rPr>
              <w:t>355</w:t>
            </w:r>
          </w:p>
        </w:tc>
        <w:tc>
          <w:tcPr>
            <w:tcW w:w="754" w:type="dxa"/>
            <w:tcBorders>
              <w:top w:val="nil"/>
              <w:left w:val="nil"/>
              <w:bottom w:val="single" w:sz="4" w:space="0" w:color="auto"/>
              <w:right w:val="single" w:sz="4" w:space="0" w:color="auto"/>
            </w:tcBorders>
            <w:shd w:val="clear" w:color="auto" w:fill="auto"/>
            <w:noWrap/>
            <w:hideMark/>
          </w:tcPr>
          <w:p w14:paraId="1F0D1CE6" w14:textId="77777777" w:rsidR="00AF1037" w:rsidRPr="000F095E" w:rsidRDefault="00AF1037" w:rsidP="00AF1037">
            <w:pPr>
              <w:jc w:val="center"/>
              <w:rPr>
                <w:color w:val="000000"/>
                <w:sz w:val="20"/>
                <w:szCs w:val="20"/>
              </w:rPr>
            </w:pPr>
            <w:r w:rsidRPr="000F095E">
              <w:rPr>
                <w:color w:val="000000"/>
                <w:sz w:val="20"/>
                <w:szCs w:val="20"/>
              </w:rPr>
              <w:t>230</w:t>
            </w:r>
          </w:p>
        </w:tc>
        <w:tc>
          <w:tcPr>
            <w:tcW w:w="1034" w:type="dxa"/>
            <w:tcBorders>
              <w:top w:val="nil"/>
              <w:left w:val="nil"/>
              <w:bottom w:val="single" w:sz="4" w:space="0" w:color="auto"/>
              <w:right w:val="single" w:sz="4" w:space="0" w:color="auto"/>
            </w:tcBorders>
            <w:shd w:val="clear" w:color="auto" w:fill="auto"/>
            <w:noWrap/>
            <w:hideMark/>
          </w:tcPr>
          <w:p w14:paraId="551A5947" w14:textId="77777777" w:rsidR="00AF1037" w:rsidRPr="000F095E" w:rsidRDefault="00AF1037" w:rsidP="00AF1037">
            <w:pPr>
              <w:jc w:val="center"/>
              <w:rPr>
                <w:color w:val="000000"/>
                <w:sz w:val="20"/>
                <w:szCs w:val="20"/>
              </w:rPr>
            </w:pPr>
            <w:r w:rsidRPr="000F095E">
              <w:rPr>
                <w:color w:val="000000"/>
                <w:sz w:val="20"/>
                <w:szCs w:val="20"/>
              </w:rPr>
              <w:t>374</w:t>
            </w:r>
          </w:p>
        </w:tc>
        <w:tc>
          <w:tcPr>
            <w:tcW w:w="596" w:type="dxa"/>
            <w:tcBorders>
              <w:top w:val="nil"/>
              <w:left w:val="nil"/>
              <w:bottom w:val="single" w:sz="4" w:space="0" w:color="auto"/>
              <w:right w:val="single" w:sz="4" w:space="0" w:color="auto"/>
            </w:tcBorders>
            <w:shd w:val="clear" w:color="auto" w:fill="auto"/>
            <w:noWrap/>
            <w:hideMark/>
          </w:tcPr>
          <w:p w14:paraId="6EDFDBB2" w14:textId="77777777" w:rsidR="00AF1037" w:rsidRPr="000F095E" w:rsidRDefault="00AF1037" w:rsidP="00AF1037">
            <w:pPr>
              <w:jc w:val="center"/>
              <w:rPr>
                <w:color w:val="000000"/>
                <w:sz w:val="20"/>
                <w:szCs w:val="20"/>
              </w:rPr>
            </w:pPr>
            <w:r w:rsidRPr="000F095E">
              <w:rPr>
                <w:color w:val="000000"/>
                <w:sz w:val="20"/>
                <w:szCs w:val="20"/>
              </w:rPr>
              <w:t>361</w:t>
            </w:r>
          </w:p>
        </w:tc>
        <w:tc>
          <w:tcPr>
            <w:tcW w:w="710" w:type="dxa"/>
            <w:tcBorders>
              <w:top w:val="nil"/>
              <w:left w:val="nil"/>
              <w:bottom w:val="single" w:sz="4" w:space="0" w:color="auto"/>
              <w:right w:val="single" w:sz="4" w:space="0" w:color="auto"/>
            </w:tcBorders>
            <w:shd w:val="clear" w:color="auto" w:fill="auto"/>
            <w:noWrap/>
            <w:hideMark/>
          </w:tcPr>
          <w:p w14:paraId="1CFC32E1" w14:textId="77777777" w:rsidR="00AF1037" w:rsidRPr="000F095E" w:rsidRDefault="00AF1037" w:rsidP="00AF1037">
            <w:pPr>
              <w:jc w:val="center"/>
              <w:rPr>
                <w:color w:val="000000"/>
                <w:sz w:val="20"/>
                <w:szCs w:val="20"/>
              </w:rPr>
            </w:pPr>
            <w:r w:rsidRPr="000F095E">
              <w:rPr>
                <w:color w:val="000000"/>
                <w:sz w:val="20"/>
                <w:szCs w:val="20"/>
              </w:rPr>
              <w:t>197</w:t>
            </w:r>
          </w:p>
        </w:tc>
        <w:tc>
          <w:tcPr>
            <w:tcW w:w="596" w:type="dxa"/>
            <w:tcBorders>
              <w:top w:val="nil"/>
              <w:left w:val="nil"/>
              <w:bottom w:val="single" w:sz="4" w:space="0" w:color="auto"/>
              <w:right w:val="single" w:sz="4" w:space="0" w:color="auto"/>
            </w:tcBorders>
            <w:shd w:val="clear" w:color="auto" w:fill="auto"/>
            <w:noWrap/>
            <w:hideMark/>
          </w:tcPr>
          <w:p w14:paraId="123894EB" w14:textId="77777777" w:rsidR="00AF1037" w:rsidRPr="000F095E" w:rsidRDefault="00AF1037" w:rsidP="00AF1037">
            <w:pPr>
              <w:jc w:val="center"/>
              <w:rPr>
                <w:color w:val="000000"/>
                <w:sz w:val="20"/>
                <w:szCs w:val="20"/>
              </w:rPr>
            </w:pPr>
            <w:r w:rsidRPr="000F095E">
              <w:rPr>
                <w:color w:val="000000"/>
                <w:sz w:val="20"/>
                <w:szCs w:val="20"/>
              </w:rPr>
              <w:t>46</w:t>
            </w:r>
          </w:p>
        </w:tc>
        <w:tc>
          <w:tcPr>
            <w:tcW w:w="664" w:type="dxa"/>
            <w:tcBorders>
              <w:top w:val="nil"/>
              <w:left w:val="nil"/>
              <w:bottom w:val="single" w:sz="4" w:space="0" w:color="auto"/>
              <w:right w:val="single" w:sz="4" w:space="0" w:color="auto"/>
            </w:tcBorders>
            <w:shd w:val="clear" w:color="auto" w:fill="auto"/>
            <w:noWrap/>
            <w:hideMark/>
          </w:tcPr>
          <w:p w14:paraId="1FB5B12C" w14:textId="77777777" w:rsidR="00AF1037" w:rsidRPr="000F095E" w:rsidRDefault="00AF1037" w:rsidP="00101BFB">
            <w:pPr>
              <w:keepNext/>
              <w:jc w:val="center"/>
              <w:rPr>
                <w:color w:val="000000"/>
                <w:sz w:val="20"/>
                <w:szCs w:val="20"/>
              </w:rPr>
            </w:pPr>
            <w:r w:rsidRPr="000F095E">
              <w:rPr>
                <w:color w:val="000000"/>
                <w:sz w:val="20"/>
                <w:szCs w:val="20"/>
              </w:rPr>
              <w:t>604</w:t>
            </w:r>
          </w:p>
        </w:tc>
      </w:tr>
    </w:tbl>
    <w:p w14:paraId="533D9F44" w14:textId="713C904D" w:rsidR="00101BFB" w:rsidRPr="00101BFB" w:rsidRDefault="00101BFB" w:rsidP="00101BFB">
      <w:pPr>
        <w:pStyle w:val="Caption"/>
        <w:jc w:val="left"/>
        <w:rPr>
          <w:b w:val="0"/>
          <w:bCs w:val="0"/>
          <w:i/>
          <w:iCs/>
        </w:rPr>
      </w:pPr>
      <w:bookmarkStart w:id="77" w:name="_Toc447851779"/>
      <w:r w:rsidRPr="00101BFB">
        <w:rPr>
          <w:b w:val="0"/>
          <w:bCs w:val="0"/>
          <w:i/>
          <w:iCs/>
        </w:rPr>
        <w:t xml:space="preserve">Table </w:t>
      </w:r>
      <w:r w:rsidRPr="00101BFB">
        <w:rPr>
          <w:b w:val="0"/>
          <w:bCs w:val="0"/>
          <w:i/>
          <w:iCs/>
        </w:rPr>
        <w:fldChar w:fldCharType="begin"/>
      </w:r>
      <w:r w:rsidRPr="00101BFB">
        <w:rPr>
          <w:b w:val="0"/>
          <w:bCs w:val="0"/>
          <w:i/>
          <w:iCs/>
        </w:rPr>
        <w:instrText xml:space="preserve"> SEQ Table \* ARABIC </w:instrText>
      </w:r>
      <w:r w:rsidRPr="00101BFB">
        <w:rPr>
          <w:b w:val="0"/>
          <w:bCs w:val="0"/>
          <w:i/>
          <w:iCs/>
        </w:rPr>
        <w:fldChar w:fldCharType="separate"/>
      </w:r>
      <w:r>
        <w:rPr>
          <w:b w:val="0"/>
          <w:bCs w:val="0"/>
          <w:i/>
          <w:iCs/>
          <w:noProof/>
        </w:rPr>
        <w:t>10</w:t>
      </w:r>
      <w:r w:rsidRPr="00101BFB">
        <w:rPr>
          <w:b w:val="0"/>
          <w:bCs w:val="0"/>
          <w:i/>
          <w:iCs/>
        </w:rPr>
        <w:fldChar w:fldCharType="end"/>
      </w:r>
      <w:r w:rsidRPr="00101BFB">
        <w:rPr>
          <w:b w:val="0"/>
          <w:bCs w:val="0"/>
          <w:i/>
          <w:iCs/>
        </w:rPr>
        <w:t>: Access to sanitation by location, caste/ethnicity</w:t>
      </w:r>
      <w:r>
        <w:rPr>
          <w:b w:val="0"/>
          <w:bCs w:val="0"/>
          <w:i/>
          <w:iCs/>
        </w:rPr>
        <w:t>, implementing partner and well-</w:t>
      </w:r>
      <w:r w:rsidRPr="00101BFB">
        <w:rPr>
          <w:b w:val="0"/>
          <w:bCs w:val="0"/>
          <w:i/>
          <w:iCs/>
        </w:rPr>
        <w:t>being classification</w:t>
      </w:r>
      <w:bookmarkEnd w:id="77"/>
    </w:p>
    <w:p w14:paraId="146BE421" w14:textId="25796C21" w:rsidR="00DA03B5" w:rsidRPr="00412D6A" w:rsidRDefault="00DA03B5" w:rsidP="00166EDB">
      <w:pPr>
        <w:spacing w:line="276" w:lineRule="auto"/>
        <w:jc w:val="both"/>
        <w:rPr>
          <w:rFonts w:eastAsia="Calibri"/>
          <w:iCs/>
          <w:szCs w:val="22"/>
        </w:rPr>
      </w:pPr>
      <w:r w:rsidRPr="00412D6A">
        <w:rPr>
          <w:rFonts w:eastAsia="Calibri"/>
          <w:iCs/>
          <w:szCs w:val="22"/>
        </w:rPr>
        <w:t>Less</w:t>
      </w:r>
      <w:r w:rsidR="00B850A4" w:rsidRPr="00412D6A">
        <w:rPr>
          <w:rFonts w:eastAsia="Calibri"/>
          <w:iCs/>
          <w:szCs w:val="22"/>
        </w:rPr>
        <w:t xml:space="preserve"> than half (42.5%) of the families have toilet in their house and more (57.5%) do not have. VDC level families have less (70.3%) access to toilet than the urban families (53.6%). In the </w:t>
      </w:r>
      <w:r w:rsidR="00101BFB">
        <w:rPr>
          <w:rFonts w:eastAsia="Calibri"/>
          <w:iCs/>
          <w:szCs w:val="22"/>
        </w:rPr>
        <w:lastRenderedPageBreak/>
        <w:t>caste/ethnicity group, D</w:t>
      </w:r>
      <w:r w:rsidR="00B850A4" w:rsidRPr="00412D6A">
        <w:rPr>
          <w:rFonts w:eastAsia="Calibri"/>
          <w:iCs/>
          <w:szCs w:val="22"/>
        </w:rPr>
        <w:t>alit, FEDO working areas and</w:t>
      </w:r>
      <w:r w:rsidR="00E966AA" w:rsidRPr="00412D6A">
        <w:rPr>
          <w:rFonts w:eastAsia="Calibri"/>
          <w:iCs/>
          <w:szCs w:val="22"/>
        </w:rPr>
        <w:t>’</w:t>
      </w:r>
      <w:r w:rsidR="00B850A4" w:rsidRPr="00412D6A">
        <w:rPr>
          <w:rFonts w:eastAsia="Calibri"/>
          <w:iCs/>
          <w:szCs w:val="22"/>
        </w:rPr>
        <w:t xml:space="preserve"> poor</w:t>
      </w:r>
      <w:r w:rsidR="00E966AA" w:rsidRPr="00412D6A">
        <w:rPr>
          <w:rFonts w:eastAsia="Calibri"/>
          <w:iCs/>
          <w:szCs w:val="22"/>
        </w:rPr>
        <w:t>’</w:t>
      </w:r>
      <w:r w:rsidR="00B850A4" w:rsidRPr="00412D6A">
        <w:rPr>
          <w:rFonts w:eastAsia="Calibri"/>
          <w:iCs/>
          <w:szCs w:val="22"/>
        </w:rPr>
        <w:t xml:space="preserve"> have lower access (70%, 67.4% and 72% respectively) compared to other caster /ethnic grou</w:t>
      </w:r>
      <w:r w:rsidR="00221A0E" w:rsidRPr="00412D6A">
        <w:rPr>
          <w:rFonts w:eastAsia="Calibri"/>
          <w:iCs/>
          <w:szCs w:val="22"/>
        </w:rPr>
        <w:t>ps, intervention areas and well</w:t>
      </w:r>
      <w:r w:rsidR="00B850A4" w:rsidRPr="00412D6A">
        <w:rPr>
          <w:rFonts w:eastAsia="Calibri"/>
          <w:iCs/>
          <w:szCs w:val="22"/>
        </w:rPr>
        <w:t xml:space="preserve">being group.    </w:t>
      </w:r>
    </w:p>
    <w:p w14:paraId="59D649FF" w14:textId="54D4EE25" w:rsidR="001475B0" w:rsidRPr="000F095E" w:rsidRDefault="00413B91" w:rsidP="004F7AD7">
      <w:pPr>
        <w:pStyle w:val="Heading3"/>
      </w:pPr>
      <w:bookmarkStart w:id="78" w:name="_Toc447850449"/>
      <w:r>
        <w:t>4.3</w:t>
      </w:r>
      <w:r w:rsidR="00C1111F" w:rsidRPr="000F095E">
        <w:t>.2</w:t>
      </w:r>
      <w:r w:rsidR="001475B0" w:rsidRPr="000F095E">
        <w:t xml:space="preserve"> Types of latrine </w:t>
      </w:r>
      <w:r w:rsidR="00D33A25" w:rsidRPr="000F095E">
        <w:t>built</w:t>
      </w:r>
      <w:bookmarkEnd w:id="78"/>
    </w:p>
    <w:p w14:paraId="49326CD3" w14:textId="77777777" w:rsidR="001475B0" w:rsidRPr="000F095E" w:rsidRDefault="001475B0" w:rsidP="004F5D4D">
      <w:pPr>
        <w:spacing w:line="288" w:lineRule="auto"/>
        <w:jc w:val="both"/>
        <w:rPr>
          <w:rFonts w:eastAsia="Calibri"/>
          <w:iCs/>
          <w:sz w:val="22"/>
          <w:szCs w:val="22"/>
          <w:highlight w:val="yellow"/>
        </w:rPr>
      </w:pPr>
    </w:p>
    <w:tbl>
      <w:tblPr>
        <w:tblW w:w="9373" w:type="dxa"/>
        <w:tblInd w:w="95" w:type="dxa"/>
        <w:tblLayout w:type="fixed"/>
        <w:tblLook w:val="04A0" w:firstRow="1" w:lastRow="0" w:firstColumn="1" w:lastColumn="0" w:noHBand="0" w:noVBand="1"/>
      </w:tblPr>
      <w:tblGrid>
        <w:gridCol w:w="1332"/>
        <w:gridCol w:w="841"/>
        <w:gridCol w:w="630"/>
        <w:gridCol w:w="1019"/>
        <w:gridCol w:w="691"/>
        <w:gridCol w:w="582"/>
        <w:gridCol w:w="768"/>
        <w:gridCol w:w="1002"/>
        <w:gridCol w:w="582"/>
        <w:gridCol w:w="666"/>
        <w:gridCol w:w="582"/>
        <w:gridCol w:w="678"/>
      </w:tblGrid>
      <w:tr w:rsidR="00154218" w:rsidRPr="000F095E" w14:paraId="18748425" w14:textId="77777777" w:rsidTr="00DB11E9">
        <w:trPr>
          <w:trHeight w:val="308"/>
        </w:trPr>
        <w:tc>
          <w:tcPr>
            <w:tcW w:w="1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85A6A2" w14:textId="77777777" w:rsidR="00154218" w:rsidRPr="000F095E" w:rsidRDefault="00DB11E9" w:rsidP="00DB11E9">
            <w:pPr>
              <w:rPr>
                <w:color w:val="000000"/>
                <w:sz w:val="18"/>
                <w:szCs w:val="18"/>
              </w:rPr>
            </w:pPr>
            <w:r w:rsidRPr="000F095E">
              <w:rPr>
                <w:color w:val="000000"/>
                <w:sz w:val="18"/>
                <w:szCs w:val="18"/>
              </w:rPr>
              <w:t>What type of toilet do household families mainly use for defecation?</w:t>
            </w:r>
          </w:p>
        </w:tc>
        <w:tc>
          <w:tcPr>
            <w:tcW w:w="1471" w:type="dxa"/>
            <w:gridSpan w:val="2"/>
            <w:tcBorders>
              <w:top w:val="single" w:sz="4" w:space="0" w:color="auto"/>
              <w:left w:val="nil"/>
              <w:bottom w:val="single" w:sz="4" w:space="0" w:color="auto"/>
              <w:right w:val="single" w:sz="4" w:space="0" w:color="auto"/>
            </w:tcBorders>
            <w:shd w:val="clear" w:color="auto" w:fill="auto"/>
            <w:vAlign w:val="center"/>
            <w:hideMark/>
          </w:tcPr>
          <w:p w14:paraId="58564F5F" w14:textId="77777777" w:rsidR="00154218" w:rsidRPr="000F095E" w:rsidRDefault="00154218" w:rsidP="00154218">
            <w:pPr>
              <w:jc w:val="center"/>
              <w:rPr>
                <w:color w:val="000000"/>
                <w:sz w:val="18"/>
                <w:szCs w:val="18"/>
              </w:rPr>
            </w:pPr>
            <w:r w:rsidRPr="000F095E">
              <w:rPr>
                <w:color w:val="000000"/>
                <w:sz w:val="18"/>
                <w:szCs w:val="18"/>
              </w:rPr>
              <w:t>Location</w:t>
            </w:r>
          </w:p>
        </w:tc>
        <w:tc>
          <w:tcPr>
            <w:tcW w:w="2292" w:type="dxa"/>
            <w:gridSpan w:val="3"/>
            <w:tcBorders>
              <w:top w:val="single" w:sz="4" w:space="0" w:color="auto"/>
              <w:left w:val="nil"/>
              <w:bottom w:val="single" w:sz="4" w:space="0" w:color="auto"/>
              <w:right w:val="single" w:sz="4" w:space="0" w:color="auto"/>
            </w:tcBorders>
            <w:shd w:val="clear" w:color="auto" w:fill="auto"/>
            <w:vAlign w:val="center"/>
            <w:hideMark/>
          </w:tcPr>
          <w:p w14:paraId="022FC409" w14:textId="77777777" w:rsidR="00154218" w:rsidRPr="000F095E" w:rsidRDefault="00154218" w:rsidP="00154218">
            <w:pPr>
              <w:jc w:val="center"/>
              <w:rPr>
                <w:color w:val="000000"/>
                <w:sz w:val="18"/>
                <w:szCs w:val="18"/>
              </w:rPr>
            </w:pPr>
            <w:r w:rsidRPr="000F095E">
              <w:rPr>
                <w:color w:val="000000"/>
                <w:sz w:val="18"/>
                <w:szCs w:val="18"/>
              </w:rPr>
              <w:t>Caster/ethnicity</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14:paraId="7D803C8C" w14:textId="77777777" w:rsidR="00154218" w:rsidRPr="000F095E" w:rsidRDefault="00154218" w:rsidP="00154218">
            <w:pPr>
              <w:jc w:val="center"/>
              <w:rPr>
                <w:color w:val="000000"/>
                <w:sz w:val="18"/>
                <w:szCs w:val="18"/>
              </w:rPr>
            </w:pPr>
            <w:r w:rsidRPr="000F095E">
              <w:rPr>
                <w:color w:val="000000"/>
                <w:sz w:val="18"/>
                <w:szCs w:val="18"/>
              </w:rPr>
              <w:t>Type of intervention</w:t>
            </w:r>
          </w:p>
        </w:tc>
        <w:tc>
          <w:tcPr>
            <w:tcW w:w="1830" w:type="dxa"/>
            <w:gridSpan w:val="3"/>
            <w:tcBorders>
              <w:top w:val="single" w:sz="4" w:space="0" w:color="auto"/>
              <w:left w:val="nil"/>
              <w:bottom w:val="single" w:sz="4" w:space="0" w:color="auto"/>
              <w:right w:val="single" w:sz="4" w:space="0" w:color="auto"/>
            </w:tcBorders>
            <w:shd w:val="clear" w:color="auto" w:fill="auto"/>
            <w:vAlign w:val="center"/>
            <w:hideMark/>
          </w:tcPr>
          <w:p w14:paraId="3B9FB84E" w14:textId="77777777" w:rsidR="00154218" w:rsidRPr="000F095E" w:rsidRDefault="00154218" w:rsidP="00154218">
            <w:pPr>
              <w:jc w:val="center"/>
              <w:rPr>
                <w:color w:val="000000"/>
                <w:sz w:val="18"/>
                <w:szCs w:val="18"/>
              </w:rPr>
            </w:pPr>
            <w:r w:rsidRPr="000F095E">
              <w:rPr>
                <w:color w:val="000000"/>
                <w:sz w:val="18"/>
                <w:szCs w:val="18"/>
              </w:rPr>
              <w:t>Household classification</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6E5309" w14:textId="77777777" w:rsidR="00154218" w:rsidRPr="000F095E" w:rsidRDefault="00154218" w:rsidP="00154218">
            <w:pPr>
              <w:jc w:val="center"/>
              <w:rPr>
                <w:color w:val="000000"/>
                <w:sz w:val="18"/>
                <w:szCs w:val="18"/>
              </w:rPr>
            </w:pPr>
            <w:r w:rsidRPr="000F095E">
              <w:rPr>
                <w:color w:val="000000"/>
                <w:sz w:val="18"/>
                <w:szCs w:val="18"/>
              </w:rPr>
              <w:t>Total</w:t>
            </w:r>
          </w:p>
        </w:tc>
      </w:tr>
      <w:tr w:rsidR="00DB11E9" w:rsidRPr="000F095E" w14:paraId="7B082202" w14:textId="77777777" w:rsidTr="00DB11E9">
        <w:trPr>
          <w:trHeight w:val="696"/>
        </w:trPr>
        <w:tc>
          <w:tcPr>
            <w:tcW w:w="1332" w:type="dxa"/>
            <w:vMerge/>
            <w:tcBorders>
              <w:top w:val="single" w:sz="4" w:space="0" w:color="auto"/>
              <w:left w:val="single" w:sz="4" w:space="0" w:color="auto"/>
              <w:bottom w:val="single" w:sz="4" w:space="0" w:color="auto"/>
              <w:right w:val="single" w:sz="4" w:space="0" w:color="auto"/>
            </w:tcBorders>
            <w:vAlign w:val="center"/>
            <w:hideMark/>
          </w:tcPr>
          <w:p w14:paraId="48FE4D4B" w14:textId="77777777" w:rsidR="00875145" w:rsidRPr="000F095E" w:rsidRDefault="00875145">
            <w:pPr>
              <w:rPr>
                <w:color w:val="000000"/>
                <w:sz w:val="18"/>
                <w:szCs w:val="18"/>
              </w:rPr>
            </w:pPr>
          </w:p>
        </w:tc>
        <w:tc>
          <w:tcPr>
            <w:tcW w:w="841" w:type="dxa"/>
            <w:tcBorders>
              <w:top w:val="nil"/>
              <w:left w:val="nil"/>
              <w:bottom w:val="single" w:sz="4" w:space="0" w:color="auto"/>
              <w:right w:val="single" w:sz="4" w:space="0" w:color="auto"/>
            </w:tcBorders>
            <w:shd w:val="clear" w:color="auto" w:fill="auto"/>
            <w:vAlign w:val="center"/>
            <w:hideMark/>
          </w:tcPr>
          <w:p w14:paraId="5EE80585" w14:textId="77777777" w:rsidR="00154218" w:rsidRPr="000F095E" w:rsidRDefault="00654A71" w:rsidP="00154218">
            <w:pPr>
              <w:jc w:val="center"/>
              <w:rPr>
                <w:color w:val="000000"/>
                <w:sz w:val="18"/>
                <w:szCs w:val="18"/>
              </w:rPr>
            </w:pPr>
            <w:r w:rsidRPr="000F095E">
              <w:rPr>
                <w:color w:val="000000"/>
                <w:sz w:val="18"/>
                <w:szCs w:val="18"/>
              </w:rPr>
              <w:t>Municipality</w:t>
            </w:r>
          </w:p>
        </w:tc>
        <w:tc>
          <w:tcPr>
            <w:tcW w:w="630" w:type="dxa"/>
            <w:tcBorders>
              <w:top w:val="nil"/>
              <w:left w:val="nil"/>
              <w:bottom w:val="single" w:sz="4" w:space="0" w:color="auto"/>
              <w:right w:val="single" w:sz="4" w:space="0" w:color="auto"/>
            </w:tcBorders>
            <w:shd w:val="clear" w:color="auto" w:fill="auto"/>
            <w:vAlign w:val="center"/>
            <w:hideMark/>
          </w:tcPr>
          <w:p w14:paraId="06289FE7" w14:textId="77777777" w:rsidR="00154218" w:rsidRPr="000F095E" w:rsidRDefault="00654A71" w:rsidP="00154218">
            <w:pPr>
              <w:jc w:val="center"/>
              <w:rPr>
                <w:color w:val="000000"/>
                <w:sz w:val="18"/>
                <w:szCs w:val="18"/>
              </w:rPr>
            </w:pPr>
            <w:r w:rsidRPr="000F095E">
              <w:rPr>
                <w:color w:val="000000"/>
                <w:sz w:val="18"/>
                <w:szCs w:val="18"/>
              </w:rPr>
              <w:t xml:space="preserve"> VDC</w:t>
            </w:r>
          </w:p>
        </w:tc>
        <w:tc>
          <w:tcPr>
            <w:tcW w:w="1019" w:type="dxa"/>
            <w:tcBorders>
              <w:top w:val="nil"/>
              <w:left w:val="nil"/>
              <w:bottom w:val="single" w:sz="4" w:space="0" w:color="auto"/>
              <w:right w:val="single" w:sz="4" w:space="0" w:color="auto"/>
            </w:tcBorders>
            <w:shd w:val="clear" w:color="auto" w:fill="auto"/>
            <w:vAlign w:val="center"/>
            <w:hideMark/>
          </w:tcPr>
          <w:p w14:paraId="5F8B1990" w14:textId="77777777" w:rsidR="00154218" w:rsidRPr="000F095E" w:rsidRDefault="00654A71" w:rsidP="00154218">
            <w:pPr>
              <w:jc w:val="center"/>
              <w:rPr>
                <w:color w:val="000000"/>
                <w:sz w:val="18"/>
                <w:szCs w:val="18"/>
              </w:rPr>
            </w:pPr>
            <w:r w:rsidRPr="000F095E">
              <w:rPr>
                <w:color w:val="000000"/>
                <w:sz w:val="18"/>
                <w:szCs w:val="18"/>
              </w:rPr>
              <w:t>Other Caste/ethnic group</w:t>
            </w:r>
          </w:p>
        </w:tc>
        <w:tc>
          <w:tcPr>
            <w:tcW w:w="691" w:type="dxa"/>
            <w:tcBorders>
              <w:top w:val="nil"/>
              <w:left w:val="nil"/>
              <w:bottom w:val="single" w:sz="4" w:space="0" w:color="auto"/>
              <w:right w:val="single" w:sz="4" w:space="0" w:color="auto"/>
            </w:tcBorders>
            <w:shd w:val="clear" w:color="auto" w:fill="auto"/>
            <w:vAlign w:val="center"/>
            <w:hideMark/>
          </w:tcPr>
          <w:p w14:paraId="76608F70" w14:textId="77777777" w:rsidR="00154218" w:rsidRPr="000F095E" w:rsidRDefault="00654A71" w:rsidP="00154218">
            <w:pPr>
              <w:jc w:val="center"/>
              <w:rPr>
                <w:color w:val="000000"/>
                <w:sz w:val="18"/>
                <w:szCs w:val="18"/>
              </w:rPr>
            </w:pPr>
            <w:proofErr w:type="spellStart"/>
            <w:r w:rsidRPr="000F095E">
              <w:rPr>
                <w:color w:val="000000"/>
                <w:sz w:val="18"/>
                <w:szCs w:val="18"/>
              </w:rPr>
              <w:t>Janajaties</w:t>
            </w:r>
            <w:proofErr w:type="spellEnd"/>
          </w:p>
        </w:tc>
        <w:tc>
          <w:tcPr>
            <w:tcW w:w="582" w:type="dxa"/>
            <w:tcBorders>
              <w:top w:val="nil"/>
              <w:left w:val="nil"/>
              <w:bottom w:val="single" w:sz="4" w:space="0" w:color="auto"/>
              <w:right w:val="single" w:sz="4" w:space="0" w:color="auto"/>
            </w:tcBorders>
            <w:shd w:val="clear" w:color="auto" w:fill="auto"/>
            <w:vAlign w:val="center"/>
            <w:hideMark/>
          </w:tcPr>
          <w:p w14:paraId="716BABA1" w14:textId="77777777" w:rsidR="00154218" w:rsidRPr="000F095E" w:rsidRDefault="00654A71" w:rsidP="00154218">
            <w:pPr>
              <w:jc w:val="center"/>
              <w:rPr>
                <w:color w:val="000000"/>
                <w:sz w:val="18"/>
                <w:szCs w:val="18"/>
              </w:rPr>
            </w:pPr>
            <w:r w:rsidRPr="000F095E">
              <w:rPr>
                <w:color w:val="000000"/>
                <w:sz w:val="18"/>
                <w:szCs w:val="18"/>
              </w:rPr>
              <w:t>Dalit</w:t>
            </w:r>
          </w:p>
        </w:tc>
        <w:tc>
          <w:tcPr>
            <w:tcW w:w="768" w:type="dxa"/>
            <w:tcBorders>
              <w:top w:val="nil"/>
              <w:left w:val="nil"/>
              <w:bottom w:val="single" w:sz="4" w:space="0" w:color="auto"/>
              <w:right w:val="single" w:sz="4" w:space="0" w:color="auto"/>
            </w:tcBorders>
            <w:shd w:val="clear" w:color="auto" w:fill="auto"/>
            <w:vAlign w:val="center"/>
            <w:hideMark/>
          </w:tcPr>
          <w:p w14:paraId="4AA427B7" w14:textId="77777777" w:rsidR="00154218" w:rsidRPr="000F095E" w:rsidRDefault="00654A71" w:rsidP="00154218">
            <w:pPr>
              <w:jc w:val="center"/>
              <w:rPr>
                <w:color w:val="000000"/>
                <w:sz w:val="18"/>
                <w:szCs w:val="18"/>
              </w:rPr>
            </w:pPr>
            <w:r w:rsidRPr="000F095E">
              <w:rPr>
                <w:color w:val="000000"/>
                <w:sz w:val="18"/>
                <w:szCs w:val="18"/>
              </w:rPr>
              <w:t>FEDO</w:t>
            </w:r>
          </w:p>
        </w:tc>
        <w:tc>
          <w:tcPr>
            <w:tcW w:w="1002" w:type="dxa"/>
            <w:tcBorders>
              <w:top w:val="nil"/>
              <w:left w:val="nil"/>
              <w:bottom w:val="single" w:sz="4" w:space="0" w:color="auto"/>
              <w:right w:val="single" w:sz="4" w:space="0" w:color="auto"/>
            </w:tcBorders>
            <w:shd w:val="clear" w:color="auto" w:fill="auto"/>
            <w:vAlign w:val="center"/>
            <w:hideMark/>
          </w:tcPr>
          <w:p w14:paraId="1694646F" w14:textId="77777777" w:rsidR="00154218" w:rsidRPr="000F095E" w:rsidRDefault="00DB11E9" w:rsidP="00154218">
            <w:pPr>
              <w:jc w:val="center"/>
              <w:rPr>
                <w:color w:val="000000"/>
                <w:sz w:val="18"/>
                <w:szCs w:val="18"/>
              </w:rPr>
            </w:pPr>
            <w:r w:rsidRPr="000F095E">
              <w:rPr>
                <w:color w:val="000000"/>
                <w:sz w:val="18"/>
                <w:szCs w:val="18"/>
              </w:rPr>
              <w:t>NEWAH+UEMS</w:t>
            </w:r>
          </w:p>
        </w:tc>
        <w:tc>
          <w:tcPr>
            <w:tcW w:w="582" w:type="dxa"/>
            <w:tcBorders>
              <w:top w:val="nil"/>
              <w:left w:val="nil"/>
              <w:bottom w:val="single" w:sz="4" w:space="0" w:color="auto"/>
              <w:right w:val="single" w:sz="4" w:space="0" w:color="auto"/>
            </w:tcBorders>
            <w:shd w:val="clear" w:color="auto" w:fill="auto"/>
            <w:vAlign w:val="center"/>
            <w:hideMark/>
          </w:tcPr>
          <w:p w14:paraId="55DDBEB4" w14:textId="77777777" w:rsidR="00154218" w:rsidRPr="000F095E" w:rsidRDefault="00154218" w:rsidP="00154218">
            <w:pPr>
              <w:jc w:val="center"/>
              <w:rPr>
                <w:color w:val="000000"/>
                <w:sz w:val="18"/>
                <w:szCs w:val="18"/>
              </w:rPr>
            </w:pPr>
            <w:r w:rsidRPr="000F095E">
              <w:rPr>
                <w:color w:val="000000"/>
                <w:sz w:val="18"/>
                <w:szCs w:val="18"/>
              </w:rPr>
              <w:t>Poor</w:t>
            </w:r>
          </w:p>
        </w:tc>
        <w:tc>
          <w:tcPr>
            <w:tcW w:w="666" w:type="dxa"/>
            <w:tcBorders>
              <w:top w:val="nil"/>
              <w:left w:val="nil"/>
              <w:bottom w:val="single" w:sz="4" w:space="0" w:color="auto"/>
              <w:right w:val="single" w:sz="4" w:space="0" w:color="auto"/>
            </w:tcBorders>
            <w:shd w:val="clear" w:color="auto" w:fill="auto"/>
            <w:vAlign w:val="center"/>
            <w:hideMark/>
          </w:tcPr>
          <w:p w14:paraId="36E9EB10" w14:textId="77777777" w:rsidR="00154218" w:rsidRPr="000F095E" w:rsidRDefault="00154218" w:rsidP="00154218">
            <w:pPr>
              <w:jc w:val="center"/>
              <w:rPr>
                <w:color w:val="000000"/>
                <w:sz w:val="18"/>
                <w:szCs w:val="18"/>
              </w:rPr>
            </w:pPr>
            <w:r w:rsidRPr="000F095E">
              <w:rPr>
                <w:color w:val="000000"/>
                <w:sz w:val="18"/>
                <w:szCs w:val="18"/>
              </w:rPr>
              <w:t>Moderate</w:t>
            </w:r>
          </w:p>
        </w:tc>
        <w:tc>
          <w:tcPr>
            <w:tcW w:w="582" w:type="dxa"/>
            <w:tcBorders>
              <w:top w:val="nil"/>
              <w:left w:val="nil"/>
              <w:bottom w:val="single" w:sz="4" w:space="0" w:color="auto"/>
              <w:right w:val="single" w:sz="4" w:space="0" w:color="auto"/>
            </w:tcBorders>
            <w:shd w:val="clear" w:color="auto" w:fill="auto"/>
            <w:vAlign w:val="center"/>
            <w:hideMark/>
          </w:tcPr>
          <w:p w14:paraId="46EB9F53" w14:textId="77777777" w:rsidR="00154218" w:rsidRPr="000F095E" w:rsidRDefault="00154218" w:rsidP="00154218">
            <w:pPr>
              <w:jc w:val="center"/>
              <w:rPr>
                <w:color w:val="000000"/>
                <w:sz w:val="18"/>
                <w:szCs w:val="18"/>
              </w:rPr>
            </w:pPr>
            <w:r w:rsidRPr="000F095E">
              <w:rPr>
                <w:color w:val="000000"/>
                <w:sz w:val="18"/>
                <w:szCs w:val="18"/>
              </w:rPr>
              <w:t>Rich</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584C1D2D" w14:textId="77777777" w:rsidR="00154218" w:rsidRPr="000F095E" w:rsidRDefault="00154218" w:rsidP="00154218">
            <w:pPr>
              <w:rPr>
                <w:color w:val="000000"/>
                <w:sz w:val="18"/>
                <w:szCs w:val="18"/>
              </w:rPr>
            </w:pPr>
          </w:p>
        </w:tc>
      </w:tr>
      <w:tr w:rsidR="00DB11E9" w:rsidRPr="000F095E" w14:paraId="5141252C" w14:textId="77777777" w:rsidTr="00DB11E9">
        <w:trPr>
          <w:trHeight w:val="482"/>
        </w:trPr>
        <w:tc>
          <w:tcPr>
            <w:tcW w:w="1332" w:type="dxa"/>
            <w:tcBorders>
              <w:top w:val="nil"/>
              <w:left w:val="single" w:sz="4" w:space="0" w:color="auto"/>
              <w:bottom w:val="single" w:sz="4" w:space="0" w:color="auto"/>
              <w:right w:val="single" w:sz="4" w:space="0" w:color="auto"/>
            </w:tcBorders>
            <w:shd w:val="clear" w:color="auto" w:fill="auto"/>
            <w:hideMark/>
          </w:tcPr>
          <w:p w14:paraId="020D9EB1" w14:textId="77777777" w:rsidR="00154218" w:rsidRPr="000F095E" w:rsidRDefault="00154218" w:rsidP="00DB11E9">
            <w:pPr>
              <w:rPr>
                <w:color w:val="000000"/>
                <w:sz w:val="18"/>
                <w:szCs w:val="18"/>
              </w:rPr>
            </w:pPr>
            <w:r w:rsidRPr="000F095E">
              <w:rPr>
                <w:color w:val="000000"/>
                <w:sz w:val="18"/>
                <w:szCs w:val="18"/>
              </w:rPr>
              <w:t xml:space="preserve"> Toilet that connected to septic tank</w:t>
            </w:r>
          </w:p>
        </w:tc>
        <w:tc>
          <w:tcPr>
            <w:tcW w:w="841" w:type="dxa"/>
            <w:tcBorders>
              <w:top w:val="nil"/>
              <w:left w:val="nil"/>
              <w:bottom w:val="single" w:sz="4" w:space="0" w:color="auto"/>
              <w:right w:val="single" w:sz="4" w:space="0" w:color="auto"/>
            </w:tcBorders>
            <w:shd w:val="clear" w:color="auto" w:fill="auto"/>
            <w:noWrap/>
            <w:hideMark/>
          </w:tcPr>
          <w:p w14:paraId="5F8D986F" w14:textId="77777777" w:rsidR="00154218" w:rsidRPr="000F095E" w:rsidRDefault="00154218" w:rsidP="00154218">
            <w:pPr>
              <w:jc w:val="center"/>
              <w:rPr>
                <w:color w:val="000000"/>
                <w:sz w:val="18"/>
                <w:szCs w:val="18"/>
              </w:rPr>
            </w:pPr>
            <w:r w:rsidRPr="000F095E">
              <w:rPr>
                <w:color w:val="000000"/>
                <w:sz w:val="18"/>
                <w:szCs w:val="18"/>
              </w:rPr>
              <w:t>43.3</w:t>
            </w:r>
          </w:p>
        </w:tc>
        <w:tc>
          <w:tcPr>
            <w:tcW w:w="630" w:type="dxa"/>
            <w:tcBorders>
              <w:top w:val="nil"/>
              <w:left w:val="nil"/>
              <w:bottom w:val="single" w:sz="4" w:space="0" w:color="auto"/>
              <w:right w:val="single" w:sz="4" w:space="0" w:color="auto"/>
            </w:tcBorders>
            <w:shd w:val="clear" w:color="auto" w:fill="auto"/>
            <w:noWrap/>
            <w:hideMark/>
          </w:tcPr>
          <w:p w14:paraId="561DB3A4" w14:textId="77777777" w:rsidR="00154218" w:rsidRPr="000F095E" w:rsidRDefault="00154218" w:rsidP="00154218">
            <w:pPr>
              <w:jc w:val="center"/>
              <w:rPr>
                <w:color w:val="000000"/>
                <w:sz w:val="18"/>
                <w:szCs w:val="18"/>
              </w:rPr>
            </w:pPr>
            <w:r w:rsidRPr="000F095E">
              <w:rPr>
                <w:color w:val="000000"/>
                <w:sz w:val="18"/>
                <w:szCs w:val="18"/>
              </w:rPr>
              <w:t>31.7</w:t>
            </w:r>
          </w:p>
        </w:tc>
        <w:tc>
          <w:tcPr>
            <w:tcW w:w="1019" w:type="dxa"/>
            <w:tcBorders>
              <w:top w:val="nil"/>
              <w:left w:val="nil"/>
              <w:bottom w:val="single" w:sz="4" w:space="0" w:color="auto"/>
              <w:right w:val="single" w:sz="4" w:space="0" w:color="auto"/>
            </w:tcBorders>
            <w:shd w:val="clear" w:color="auto" w:fill="auto"/>
            <w:noWrap/>
            <w:hideMark/>
          </w:tcPr>
          <w:p w14:paraId="4C8178D6" w14:textId="77777777" w:rsidR="00154218" w:rsidRPr="000F095E" w:rsidRDefault="00154218" w:rsidP="00154218">
            <w:pPr>
              <w:jc w:val="center"/>
              <w:rPr>
                <w:color w:val="000000"/>
                <w:sz w:val="18"/>
                <w:szCs w:val="18"/>
              </w:rPr>
            </w:pPr>
            <w:r w:rsidRPr="000F095E">
              <w:rPr>
                <w:color w:val="000000"/>
                <w:sz w:val="18"/>
                <w:szCs w:val="18"/>
              </w:rPr>
              <w:t>50.4</w:t>
            </w:r>
          </w:p>
        </w:tc>
        <w:tc>
          <w:tcPr>
            <w:tcW w:w="691" w:type="dxa"/>
            <w:tcBorders>
              <w:top w:val="nil"/>
              <w:left w:val="nil"/>
              <w:bottom w:val="single" w:sz="4" w:space="0" w:color="auto"/>
              <w:right w:val="single" w:sz="4" w:space="0" w:color="auto"/>
            </w:tcBorders>
            <w:shd w:val="clear" w:color="auto" w:fill="auto"/>
            <w:noWrap/>
            <w:hideMark/>
          </w:tcPr>
          <w:p w14:paraId="1E0596EA" w14:textId="77777777" w:rsidR="00154218" w:rsidRPr="000F095E" w:rsidRDefault="00154218" w:rsidP="00154218">
            <w:pPr>
              <w:jc w:val="center"/>
              <w:rPr>
                <w:color w:val="000000"/>
                <w:sz w:val="18"/>
                <w:szCs w:val="18"/>
              </w:rPr>
            </w:pPr>
            <w:r w:rsidRPr="000F095E">
              <w:rPr>
                <w:color w:val="000000"/>
                <w:sz w:val="18"/>
                <w:szCs w:val="18"/>
              </w:rPr>
              <w:t>46.2</w:t>
            </w:r>
          </w:p>
        </w:tc>
        <w:tc>
          <w:tcPr>
            <w:tcW w:w="582" w:type="dxa"/>
            <w:tcBorders>
              <w:top w:val="nil"/>
              <w:left w:val="nil"/>
              <w:bottom w:val="single" w:sz="4" w:space="0" w:color="auto"/>
              <w:right w:val="single" w:sz="4" w:space="0" w:color="auto"/>
            </w:tcBorders>
            <w:shd w:val="clear" w:color="auto" w:fill="auto"/>
            <w:noWrap/>
            <w:hideMark/>
          </w:tcPr>
          <w:p w14:paraId="577B5B6F" w14:textId="77777777" w:rsidR="00154218" w:rsidRPr="000F095E" w:rsidRDefault="00154218" w:rsidP="00154218">
            <w:pPr>
              <w:jc w:val="center"/>
              <w:rPr>
                <w:color w:val="000000"/>
                <w:sz w:val="18"/>
                <w:szCs w:val="18"/>
              </w:rPr>
            </w:pPr>
            <w:r w:rsidRPr="000F095E">
              <w:rPr>
                <w:color w:val="000000"/>
                <w:sz w:val="18"/>
                <w:szCs w:val="18"/>
              </w:rPr>
              <w:t>29.0</w:t>
            </w:r>
          </w:p>
        </w:tc>
        <w:tc>
          <w:tcPr>
            <w:tcW w:w="768" w:type="dxa"/>
            <w:tcBorders>
              <w:top w:val="nil"/>
              <w:left w:val="nil"/>
              <w:bottom w:val="single" w:sz="4" w:space="0" w:color="auto"/>
              <w:right w:val="single" w:sz="4" w:space="0" w:color="auto"/>
            </w:tcBorders>
            <w:shd w:val="clear" w:color="auto" w:fill="auto"/>
            <w:noWrap/>
            <w:hideMark/>
          </w:tcPr>
          <w:p w14:paraId="326F95A8" w14:textId="77777777" w:rsidR="00154218" w:rsidRPr="000F095E" w:rsidRDefault="00154218" w:rsidP="00154218">
            <w:pPr>
              <w:jc w:val="center"/>
              <w:rPr>
                <w:color w:val="000000"/>
                <w:sz w:val="18"/>
                <w:szCs w:val="18"/>
              </w:rPr>
            </w:pPr>
            <w:r w:rsidRPr="000F095E">
              <w:rPr>
                <w:color w:val="000000"/>
                <w:sz w:val="18"/>
                <w:szCs w:val="18"/>
              </w:rPr>
              <w:t>27.1</w:t>
            </w:r>
          </w:p>
        </w:tc>
        <w:tc>
          <w:tcPr>
            <w:tcW w:w="1002" w:type="dxa"/>
            <w:tcBorders>
              <w:top w:val="nil"/>
              <w:left w:val="nil"/>
              <w:bottom w:val="single" w:sz="4" w:space="0" w:color="auto"/>
              <w:right w:val="single" w:sz="4" w:space="0" w:color="auto"/>
            </w:tcBorders>
            <w:shd w:val="clear" w:color="auto" w:fill="auto"/>
            <w:noWrap/>
            <w:hideMark/>
          </w:tcPr>
          <w:p w14:paraId="7DCD09D2" w14:textId="77777777" w:rsidR="00154218" w:rsidRPr="000F095E" w:rsidRDefault="00154218" w:rsidP="00154218">
            <w:pPr>
              <w:jc w:val="center"/>
              <w:rPr>
                <w:color w:val="000000"/>
                <w:sz w:val="18"/>
                <w:szCs w:val="18"/>
              </w:rPr>
            </w:pPr>
            <w:r w:rsidRPr="000F095E">
              <w:rPr>
                <w:color w:val="000000"/>
                <w:sz w:val="18"/>
                <w:szCs w:val="18"/>
              </w:rPr>
              <w:t>47.1</w:t>
            </w:r>
          </w:p>
        </w:tc>
        <w:tc>
          <w:tcPr>
            <w:tcW w:w="582" w:type="dxa"/>
            <w:tcBorders>
              <w:top w:val="nil"/>
              <w:left w:val="nil"/>
              <w:bottom w:val="single" w:sz="4" w:space="0" w:color="auto"/>
              <w:right w:val="single" w:sz="4" w:space="0" w:color="auto"/>
            </w:tcBorders>
            <w:shd w:val="clear" w:color="auto" w:fill="auto"/>
            <w:noWrap/>
            <w:hideMark/>
          </w:tcPr>
          <w:p w14:paraId="3DFEBB8B" w14:textId="77777777" w:rsidR="00154218" w:rsidRPr="000F095E" w:rsidRDefault="00154218" w:rsidP="00154218">
            <w:pPr>
              <w:jc w:val="center"/>
              <w:rPr>
                <w:color w:val="000000"/>
                <w:sz w:val="18"/>
                <w:szCs w:val="18"/>
              </w:rPr>
            </w:pPr>
            <w:r w:rsidRPr="000F095E">
              <w:rPr>
                <w:color w:val="000000"/>
                <w:sz w:val="18"/>
                <w:szCs w:val="18"/>
              </w:rPr>
              <w:t>31.3</w:t>
            </w:r>
          </w:p>
        </w:tc>
        <w:tc>
          <w:tcPr>
            <w:tcW w:w="666" w:type="dxa"/>
            <w:tcBorders>
              <w:top w:val="nil"/>
              <w:left w:val="nil"/>
              <w:bottom w:val="single" w:sz="4" w:space="0" w:color="auto"/>
              <w:right w:val="single" w:sz="4" w:space="0" w:color="auto"/>
            </w:tcBorders>
            <w:shd w:val="clear" w:color="auto" w:fill="auto"/>
            <w:noWrap/>
            <w:hideMark/>
          </w:tcPr>
          <w:p w14:paraId="706D9FE1" w14:textId="77777777" w:rsidR="00154218" w:rsidRPr="000F095E" w:rsidRDefault="00154218" w:rsidP="00154218">
            <w:pPr>
              <w:jc w:val="center"/>
              <w:rPr>
                <w:color w:val="000000"/>
                <w:sz w:val="18"/>
                <w:szCs w:val="18"/>
              </w:rPr>
            </w:pPr>
            <w:r w:rsidRPr="000F095E">
              <w:rPr>
                <w:color w:val="000000"/>
                <w:sz w:val="18"/>
                <w:szCs w:val="18"/>
              </w:rPr>
              <w:t>44.1</w:t>
            </w:r>
          </w:p>
        </w:tc>
        <w:tc>
          <w:tcPr>
            <w:tcW w:w="582" w:type="dxa"/>
            <w:tcBorders>
              <w:top w:val="nil"/>
              <w:left w:val="nil"/>
              <w:bottom w:val="single" w:sz="4" w:space="0" w:color="auto"/>
              <w:right w:val="single" w:sz="4" w:space="0" w:color="auto"/>
            </w:tcBorders>
            <w:shd w:val="clear" w:color="auto" w:fill="auto"/>
            <w:noWrap/>
            <w:hideMark/>
          </w:tcPr>
          <w:p w14:paraId="389B7985" w14:textId="77777777" w:rsidR="00154218" w:rsidRPr="000F095E" w:rsidRDefault="00154218" w:rsidP="00154218">
            <w:pPr>
              <w:jc w:val="center"/>
              <w:rPr>
                <w:color w:val="000000"/>
                <w:sz w:val="18"/>
                <w:szCs w:val="18"/>
              </w:rPr>
            </w:pPr>
            <w:r w:rsidRPr="000F095E">
              <w:rPr>
                <w:color w:val="000000"/>
                <w:sz w:val="18"/>
                <w:szCs w:val="18"/>
              </w:rPr>
              <w:t>59.5</w:t>
            </w:r>
          </w:p>
        </w:tc>
        <w:tc>
          <w:tcPr>
            <w:tcW w:w="678" w:type="dxa"/>
            <w:tcBorders>
              <w:top w:val="nil"/>
              <w:left w:val="nil"/>
              <w:bottom w:val="single" w:sz="4" w:space="0" w:color="auto"/>
              <w:right w:val="single" w:sz="4" w:space="0" w:color="auto"/>
            </w:tcBorders>
            <w:shd w:val="clear" w:color="auto" w:fill="auto"/>
            <w:noWrap/>
            <w:hideMark/>
          </w:tcPr>
          <w:p w14:paraId="3F91A3AE" w14:textId="77777777" w:rsidR="00154218" w:rsidRPr="000F095E" w:rsidRDefault="00154218" w:rsidP="00154218">
            <w:pPr>
              <w:jc w:val="center"/>
              <w:rPr>
                <w:color w:val="000000"/>
                <w:sz w:val="18"/>
                <w:szCs w:val="18"/>
              </w:rPr>
            </w:pPr>
            <w:r w:rsidRPr="000F095E">
              <w:rPr>
                <w:color w:val="000000"/>
                <w:sz w:val="18"/>
                <w:szCs w:val="18"/>
              </w:rPr>
              <w:t>41.4</w:t>
            </w:r>
          </w:p>
        </w:tc>
      </w:tr>
      <w:tr w:rsidR="00DB11E9" w:rsidRPr="000F095E" w14:paraId="524193DC" w14:textId="77777777" w:rsidTr="00DB11E9">
        <w:trPr>
          <w:trHeight w:val="482"/>
        </w:trPr>
        <w:tc>
          <w:tcPr>
            <w:tcW w:w="1332" w:type="dxa"/>
            <w:tcBorders>
              <w:top w:val="nil"/>
              <w:left w:val="single" w:sz="4" w:space="0" w:color="auto"/>
              <w:bottom w:val="single" w:sz="4" w:space="0" w:color="auto"/>
              <w:right w:val="single" w:sz="4" w:space="0" w:color="auto"/>
            </w:tcBorders>
            <w:shd w:val="clear" w:color="auto" w:fill="auto"/>
            <w:hideMark/>
          </w:tcPr>
          <w:p w14:paraId="4B3BF674" w14:textId="77777777" w:rsidR="00154218" w:rsidRPr="000F095E" w:rsidRDefault="00154218" w:rsidP="00DB11E9">
            <w:pPr>
              <w:rPr>
                <w:color w:val="000000"/>
                <w:sz w:val="18"/>
                <w:szCs w:val="18"/>
              </w:rPr>
            </w:pPr>
            <w:r w:rsidRPr="000F095E">
              <w:rPr>
                <w:color w:val="000000"/>
                <w:sz w:val="18"/>
                <w:szCs w:val="18"/>
              </w:rPr>
              <w:t xml:space="preserve"> Toilet that connected to pit</w:t>
            </w:r>
          </w:p>
        </w:tc>
        <w:tc>
          <w:tcPr>
            <w:tcW w:w="841" w:type="dxa"/>
            <w:tcBorders>
              <w:top w:val="nil"/>
              <w:left w:val="nil"/>
              <w:bottom w:val="single" w:sz="4" w:space="0" w:color="auto"/>
              <w:right w:val="single" w:sz="4" w:space="0" w:color="auto"/>
            </w:tcBorders>
            <w:shd w:val="clear" w:color="auto" w:fill="auto"/>
            <w:noWrap/>
            <w:hideMark/>
          </w:tcPr>
          <w:p w14:paraId="566AA871" w14:textId="77777777" w:rsidR="00154218" w:rsidRPr="000F095E" w:rsidRDefault="00154218" w:rsidP="00154218">
            <w:pPr>
              <w:jc w:val="center"/>
              <w:rPr>
                <w:color w:val="000000"/>
                <w:sz w:val="18"/>
                <w:szCs w:val="18"/>
              </w:rPr>
            </w:pPr>
            <w:r w:rsidRPr="000F095E">
              <w:rPr>
                <w:color w:val="000000"/>
                <w:sz w:val="18"/>
                <w:szCs w:val="18"/>
              </w:rPr>
              <w:t>6.4</w:t>
            </w:r>
          </w:p>
        </w:tc>
        <w:tc>
          <w:tcPr>
            <w:tcW w:w="630" w:type="dxa"/>
            <w:tcBorders>
              <w:top w:val="nil"/>
              <w:left w:val="nil"/>
              <w:bottom w:val="single" w:sz="4" w:space="0" w:color="auto"/>
              <w:right w:val="single" w:sz="4" w:space="0" w:color="auto"/>
            </w:tcBorders>
            <w:shd w:val="clear" w:color="auto" w:fill="auto"/>
            <w:noWrap/>
            <w:hideMark/>
          </w:tcPr>
          <w:p w14:paraId="54CCCAE5" w14:textId="77777777" w:rsidR="00154218" w:rsidRPr="000F095E" w:rsidRDefault="00154218" w:rsidP="00154218">
            <w:pPr>
              <w:jc w:val="center"/>
              <w:rPr>
                <w:color w:val="000000"/>
                <w:sz w:val="18"/>
                <w:szCs w:val="18"/>
              </w:rPr>
            </w:pPr>
            <w:r w:rsidRPr="000F095E">
              <w:rPr>
                <w:color w:val="000000"/>
                <w:sz w:val="18"/>
                <w:szCs w:val="18"/>
              </w:rPr>
              <w:t>4.9</w:t>
            </w:r>
          </w:p>
        </w:tc>
        <w:tc>
          <w:tcPr>
            <w:tcW w:w="1019" w:type="dxa"/>
            <w:tcBorders>
              <w:top w:val="nil"/>
              <w:left w:val="nil"/>
              <w:bottom w:val="single" w:sz="4" w:space="0" w:color="auto"/>
              <w:right w:val="single" w:sz="4" w:space="0" w:color="auto"/>
            </w:tcBorders>
            <w:shd w:val="clear" w:color="auto" w:fill="auto"/>
            <w:noWrap/>
            <w:hideMark/>
          </w:tcPr>
          <w:p w14:paraId="4F9096D8" w14:textId="77777777" w:rsidR="00154218" w:rsidRPr="000F095E" w:rsidRDefault="00154218" w:rsidP="00154218">
            <w:pPr>
              <w:jc w:val="center"/>
              <w:rPr>
                <w:color w:val="000000"/>
                <w:sz w:val="18"/>
                <w:szCs w:val="18"/>
              </w:rPr>
            </w:pPr>
            <w:r w:rsidRPr="000F095E">
              <w:rPr>
                <w:color w:val="000000"/>
                <w:sz w:val="18"/>
                <w:szCs w:val="18"/>
              </w:rPr>
              <w:t>3.1</w:t>
            </w:r>
          </w:p>
        </w:tc>
        <w:tc>
          <w:tcPr>
            <w:tcW w:w="691" w:type="dxa"/>
            <w:tcBorders>
              <w:top w:val="nil"/>
              <w:left w:val="nil"/>
              <w:bottom w:val="single" w:sz="4" w:space="0" w:color="auto"/>
              <w:right w:val="single" w:sz="4" w:space="0" w:color="auto"/>
            </w:tcBorders>
            <w:shd w:val="clear" w:color="auto" w:fill="auto"/>
            <w:noWrap/>
            <w:hideMark/>
          </w:tcPr>
          <w:p w14:paraId="78F7CCA2" w14:textId="77777777" w:rsidR="00154218" w:rsidRPr="000F095E" w:rsidRDefault="00154218" w:rsidP="00154218">
            <w:pPr>
              <w:jc w:val="center"/>
              <w:rPr>
                <w:color w:val="000000"/>
                <w:sz w:val="18"/>
                <w:szCs w:val="18"/>
              </w:rPr>
            </w:pPr>
            <w:r w:rsidRPr="000F095E">
              <w:rPr>
                <w:color w:val="000000"/>
                <w:sz w:val="18"/>
                <w:szCs w:val="18"/>
              </w:rPr>
              <w:t>7.7</w:t>
            </w:r>
          </w:p>
        </w:tc>
        <w:tc>
          <w:tcPr>
            <w:tcW w:w="582" w:type="dxa"/>
            <w:tcBorders>
              <w:top w:val="nil"/>
              <w:left w:val="nil"/>
              <w:bottom w:val="single" w:sz="4" w:space="0" w:color="auto"/>
              <w:right w:val="single" w:sz="4" w:space="0" w:color="auto"/>
            </w:tcBorders>
            <w:shd w:val="clear" w:color="auto" w:fill="auto"/>
            <w:noWrap/>
            <w:hideMark/>
          </w:tcPr>
          <w:p w14:paraId="55725FD5" w14:textId="77777777" w:rsidR="00154218" w:rsidRPr="000F095E" w:rsidRDefault="00154218" w:rsidP="00154218">
            <w:pPr>
              <w:jc w:val="center"/>
              <w:rPr>
                <w:color w:val="000000"/>
                <w:sz w:val="18"/>
                <w:szCs w:val="18"/>
              </w:rPr>
            </w:pPr>
            <w:r w:rsidRPr="000F095E">
              <w:rPr>
                <w:color w:val="000000"/>
                <w:sz w:val="18"/>
                <w:szCs w:val="18"/>
              </w:rPr>
              <w:t>10.0</w:t>
            </w:r>
          </w:p>
        </w:tc>
        <w:tc>
          <w:tcPr>
            <w:tcW w:w="768" w:type="dxa"/>
            <w:tcBorders>
              <w:top w:val="nil"/>
              <w:left w:val="nil"/>
              <w:bottom w:val="single" w:sz="4" w:space="0" w:color="auto"/>
              <w:right w:val="single" w:sz="4" w:space="0" w:color="auto"/>
            </w:tcBorders>
            <w:shd w:val="clear" w:color="auto" w:fill="auto"/>
            <w:noWrap/>
            <w:hideMark/>
          </w:tcPr>
          <w:p w14:paraId="1FD34752" w14:textId="77777777" w:rsidR="00154218" w:rsidRPr="000F095E" w:rsidRDefault="00154218" w:rsidP="00154218">
            <w:pPr>
              <w:jc w:val="center"/>
              <w:rPr>
                <w:color w:val="000000"/>
                <w:sz w:val="18"/>
                <w:szCs w:val="18"/>
              </w:rPr>
            </w:pPr>
            <w:r w:rsidRPr="000F095E">
              <w:rPr>
                <w:color w:val="000000"/>
                <w:sz w:val="18"/>
                <w:szCs w:val="18"/>
              </w:rPr>
              <w:t>8.6</w:t>
            </w:r>
          </w:p>
        </w:tc>
        <w:tc>
          <w:tcPr>
            <w:tcW w:w="1002" w:type="dxa"/>
            <w:tcBorders>
              <w:top w:val="nil"/>
              <w:left w:val="nil"/>
              <w:bottom w:val="single" w:sz="4" w:space="0" w:color="auto"/>
              <w:right w:val="single" w:sz="4" w:space="0" w:color="auto"/>
            </w:tcBorders>
            <w:shd w:val="clear" w:color="auto" w:fill="auto"/>
            <w:noWrap/>
            <w:hideMark/>
          </w:tcPr>
          <w:p w14:paraId="0763DF92" w14:textId="77777777" w:rsidR="00154218" w:rsidRPr="000F095E" w:rsidRDefault="00154218" w:rsidP="00154218">
            <w:pPr>
              <w:jc w:val="center"/>
              <w:rPr>
                <w:color w:val="000000"/>
                <w:sz w:val="18"/>
                <w:szCs w:val="18"/>
              </w:rPr>
            </w:pPr>
            <w:r w:rsidRPr="000F095E">
              <w:rPr>
                <w:color w:val="000000"/>
                <w:sz w:val="18"/>
                <w:szCs w:val="18"/>
              </w:rPr>
              <w:t>5.2</w:t>
            </w:r>
          </w:p>
        </w:tc>
        <w:tc>
          <w:tcPr>
            <w:tcW w:w="582" w:type="dxa"/>
            <w:tcBorders>
              <w:top w:val="nil"/>
              <w:left w:val="nil"/>
              <w:bottom w:val="single" w:sz="4" w:space="0" w:color="auto"/>
              <w:right w:val="single" w:sz="4" w:space="0" w:color="auto"/>
            </w:tcBorders>
            <w:shd w:val="clear" w:color="auto" w:fill="auto"/>
            <w:noWrap/>
            <w:hideMark/>
          </w:tcPr>
          <w:p w14:paraId="1D84A228" w14:textId="77777777" w:rsidR="00154218" w:rsidRPr="000F095E" w:rsidRDefault="00154218" w:rsidP="00154218">
            <w:pPr>
              <w:jc w:val="center"/>
              <w:rPr>
                <w:color w:val="000000"/>
                <w:sz w:val="18"/>
                <w:szCs w:val="18"/>
              </w:rPr>
            </w:pPr>
            <w:r w:rsidRPr="000F095E">
              <w:rPr>
                <w:color w:val="000000"/>
                <w:sz w:val="18"/>
                <w:szCs w:val="18"/>
              </w:rPr>
              <w:t>11.5</w:t>
            </w:r>
          </w:p>
        </w:tc>
        <w:tc>
          <w:tcPr>
            <w:tcW w:w="666" w:type="dxa"/>
            <w:tcBorders>
              <w:top w:val="nil"/>
              <w:left w:val="nil"/>
              <w:bottom w:val="single" w:sz="4" w:space="0" w:color="auto"/>
              <w:right w:val="single" w:sz="4" w:space="0" w:color="auto"/>
            </w:tcBorders>
            <w:shd w:val="clear" w:color="auto" w:fill="auto"/>
            <w:noWrap/>
            <w:hideMark/>
          </w:tcPr>
          <w:p w14:paraId="044DA244" w14:textId="77777777" w:rsidR="00154218" w:rsidRPr="000F095E" w:rsidRDefault="00154218" w:rsidP="00154218">
            <w:pPr>
              <w:jc w:val="center"/>
              <w:rPr>
                <w:color w:val="000000"/>
                <w:sz w:val="18"/>
                <w:szCs w:val="18"/>
              </w:rPr>
            </w:pPr>
            <w:r w:rsidRPr="000F095E">
              <w:rPr>
                <w:color w:val="000000"/>
                <w:sz w:val="18"/>
                <w:szCs w:val="18"/>
              </w:rPr>
              <w:t>3.6</w:t>
            </w:r>
          </w:p>
        </w:tc>
        <w:tc>
          <w:tcPr>
            <w:tcW w:w="582" w:type="dxa"/>
            <w:tcBorders>
              <w:top w:val="nil"/>
              <w:left w:val="nil"/>
              <w:bottom w:val="single" w:sz="4" w:space="0" w:color="auto"/>
              <w:right w:val="single" w:sz="4" w:space="0" w:color="auto"/>
            </w:tcBorders>
            <w:shd w:val="clear" w:color="auto" w:fill="auto"/>
            <w:hideMark/>
          </w:tcPr>
          <w:p w14:paraId="3156B3FD" w14:textId="77777777" w:rsidR="00154218" w:rsidRPr="000F095E" w:rsidRDefault="00154218" w:rsidP="00154218">
            <w:pPr>
              <w:jc w:val="center"/>
              <w:rPr>
                <w:color w:val="000000"/>
                <w:sz w:val="18"/>
                <w:szCs w:val="18"/>
              </w:rPr>
            </w:pPr>
            <w:r w:rsidRPr="000F095E">
              <w:rPr>
                <w:color w:val="000000"/>
                <w:sz w:val="18"/>
                <w:szCs w:val="18"/>
              </w:rPr>
              <w:t xml:space="preserve"> </w:t>
            </w:r>
          </w:p>
        </w:tc>
        <w:tc>
          <w:tcPr>
            <w:tcW w:w="678" w:type="dxa"/>
            <w:tcBorders>
              <w:top w:val="nil"/>
              <w:left w:val="nil"/>
              <w:bottom w:val="single" w:sz="4" w:space="0" w:color="auto"/>
              <w:right w:val="single" w:sz="4" w:space="0" w:color="auto"/>
            </w:tcBorders>
            <w:shd w:val="clear" w:color="auto" w:fill="auto"/>
            <w:noWrap/>
            <w:hideMark/>
          </w:tcPr>
          <w:p w14:paraId="6643CDF8" w14:textId="77777777" w:rsidR="00154218" w:rsidRPr="000F095E" w:rsidRDefault="00154218" w:rsidP="00154218">
            <w:pPr>
              <w:jc w:val="center"/>
              <w:rPr>
                <w:color w:val="000000"/>
                <w:sz w:val="18"/>
                <w:szCs w:val="18"/>
              </w:rPr>
            </w:pPr>
            <w:r w:rsidRPr="000F095E">
              <w:rPr>
                <w:color w:val="000000"/>
                <w:sz w:val="18"/>
                <w:szCs w:val="18"/>
              </w:rPr>
              <w:t>6.1</w:t>
            </w:r>
          </w:p>
        </w:tc>
      </w:tr>
      <w:tr w:rsidR="00DB11E9" w:rsidRPr="000F095E" w14:paraId="25F12CE2" w14:textId="77777777" w:rsidTr="00DB11E9">
        <w:trPr>
          <w:trHeight w:val="482"/>
        </w:trPr>
        <w:tc>
          <w:tcPr>
            <w:tcW w:w="1332" w:type="dxa"/>
            <w:tcBorders>
              <w:top w:val="nil"/>
              <w:left w:val="single" w:sz="4" w:space="0" w:color="auto"/>
              <w:bottom w:val="single" w:sz="4" w:space="0" w:color="auto"/>
              <w:right w:val="single" w:sz="4" w:space="0" w:color="auto"/>
            </w:tcBorders>
            <w:shd w:val="clear" w:color="auto" w:fill="auto"/>
            <w:hideMark/>
          </w:tcPr>
          <w:p w14:paraId="38D246EC" w14:textId="77777777" w:rsidR="00154218" w:rsidRPr="000F095E" w:rsidRDefault="00154218" w:rsidP="00DB11E9">
            <w:pPr>
              <w:rPr>
                <w:color w:val="000000"/>
                <w:sz w:val="18"/>
                <w:szCs w:val="18"/>
              </w:rPr>
            </w:pPr>
            <w:r w:rsidRPr="000F095E">
              <w:rPr>
                <w:color w:val="000000"/>
                <w:sz w:val="18"/>
                <w:szCs w:val="18"/>
              </w:rPr>
              <w:t>Ventilated improved pit toilet</w:t>
            </w:r>
          </w:p>
        </w:tc>
        <w:tc>
          <w:tcPr>
            <w:tcW w:w="841" w:type="dxa"/>
            <w:tcBorders>
              <w:top w:val="nil"/>
              <w:left w:val="nil"/>
              <w:bottom w:val="single" w:sz="4" w:space="0" w:color="auto"/>
              <w:right w:val="single" w:sz="4" w:space="0" w:color="auto"/>
            </w:tcBorders>
            <w:shd w:val="clear" w:color="auto" w:fill="auto"/>
            <w:noWrap/>
            <w:hideMark/>
          </w:tcPr>
          <w:p w14:paraId="75F7AA11" w14:textId="77777777" w:rsidR="00154218" w:rsidRPr="000F095E" w:rsidRDefault="00154218" w:rsidP="00154218">
            <w:pPr>
              <w:jc w:val="center"/>
              <w:rPr>
                <w:color w:val="000000"/>
                <w:sz w:val="18"/>
                <w:szCs w:val="18"/>
              </w:rPr>
            </w:pPr>
            <w:r w:rsidRPr="000F095E">
              <w:rPr>
                <w:color w:val="000000"/>
                <w:sz w:val="18"/>
                <w:szCs w:val="18"/>
              </w:rPr>
              <w:t>46.3</w:t>
            </w:r>
          </w:p>
        </w:tc>
        <w:tc>
          <w:tcPr>
            <w:tcW w:w="630" w:type="dxa"/>
            <w:tcBorders>
              <w:top w:val="nil"/>
              <w:left w:val="nil"/>
              <w:bottom w:val="single" w:sz="4" w:space="0" w:color="auto"/>
              <w:right w:val="single" w:sz="4" w:space="0" w:color="auto"/>
            </w:tcBorders>
            <w:shd w:val="clear" w:color="auto" w:fill="auto"/>
            <w:noWrap/>
            <w:hideMark/>
          </w:tcPr>
          <w:p w14:paraId="39444251" w14:textId="77777777" w:rsidR="00154218" w:rsidRPr="000F095E" w:rsidRDefault="00154218" w:rsidP="00154218">
            <w:pPr>
              <w:jc w:val="center"/>
              <w:rPr>
                <w:color w:val="000000"/>
                <w:sz w:val="18"/>
                <w:szCs w:val="18"/>
              </w:rPr>
            </w:pPr>
            <w:r w:rsidRPr="000F095E">
              <w:rPr>
                <w:color w:val="000000"/>
                <w:sz w:val="18"/>
                <w:szCs w:val="18"/>
              </w:rPr>
              <w:t>61.0</w:t>
            </w:r>
          </w:p>
        </w:tc>
        <w:tc>
          <w:tcPr>
            <w:tcW w:w="1019" w:type="dxa"/>
            <w:tcBorders>
              <w:top w:val="nil"/>
              <w:left w:val="nil"/>
              <w:bottom w:val="single" w:sz="4" w:space="0" w:color="auto"/>
              <w:right w:val="single" w:sz="4" w:space="0" w:color="auto"/>
            </w:tcBorders>
            <w:shd w:val="clear" w:color="auto" w:fill="auto"/>
            <w:noWrap/>
            <w:hideMark/>
          </w:tcPr>
          <w:p w14:paraId="0AB0E5E3" w14:textId="77777777" w:rsidR="00154218" w:rsidRPr="000F095E" w:rsidRDefault="00154218" w:rsidP="00154218">
            <w:pPr>
              <w:jc w:val="center"/>
              <w:rPr>
                <w:color w:val="000000"/>
                <w:sz w:val="18"/>
                <w:szCs w:val="18"/>
              </w:rPr>
            </w:pPr>
            <w:r w:rsidRPr="000F095E">
              <w:rPr>
                <w:color w:val="000000"/>
                <w:sz w:val="18"/>
                <w:szCs w:val="18"/>
              </w:rPr>
              <w:t>42.7</w:t>
            </w:r>
          </w:p>
        </w:tc>
        <w:tc>
          <w:tcPr>
            <w:tcW w:w="691" w:type="dxa"/>
            <w:tcBorders>
              <w:top w:val="nil"/>
              <w:left w:val="nil"/>
              <w:bottom w:val="single" w:sz="4" w:space="0" w:color="auto"/>
              <w:right w:val="single" w:sz="4" w:space="0" w:color="auto"/>
            </w:tcBorders>
            <w:shd w:val="clear" w:color="auto" w:fill="auto"/>
            <w:noWrap/>
            <w:hideMark/>
          </w:tcPr>
          <w:p w14:paraId="3F6FDB61" w14:textId="77777777" w:rsidR="00154218" w:rsidRPr="000F095E" w:rsidRDefault="00154218" w:rsidP="00154218">
            <w:pPr>
              <w:jc w:val="center"/>
              <w:rPr>
                <w:color w:val="000000"/>
                <w:sz w:val="18"/>
                <w:szCs w:val="18"/>
              </w:rPr>
            </w:pPr>
            <w:r w:rsidRPr="000F095E">
              <w:rPr>
                <w:color w:val="000000"/>
                <w:sz w:val="18"/>
                <w:szCs w:val="18"/>
              </w:rPr>
              <w:t>38.5</w:t>
            </w:r>
          </w:p>
        </w:tc>
        <w:tc>
          <w:tcPr>
            <w:tcW w:w="582" w:type="dxa"/>
            <w:tcBorders>
              <w:top w:val="nil"/>
              <w:left w:val="nil"/>
              <w:bottom w:val="single" w:sz="4" w:space="0" w:color="auto"/>
              <w:right w:val="single" w:sz="4" w:space="0" w:color="auto"/>
            </w:tcBorders>
            <w:shd w:val="clear" w:color="auto" w:fill="auto"/>
            <w:noWrap/>
            <w:hideMark/>
          </w:tcPr>
          <w:p w14:paraId="413FEEA1" w14:textId="77777777" w:rsidR="00154218" w:rsidRPr="000F095E" w:rsidRDefault="00154218" w:rsidP="00154218">
            <w:pPr>
              <w:jc w:val="center"/>
              <w:rPr>
                <w:color w:val="000000"/>
                <w:sz w:val="18"/>
                <w:szCs w:val="18"/>
              </w:rPr>
            </w:pPr>
            <w:r w:rsidRPr="000F095E">
              <w:rPr>
                <w:color w:val="000000"/>
                <w:sz w:val="18"/>
                <w:szCs w:val="18"/>
              </w:rPr>
              <w:t>58.0</w:t>
            </w:r>
          </w:p>
        </w:tc>
        <w:tc>
          <w:tcPr>
            <w:tcW w:w="768" w:type="dxa"/>
            <w:tcBorders>
              <w:top w:val="nil"/>
              <w:left w:val="nil"/>
              <w:bottom w:val="single" w:sz="4" w:space="0" w:color="auto"/>
              <w:right w:val="single" w:sz="4" w:space="0" w:color="auto"/>
            </w:tcBorders>
            <w:shd w:val="clear" w:color="auto" w:fill="auto"/>
            <w:noWrap/>
            <w:hideMark/>
          </w:tcPr>
          <w:p w14:paraId="4CB280E3" w14:textId="77777777" w:rsidR="00154218" w:rsidRPr="000F095E" w:rsidRDefault="00154218" w:rsidP="00154218">
            <w:pPr>
              <w:jc w:val="center"/>
              <w:rPr>
                <w:color w:val="000000"/>
                <w:sz w:val="18"/>
                <w:szCs w:val="18"/>
              </w:rPr>
            </w:pPr>
            <w:r w:rsidRPr="000F095E">
              <w:rPr>
                <w:color w:val="000000"/>
                <w:sz w:val="18"/>
                <w:szCs w:val="18"/>
              </w:rPr>
              <w:t>62.9</w:t>
            </w:r>
          </w:p>
        </w:tc>
        <w:tc>
          <w:tcPr>
            <w:tcW w:w="1002" w:type="dxa"/>
            <w:tcBorders>
              <w:top w:val="nil"/>
              <w:left w:val="nil"/>
              <w:bottom w:val="single" w:sz="4" w:space="0" w:color="auto"/>
              <w:right w:val="single" w:sz="4" w:space="0" w:color="auto"/>
            </w:tcBorders>
            <w:shd w:val="clear" w:color="auto" w:fill="auto"/>
            <w:noWrap/>
            <w:hideMark/>
          </w:tcPr>
          <w:p w14:paraId="77075B9A" w14:textId="77777777" w:rsidR="00154218" w:rsidRPr="000F095E" w:rsidRDefault="00154218" w:rsidP="00154218">
            <w:pPr>
              <w:jc w:val="center"/>
              <w:rPr>
                <w:color w:val="000000"/>
                <w:sz w:val="18"/>
                <w:szCs w:val="18"/>
              </w:rPr>
            </w:pPr>
            <w:r w:rsidRPr="000F095E">
              <w:rPr>
                <w:color w:val="000000"/>
                <w:sz w:val="18"/>
                <w:szCs w:val="18"/>
              </w:rPr>
              <w:t>43.1</w:t>
            </w:r>
          </w:p>
        </w:tc>
        <w:tc>
          <w:tcPr>
            <w:tcW w:w="582" w:type="dxa"/>
            <w:tcBorders>
              <w:top w:val="nil"/>
              <w:left w:val="nil"/>
              <w:bottom w:val="single" w:sz="4" w:space="0" w:color="auto"/>
              <w:right w:val="single" w:sz="4" w:space="0" w:color="auto"/>
            </w:tcBorders>
            <w:shd w:val="clear" w:color="auto" w:fill="auto"/>
            <w:noWrap/>
            <w:hideMark/>
          </w:tcPr>
          <w:p w14:paraId="70522CA9" w14:textId="77777777" w:rsidR="00154218" w:rsidRPr="000F095E" w:rsidRDefault="00154218" w:rsidP="00154218">
            <w:pPr>
              <w:jc w:val="center"/>
              <w:rPr>
                <w:color w:val="000000"/>
                <w:sz w:val="18"/>
                <w:szCs w:val="18"/>
              </w:rPr>
            </w:pPr>
            <w:r w:rsidRPr="000F095E">
              <w:rPr>
                <w:color w:val="000000"/>
                <w:sz w:val="18"/>
                <w:szCs w:val="18"/>
              </w:rPr>
              <w:t>54.2</w:t>
            </w:r>
          </w:p>
        </w:tc>
        <w:tc>
          <w:tcPr>
            <w:tcW w:w="666" w:type="dxa"/>
            <w:tcBorders>
              <w:top w:val="nil"/>
              <w:left w:val="nil"/>
              <w:bottom w:val="single" w:sz="4" w:space="0" w:color="auto"/>
              <w:right w:val="single" w:sz="4" w:space="0" w:color="auto"/>
            </w:tcBorders>
            <w:shd w:val="clear" w:color="auto" w:fill="auto"/>
            <w:noWrap/>
            <w:hideMark/>
          </w:tcPr>
          <w:p w14:paraId="1B884A34" w14:textId="77777777" w:rsidR="00154218" w:rsidRPr="000F095E" w:rsidRDefault="00154218" w:rsidP="00154218">
            <w:pPr>
              <w:jc w:val="center"/>
              <w:rPr>
                <w:color w:val="000000"/>
                <w:sz w:val="18"/>
                <w:szCs w:val="18"/>
              </w:rPr>
            </w:pPr>
            <w:r w:rsidRPr="000F095E">
              <w:rPr>
                <w:color w:val="000000"/>
                <w:sz w:val="18"/>
                <w:szCs w:val="18"/>
              </w:rPr>
              <w:t>46.8</w:t>
            </w:r>
          </w:p>
        </w:tc>
        <w:tc>
          <w:tcPr>
            <w:tcW w:w="582" w:type="dxa"/>
            <w:tcBorders>
              <w:top w:val="nil"/>
              <w:left w:val="nil"/>
              <w:bottom w:val="single" w:sz="4" w:space="0" w:color="auto"/>
              <w:right w:val="single" w:sz="4" w:space="0" w:color="auto"/>
            </w:tcBorders>
            <w:shd w:val="clear" w:color="auto" w:fill="auto"/>
            <w:noWrap/>
            <w:hideMark/>
          </w:tcPr>
          <w:p w14:paraId="56937BA4" w14:textId="77777777" w:rsidR="00154218" w:rsidRPr="000F095E" w:rsidRDefault="00154218" w:rsidP="00154218">
            <w:pPr>
              <w:jc w:val="center"/>
              <w:rPr>
                <w:color w:val="000000"/>
                <w:sz w:val="18"/>
                <w:szCs w:val="18"/>
              </w:rPr>
            </w:pPr>
            <w:r w:rsidRPr="000F095E">
              <w:rPr>
                <w:color w:val="000000"/>
                <w:sz w:val="18"/>
                <w:szCs w:val="18"/>
              </w:rPr>
              <w:t>40.5</w:t>
            </w:r>
          </w:p>
        </w:tc>
        <w:tc>
          <w:tcPr>
            <w:tcW w:w="678" w:type="dxa"/>
            <w:tcBorders>
              <w:top w:val="nil"/>
              <w:left w:val="nil"/>
              <w:bottom w:val="single" w:sz="4" w:space="0" w:color="auto"/>
              <w:right w:val="single" w:sz="4" w:space="0" w:color="auto"/>
            </w:tcBorders>
            <w:shd w:val="clear" w:color="auto" w:fill="auto"/>
            <w:noWrap/>
            <w:hideMark/>
          </w:tcPr>
          <w:p w14:paraId="72FB18BE" w14:textId="77777777" w:rsidR="00154218" w:rsidRPr="000F095E" w:rsidRDefault="00154218" w:rsidP="00154218">
            <w:pPr>
              <w:jc w:val="center"/>
              <w:rPr>
                <w:color w:val="000000"/>
                <w:sz w:val="18"/>
                <w:szCs w:val="18"/>
              </w:rPr>
            </w:pPr>
            <w:r w:rsidRPr="000F095E">
              <w:rPr>
                <w:color w:val="000000"/>
                <w:sz w:val="18"/>
                <w:szCs w:val="18"/>
              </w:rPr>
              <w:t>48.8</w:t>
            </w:r>
          </w:p>
        </w:tc>
      </w:tr>
      <w:tr w:rsidR="00DB11E9" w:rsidRPr="000F095E" w14:paraId="331B8B20" w14:textId="77777777" w:rsidTr="00DB11E9">
        <w:trPr>
          <w:trHeight w:val="482"/>
        </w:trPr>
        <w:tc>
          <w:tcPr>
            <w:tcW w:w="1332" w:type="dxa"/>
            <w:tcBorders>
              <w:top w:val="nil"/>
              <w:left w:val="single" w:sz="4" w:space="0" w:color="auto"/>
              <w:bottom w:val="single" w:sz="4" w:space="0" w:color="auto"/>
              <w:right w:val="single" w:sz="4" w:space="0" w:color="auto"/>
            </w:tcBorders>
            <w:shd w:val="clear" w:color="auto" w:fill="auto"/>
            <w:hideMark/>
          </w:tcPr>
          <w:p w14:paraId="30539752" w14:textId="77777777" w:rsidR="00154218" w:rsidRPr="000F095E" w:rsidRDefault="00154218" w:rsidP="00DB11E9">
            <w:pPr>
              <w:rPr>
                <w:color w:val="000000"/>
                <w:sz w:val="18"/>
                <w:szCs w:val="18"/>
              </w:rPr>
            </w:pPr>
            <w:r w:rsidRPr="000F095E">
              <w:rPr>
                <w:color w:val="000000"/>
                <w:sz w:val="18"/>
                <w:szCs w:val="18"/>
              </w:rPr>
              <w:t>Pit toilet with the pit well covered by a slab</w:t>
            </w:r>
          </w:p>
        </w:tc>
        <w:tc>
          <w:tcPr>
            <w:tcW w:w="841" w:type="dxa"/>
            <w:tcBorders>
              <w:top w:val="nil"/>
              <w:left w:val="nil"/>
              <w:bottom w:val="single" w:sz="4" w:space="0" w:color="auto"/>
              <w:right w:val="single" w:sz="4" w:space="0" w:color="auto"/>
            </w:tcBorders>
            <w:shd w:val="clear" w:color="auto" w:fill="auto"/>
            <w:noWrap/>
            <w:hideMark/>
          </w:tcPr>
          <w:p w14:paraId="11E0E7A1" w14:textId="77777777" w:rsidR="00154218" w:rsidRPr="000F095E" w:rsidRDefault="00154218" w:rsidP="00154218">
            <w:pPr>
              <w:jc w:val="center"/>
              <w:rPr>
                <w:color w:val="000000"/>
                <w:sz w:val="18"/>
                <w:szCs w:val="18"/>
              </w:rPr>
            </w:pPr>
            <w:r w:rsidRPr="000F095E">
              <w:rPr>
                <w:color w:val="000000"/>
                <w:sz w:val="18"/>
                <w:szCs w:val="18"/>
              </w:rPr>
              <w:t>3.9</w:t>
            </w:r>
          </w:p>
        </w:tc>
        <w:tc>
          <w:tcPr>
            <w:tcW w:w="630" w:type="dxa"/>
            <w:tcBorders>
              <w:top w:val="nil"/>
              <w:left w:val="nil"/>
              <w:bottom w:val="single" w:sz="4" w:space="0" w:color="auto"/>
              <w:right w:val="single" w:sz="4" w:space="0" w:color="auto"/>
            </w:tcBorders>
            <w:shd w:val="clear" w:color="auto" w:fill="auto"/>
            <w:noWrap/>
            <w:hideMark/>
          </w:tcPr>
          <w:p w14:paraId="7C22BFDC" w14:textId="77777777" w:rsidR="00154218" w:rsidRPr="000F095E" w:rsidRDefault="00154218" w:rsidP="00154218">
            <w:pPr>
              <w:jc w:val="center"/>
              <w:rPr>
                <w:color w:val="000000"/>
                <w:sz w:val="18"/>
                <w:szCs w:val="18"/>
              </w:rPr>
            </w:pPr>
            <w:r w:rsidRPr="000F095E">
              <w:rPr>
                <w:color w:val="000000"/>
                <w:sz w:val="18"/>
                <w:szCs w:val="18"/>
              </w:rPr>
              <w:t>2.4</w:t>
            </w:r>
          </w:p>
        </w:tc>
        <w:tc>
          <w:tcPr>
            <w:tcW w:w="1019" w:type="dxa"/>
            <w:tcBorders>
              <w:top w:val="nil"/>
              <w:left w:val="nil"/>
              <w:bottom w:val="single" w:sz="4" w:space="0" w:color="auto"/>
              <w:right w:val="single" w:sz="4" w:space="0" w:color="auto"/>
            </w:tcBorders>
            <w:shd w:val="clear" w:color="auto" w:fill="auto"/>
            <w:noWrap/>
            <w:hideMark/>
          </w:tcPr>
          <w:p w14:paraId="5C2759D9" w14:textId="77777777" w:rsidR="00154218" w:rsidRPr="000F095E" w:rsidRDefault="00154218" w:rsidP="00154218">
            <w:pPr>
              <w:jc w:val="center"/>
              <w:rPr>
                <w:color w:val="000000"/>
                <w:sz w:val="18"/>
                <w:szCs w:val="18"/>
              </w:rPr>
            </w:pPr>
            <w:r w:rsidRPr="000F095E">
              <w:rPr>
                <w:color w:val="000000"/>
                <w:sz w:val="18"/>
                <w:szCs w:val="18"/>
              </w:rPr>
              <w:t>3.8</w:t>
            </w:r>
          </w:p>
        </w:tc>
        <w:tc>
          <w:tcPr>
            <w:tcW w:w="691" w:type="dxa"/>
            <w:tcBorders>
              <w:top w:val="nil"/>
              <w:left w:val="nil"/>
              <w:bottom w:val="single" w:sz="4" w:space="0" w:color="auto"/>
              <w:right w:val="single" w:sz="4" w:space="0" w:color="auto"/>
            </w:tcBorders>
            <w:shd w:val="clear" w:color="auto" w:fill="auto"/>
            <w:noWrap/>
            <w:hideMark/>
          </w:tcPr>
          <w:p w14:paraId="6CAECEA5" w14:textId="77777777" w:rsidR="00154218" w:rsidRPr="000F095E" w:rsidRDefault="00154218" w:rsidP="00154218">
            <w:pPr>
              <w:jc w:val="center"/>
              <w:rPr>
                <w:color w:val="000000"/>
                <w:sz w:val="18"/>
                <w:szCs w:val="18"/>
              </w:rPr>
            </w:pPr>
            <w:r w:rsidRPr="000F095E">
              <w:rPr>
                <w:color w:val="000000"/>
                <w:sz w:val="18"/>
                <w:szCs w:val="18"/>
              </w:rPr>
              <w:t>7.7</w:t>
            </w:r>
          </w:p>
        </w:tc>
        <w:tc>
          <w:tcPr>
            <w:tcW w:w="582" w:type="dxa"/>
            <w:tcBorders>
              <w:top w:val="nil"/>
              <w:left w:val="nil"/>
              <w:bottom w:val="single" w:sz="4" w:space="0" w:color="auto"/>
              <w:right w:val="single" w:sz="4" w:space="0" w:color="auto"/>
            </w:tcBorders>
            <w:shd w:val="clear" w:color="auto" w:fill="auto"/>
            <w:noWrap/>
            <w:hideMark/>
          </w:tcPr>
          <w:p w14:paraId="093A709A" w14:textId="77777777" w:rsidR="00154218" w:rsidRPr="000F095E" w:rsidRDefault="00154218" w:rsidP="00154218">
            <w:pPr>
              <w:jc w:val="center"/>
              <w:rPr>
                <w:color w:val="000000"/>
                <w:sz w:val="18"/>
                <w:szCs w:val="18"/>
              </w:rPr>
            </w:pPr>
            <w:r w:rsidRPr="000F095E">
              <w:rPr>
                <w:color w:val="000000"/>
                <w:sz w:val="18"/>
                <w:szCs w:val="18"/>
              </w:rPr>
              <w:t>3.0</w:t>
            </w:r>
          </w:p>
        </w:tc>
        <w:tc>
          <w:tcPr>
            <w:tcW w:w="768" w:type="dxa"/>
            <w:tcBorders>
              <w:top w:val="nil"/>
              <w:left w:val="nil"/>
              <w:bottom w:val="single" w:sz="4" w:space="0" w:color="auto"/>
              <w:right w:val="single" w:sz="4" w:space="0" w:color="auto"/>
            </w:tcBorders>
            <w:shd w:val="clear" w:color="auto" w:fill="auto"/>
            <w:noWrap/>
            <w:hideMark/>
          </w:tcPr>
          <w:p w14:paraId="21FE83B6" w14:textId="77777777" w:rsidR="00154218" w:rsidRPr="000F095E" w:rsidRDefault="00154218" w:rsidP="00154218">
            <w:pPr>
              <w:jc w:val="center"/>
              <w:rPr>
                <w:color w:val="000000"/>
                <w:sz w:val="18"/>
                <w:szCs w:val="18"/>
              </w:rPr>
            </w:pPr>
            <w:r w:rsidRPr="000F095E">
              <w:rPr>
                <w:color w:val="000000"/>
                <w:sz w:val="18"/>
                <w:szCs w:val="18"/>
              </w:rPr>
              <w:t>1.4</w:t>
            </w:r>
          </w:p>
        </w:tc>
        <w:tc>
          <w:tcPr>
            <w:tcW w:w="1002" w:type="dxa"/>
            <w:tcBorders>
              <w:top w:val="nil"/>
              <w:left w:val="nil"/>
              <w:bottom w:val="single" w:sz="4" w:space="0" w:color="auto"/>
              <w:right w:val="single" w:sz="4" w:space="0" w:color="auto"/>
            </w:tcBorders>
            <w:shd w:val="clear" w:color="auto" w:fill="auto"/>
            <w:noWrap/>
            <w:hideMark/>
          </w:tcPr>
          <w:p w14:paraId="3C0FA6B3" w14:textId="77777777" w:rsidR="00154218" w:rsidRPr="000F095E" w:rsidRDefault="00154218" w:rsidP="00154218">
            <w:pPr>
              <w:jc w:val="center"/>
              <w:rPr>
                <w:color w:val="000000"/>
                <w:sz w:val="18"/>
                <w:szCs w:val="18"/>
              </w:rPr>
            </w:pPr>
            <w:r w:rsidRPr="000F095E">
              <w:rPr>
                <w:color w:val="000000"/>
                <w:sz w:val="18"/>
                <w:szCs w:val="18"/>
              </w:rPr>
              <w:t>4.6</w:t>
            </w:r>
          </w:p>
        </w:tc>
        <w:tc>
          <w:tcPr>
            <w:tcW w:w="582" w:type="dxa"/>
            <w:tcBorders>
              <w:top w:val="nil"/>
              <w:left w:val="nil"/>
              <w:bottom w:val="single" w:sz="4" w:space="0" w:color="auto"/>
              <w:right w:val="single" w:sz="4" w:space="0" w:color="auto"/>
            </w:tcBorders>
            <w:shd w:val="clear" w:color="auto" w:fill="auto"/>
            <w:noWrap/>
            <w:hideMark/>
          </w:tcPr>
          <w:p w14:paraId="3F7AE2BD" w14:textId="77777777" w:rsidR="00154218" w:rsidRPr="000F095E" w:rsidRDefault="00154218" w:rsidP="00154218">
            <w:pPr>
              <w:jc w:val="center"/>
              <w:rPr>
                <w:color w:val="000000"/>
                <w:sz w:val="18"/>
                <w:szCs w:val="18"/>
              </w:rPr>
            </w:pPr>
            <w:r w:rsidRPr="000F095E">
              <w:rPr>
                <w:color w:val="000000"/>
                <w:sz w:val="18"/>
                <w:szCs w:val="18"/>
              </w:rPr>
              <w:t>3.1</w:t>
            </w:r>
          </w:p>
        </w:tc>
        <w:tc>
          <w:tcPr>
            <w:tcW w:w="666" w:type="dxa"/>
            <w:tcBorders>
              <w:top w:val="nil"/>
              <w:left w:val="nil"/>
              <w:bottom w:val="single" w:sz="4" w:space="0" w:color="auto"/>
              <w:right w:val="single" w:sz="4" w:space="0" w:color="auto"/>
            </w:tcBorders>
            <w:shd w:val="clear" w:color="auto" w:fill="auto"/>
            <w:noWrap/>
            <w:hideMark/>
          </w:tcPr>
          <w:p w14:paraId="685951F6" w14:textId="77777777" w:rsidR="00154218" w:rsidRPr="000F095E" w:rsidRDefault="00154218" w:rsidP="00154218">
            <w:pPr>
              <w:jc w:val="center"/>
              <w:rPr>
                <w:color w:val="000000"/>
                <w:sz w:val="18"/>
                <w:szCs w:val="18"/>
              </w:rPr>
            </w:pPr>
            <w:r w:rsidRPr="000F095E">
              <w:rPr>
                <w:color w:val="000000"/>
                <w:sz w:val="18"/>
                <w:szCs w:val="18"/>
              </w:rPr>
              <w:t>5.4</w:t>
            </w:r>
          </w:p>
        </w:tc>
        <w:tc>
          <w:tcPr>
            <w:tcW w:w="582" w:type="dxa"/>
            <w:tcBorders>
              <w:top w:val="nil"/>
              <w:left w:val="nil"/>
              <w:bottom w:val="single" w:sz="4" w:space="0" w:color="auto"/>
              <w:right w:val="single" w:sz="4" w:space="0" w:color="auto"/>
            </w:tcBorders>
            <w:shd w:val="clear" w:color="auto" w:fill="auto"/>
            <w:hideMark/>
          </w:tcPr>
          <w:p w14:paraId="45AA3A63" w14:textId="77777777" w:rsidR="00154218" w:rsidRPr="000F095E" w:rsidRDefault="00154218" w:rsidP="00154218">
            <w:pPr>
              <w:jc w:val="center"/>
              <w:rPr>
                <w:color w:val="000000"/>
                <w:sz w:val="18"/>
                <w:szCs w:val="18"/>
              </w:rPr>
            </w:pPr>
            <w:r w:rsidRPr="000F095E">
              <w:rPr>
                <w:color w:val="000000"/>
                <w:sz w:val="18"/>
                <w:szCs w:val="18"/>
              </w:rPr>
              <w:t xml:space="preserve"> </w:t>
            </w:r>
          </w:p>
        </w:tc>
        <w:tc>
          <w:tcPr>
            <w:tcW w:w="678" w:type="dxa"/>
            <w:tcBorders>
              <w:top w:val="nil"/>
              <w:left w:val="nil"/>
              <w:bottom w:val="single" w:sz="4" w:space="0" w:color="auto"/>
              <w:right w:val="single" w:sz="4" w:space="0" w:color="auto"/>
            </w:tcBorders>
            <w:shd w:val="clear" w:color="auto" w:fill="auto"/>
            <w:noWrap/>
            <w:hideMark/>
          </w:tcPr>
          <w:p w14:paraId="2E8EB0A6" w14:textId="77777777" w:rsidR="00154218" w:rsidRPr="000F095E" w:rsidRDefault="00154218" w:rsidP="00154218">
            <w:pPr>
              <w:jc w:val="center"/>
              <w:rPr>
                <w:color w:val="000000"/>
                <w:sz w:val="18"/>
                <w:szCs w:val="18"/>
              </w:rPr>
            </w:pPr>
            <w:r w:rsidRPr="000F095E">
              <w:rPr>
                <w:color w:val="000000"/>
                <w:sz w:val="18"/>
                <w:szCs w:val="18"/>
              </w:rPr>
              <w:t>3.7</w:t>
            </w:r>
          </w:p>
        </w:tc>
      </w:tr>
      <w:tr w:rsidR="00DB11E9" w:rsidRPr="000F095E" w14:paraId="544C9A13" w14:textId="77777777" w:rsidTr="00DB11E9">
        <w:trPr>
          <w:trHeight w:val="308"/>
        </w:trPr>
        <w:tc>
          <w:tcPr>
            <w:tcW w:w="1332" w:type="dxa"/>
            <w:tcBorders>
              <w:top w:val="nil"/>
              <w:left w:val="single" w:sz="4" w:space="0" w:color="auto"/>
              <w:bottom w:val="single" w:sz="4" w:space="0" w:color="auto"/>
              <w:right w:val="single" w:sz="4" w:space="0" w:color="auto"/>
            </w:tcBorders>
            <w:shd w:val="clear" w:color="auto" w:fill="auto"/>
            <w:noWrap/>
            <w:vAlign w:val="center"/>
            <w:hideMark/>
          </w:tcPr>
          <w:p w14:paraId="42B514A8" w14:textId="77777777" w:rsidR="00154218" w:rsidRPr="000F095E" w:rsidRDefault="00154218" w:rsidP="00154218">
            <w:pPr>
              <w:jc w:val="center"/>
              <w:rPr>
                <w:sz w:val="20"/>
                <w:szCs w:val="20"/>
              </w:rPr>
            </w:pPr>
            <w:r w:rsidRPr="000F095E">
              <w:rPr>
                <w:sz w:val="20"/>
                <w:szCs w:val="20"/>
              </w:rPr>
              <w:t>Total</w:t>
            </w:r>
          </w:p>
        </w:tc>
        <w:tc>
          <w:tcPr>
            <w:tcW w:w="841" w:type="dxa"/>
            <w:tcBorders>
              <w:top w:val="nil"/>
              <w:left w:val="nil"/>
              <w:bottom w:val="single" w:sz="4" w:space="0" w:color="auto"/>
              <w:right w:val="single" w:sz="4" w:space="0" w:color="auto"/>
            </w:tcBorders>
            <w:shd w:val="clear" w:color="auto" w:fill="auto"/>
            <w:noWrap/>
            <w:hideMark/>
          </w:tcPr>
          <w:p w14:paraId="37E63631" w14:textId="77777777" w:rsidR="00154218" w:rsidRPr="000F095E" w:rsidRDefault="00154218" w:rsidP="00154218">
            <w:pPr>
              <w:jc w:val="center"/>
              <w:rPr>
                <w:color w:val="000000"/>
                <w:sz w:val="18"/>
                <w:szCs w:val="18"/>
              </w:rPr>
            </w:pPr>
            <w:r w:rsidRPr="000F095E">
              <w:rPr>
                <w:color w:val="000000"/>
                <w:sz w:val="18"/>
                <w:szCs w:val="18"/>
              </w:rPr>
              <w:t>100.0</w:t>
            </w:r>
          </w:p>
        </w:tc>
        <w:tc>
          <w:tcPr>
            <w:tcW w:w="630" w:type="dxa"/>
            <w:tcBorders>
              <w:top w:val="nil"/>
              <w:left w:val="nil"/>
              <w:bottom w:val="single" w:sz="4" w:space="0" w:color="auto"/>
              <w:right w:val="single" w:sz="4" w:space="0" w:color="auto"/>
            </w:tcBorders>
            <w:shd w:val="clear" w:color="auto" w:fill="auto"/>
            <w:noWrap/>
            <w:hideMark/>
          </w:tcPr>
          <w:p w14:paraId="15B9C261" w14:textId="77777777" w:rsidR="00154218" w:rsidRPr="000F095E" w:rsidRDefault="00154218" w:rsidP="00154218">
            <w:pPr>
              <w:jc w:val="center"/>
              <w:rPr>
                <w:color w:val="000000"/>
                <w:sz w:val="18"/>
                <w:szCs w:val="18"/>
              </w:rPr>
            </w:pPr>
            <w:r w:rsidRPr="000F095E">
              <w:rPr>
                <w:color w:val="000000"/>
                <w:sz w:val="18"/>
                <w:szCs w:val="18"/>
              </w:rPr>
              <w:t>100.0</w:t>
            </w:r>
          </w:p>
        </w:tc>
        <w:tc>
          <w:tcPr>
            <w:tcW w:w="1019" w:type="dxa"/>
            <w:tcBorders>
              <w:top w:val="nil"/>
              <w:left w:val="nil"/>
              <w:bottom w:val="single" w:sz="4" w:space="0" w:color="auto"/>
              <w:right w:val="single" w:sz="4" w:space="0" w:color="auto"/>
            </w:tcBorders>
            <w:shd w:val="clear" w:color="auto" w:fill="auto"/>
            <w:noWrap/>
            <w:hideMark/>
          </w:tcPr>
          <w:p w14:paraId="1262CF25" w14:textId="77777777" w:rsidR="00154218" w:rsidRPr="000F095E" w:rsidRDefault="00154218" w:rsidP="00154218">
            <w:pPr>
              <w:jc w:val="center"/>
              <w:rPr>
                <w:color w:val="000000"/>
                <w:sz w:val="18"/>
                <w:szCs w:val="18"/>
              </w:rPr>
            </w:pPr>
            <w:r w:rsidRPr="000F095E">
              <w:rPr>
                <w:color w:val="000000"/>
                <w:sz w:val="18"/>
                <w:szCs w:val="18"/>
              </w:rPr>
              <w:t>100.0</w:t>
            </w:r>
          </w:p>
        </w:tc>
        <w:tc>
          <w:tcPr>
            <w:tcW w:w="691" w:type="dxa"/>
            <w:tcBorders>
              <w:top w:val="nil"/>
              <w:left w:val="nil"/>
              <w:bottom w:val="single" w:sz="4" w:space="0" w:color="auto"/>
              <w:right w:val="single" w:sz="4" w:space="0" w:color="auto"/>
            </w:tcBorders>
            <w:shd w:val="clear" w:color="auto" w:fill="auto"/>
            <w:noWrap/>
            <w:hideMark/>
          </w:tcPr>
          <w:p w14:paraId="73B171FD" w14:textId="77777777" w:rsidR="00154218" w:rsidRPr="000F095E" w:rsidRDefault="00154218" w:rsidP="00154218">
            <w:pPr>
              <w:jc w:val="center"/>
              <w:rPr>
                <w:color w:val="000000"/>
                <w:sz w:val="18"/>
                <w:szCs w:val="18"/>
              </w:rPr>
            </w:pPr>
            <w:r w:rsidRPr="000F095E">
              <w:rPr>
                <w:color w:val="000000"/>
                <w:sz w:val="18"/>
                <w:szCs w:val="18"/>
              </w:rPr>
              <w:t>100.0</w:t>
            </w:r>
          </w:p>
        </w:tc>
        <w:tc>
          <w:tcPr>
            <w:tcW w:w="582" w:type="dxa"/>
            <w:tcBorders>
              <w:top w:val="nil"/>
              <w:left w:val="nil"/>
              <w:bottom w:val="single" w:sz="4" w:space="0" w:color="auto"/>
              <w:right w:val="single" w:sz="4" w:space="0" w:color="auto"/>
            </w:tcBorders>
            <w:shd w:val="clear" w:color="auto" w:fill="auto"/>
            <w:noWrap/>
            <w:hideMark/>
          </w:tcPr>
          <w:p w14:paraId="796EF5E9" w14:textId="77777777" w:rsidR="00154218" w:rsidRPr="000F095E" w:rsidRDefault="00154218" w:rsidP="00154218">
            <w:pPr>
              <w:jc w:val="center"/>
              <w:rPr>
                <w:color w:val="000000"/>
                <w:sz w:val="18"/>
                <w:szCs w:val="18"/>
              </w:rPr>
            </w:pPr>
            <w:r w:rsidRPr="000F095E">
              <w:rPr>
                <w:color w:val="000000"/>
                <w:sz w:val="18"/>
                <w:szCs w:val="18"/>
              </w:rPr>
              <w:t>100.0</w:t>
            </w:r>
          </w:p>
        </w:tc>
        <w:tc>
          <w:tcPr>
            <w:tcW w:w="768" w:type="dxa"/>
            <w:tcBorders>
              <w:top w:val="nil"/>
              <w:left w:val="nil"/>
              <w:bottom w:val="single" w:sz="4" w:space="0" w:color="auto"/>
              <w:right w:val="single" w:sz="4" w:space="0" w:color="auto"/>
            </w:tcBorders>
            <w:shd w:val="clear" w:color="auto" w:fill="auto"/>
            <w:noWrap/>
            <w:hideMark/>
          </w:tcPr>
          <w:p w14:paraId="30DCE75A" w14:textId="77777777" w:rsidR="00154218" w:rsidRPr="000F095E" w:rsidRDefault="00154218" w:rsidP="00154218">
            <w:pPr>
              <w:jc w:val="center"/>
              <w:rPr>
                <w:color w:val="000000"/>
                <w:sz w:val="18"/>
                <w:szCs w:val="18"/>
              </w:rPr>
            </w:pPr>
            <w:r w:rsidRPr="000F095E">
              <w:rPr>
                <w:color w:val="000000"/>
                <w:sz w:val="18"/>
                <w:szCs w:val="18"/>
              </w:rPr>
              <w:t>100.0</w:t>
            </w:r>
          </w:p>
        </w:tc>
        <w:tc>
          <w:tcPr>
            <w:tcW w:w="1002" w:type="dxa"/>
            <w:tcBorders>
              <w:top w:val="nil"/>
              <w:left w:val="nil"/>
              <w:bottom w:val="single" w:sz="4" w:space="0" w:color="auto"/>
              <w:right w:val="single" w:sz="4" w:space="0" w:color="auto"/>
            </w:tcBorders>
            <w:shd w:val="clear" w:color="auto" w:fill="auto"/>
            <w:noWrap/>
            <w:hideMark/>
          </w:tcPr>
          <w:p w14:paraId="25A43D57" w14:textId="77777777" w:rsidR="00154218" w:rsidRPr="000F095E" w:rsidRDefault="00154218" w:rsidP="00154218">
            <w:pPr>
              <w:jc w:val="center"/>
              <w:rPr>
                <w:color w:val="000000"/>
                <w:sz w:val="18"/>
                <w:szCs w:val="18"/>
              </w:rPr>
            </w:pPr>
            <w:r w:rsidRPr="000F095E">
              <w:rPr>
                <w:color w:val="000000"/>
                <w:sz w:val="18"/>
                <w:szCs w:val="18"/>
              </w:rPr>
              <w:t>100.0</w:t>
            </w:r>
          </w:p>
        </w:tc>
        <w:tc>
          <w:tcPr>
            <w:tcW w:w="582" w:type="dxa"/>
            <w:tcBorders>
              <w:top w:val="nil"/>
              <w:left w:val="nil"/>
              <w:bottom w:val="single" w:sz="4" w:space="0" w:color="auto"/>
              <w:right w:val="single" w:sz="4" w:space="0" w:color="auto"/>
            </w:tcBorders>
            <w:shd w:val="clear" w:color="auto" w:fill="auto"/>
            <w:noWrap/>
            <w:hideMark/>
          </w:tcPr>
          <w:p w14:paraId="28D1FDAF" w14:textId="77777777" w:rsidR="00154218" w:rsidRPr="000F095E" w:rsidRDefault="00154218" w:rsidP="00154218">
            <w:pPr>
              <w:jc w:val="center"/>
              <w:rPr>
                <w:color w:val="000000"/>
                <w:sz w:val="18"/>
                <w:szCs w:val="18"/>
              </w:rPr>
            </w:pPr>
            <w:r w:rsidRPr="000F095E">
              <w:rPr>
                <w:color w:val="000000"/>
                <w:sz w:val="18"/>
                <w:szCs w:val="18"/>
              </w:rPr>
              <w:t>100.0</w:t>
            </w:r>
          </w:p>
        </w:tc>
        <w:tc>
          <w:tcPr>
            <w:tcW w:w="666" w:type="dxa"/>
            <w:tcBorders>
              <w:top w:val="nil"/>
              <w:left w:val="nil"/>
              <w:bottom w:val="single" w:sz="4" w:space="0" w:color="auto"/>
              <w:right w:val="single" w:sz="4" w:space="0" w:color="auto"/>
            </w:tcBorders>
            <w:shd w:val="clear" w:color="auto" w:fill="auto"/>
            <w:noWrap/>
            <w:hideMark/>
          </w:tcPr>
          <w:p w14:paraId="1AFDFC91" w14:textId="77777777" w:rsidR="00154218" w:rsidRPr="000F095E" w:rsidRDefault="00154218" w:rsidP="00154218">
            <w:pPr>
              <w:jc w:val="center"/>
              <w:rPr>
                <w:color w:val="000000"/>
                <w:sz w:val="18"/>
                <w:szCs w:val="18"/>
              </w:rPr>
            </w:pPr>
            <w:r w:rsidRPr="000F095E">
              <w:rPr>
                <w:color w:val="000000"/>
                <w:sz w:val="18"/>
                <w:szCs w:val="18"/>
              </w:rPr>
              <w:t>100.0</w:t>
            </w:r>
          </w:p>
        </w:tc>
        <w:tc>
          <w:tcPr>
            <w:tcW w:w="582" w:type="dxa"/>
            <w:tcBorders>
              <w:top w:val="nil"/>
              <w:left w:val="nil"/>
              <w:bottom w:val="single" w:sz="4" w:space="0" w:color="auto"/>
              <w:right w:val="single" w:sz="4" w:space="0" w:color="auto"/>
            </w:tcBorders>
            <w:shd w:val="clear" w:color="auto" w:fill="auto"/>
            <w:noWrap/>
            <w:hideMark/>
          </w:tcPr>
          <w:p w14:paraId="1CCEFFEC" w14:textId="77777777" w:rsidR="00154218" w:rsidRPr="000F095E" w:rsidRDefault="00154218" w:rsidP="00154218">
            <w:pPr>
              <w:jc w:val="center"/>
              <w:rPr>
                <w:color w:val="000000"/>
                <w:sz w:val="18"/>
                <w:szCs w:val="18"/>
              </w:rPr>
            </w:pPr>
            <w:r w:rsidRPr="000F095E">
              <w:rPr>
                <w:color w:val="000000"/>
                <w:sz w:val="18"/>
                <w:szCs w:val="18"/>
              </w:rPr>
              <w:t>100.0</w:t>
            </w:r>
          </w:p>
        </w:tc>
        <w:tc>
          <w:tcPr>
            <w:tcW w:w="678" w:type="dxa"/>
            <w:tcBorders>
              <w:top w:val="nil"/>
              <w:left w:val="nil"/>
              <w:bottom w:val="single" w:sz="4" w:space="0" w:color="auto"/>
              <w:right w:val="single" w:sz="4" w:space="0" w:color="auto"/>
            </w:tcBorders>
            <w:shd w:val="clear" w:color="auto" w:fill="auto"/>
            <w:noWrap/>
            <w:hideMark/>
          </w:tcPr>
          <w:p w14:paraId="4C3CD1E2" w14:textId="77777777" w:rsidR="00154218" w:rsidRPr="000F095E" w:rsidRDefault="00154218" w:rsidP="00154218">
            <w:pPr>
              <w:jc w:val="center"/>
              <w:rPr>
                <w:color w:val="000000"/>
                <w:sz w:val="18"/>
                <w:szCs w:val="18"/>
              </w:rPr>
            </w:pPr>
            <w:r w:rsidRPr="000F095E">
              <w:rPr>
                <w:color w:val="000000"/>
                <w:sz w:val="18"/>
                <w:szCs w:val="18"/>
              </w:rPr>
              <w:t>100.0</w:t>
            </w:r>
          </w:p>
        </w:tc>
      </w:tr>
      <w:tr w:rsidR="00DB11E9" w:rsidRPr="000F095E" w14:paraId="2D2A488C" w14:textId="77777777" w:rsidTr="00DB11E9">
        <w:trPr>
          <w:trHeight w:val="308"/>
        </w:trPr>
        <w:tc>
          <w:tcPr>
            <w:tcW w:w="1332" w:type="dxa"/>
            <w:tcBorders>
              <w:top w:val="nil"/>
              <w:left w:val="single" w:sz="4" w:space="0" w:color="auto"/>
              <w:bottom w:val="single" w:sz="4" w:space="0" w:color="auto"/>
              <w:right w:val="single" w:sz="4" w:space="0" w:color="auto"/>
            </w:tcBorders>
            <w:shd w:val="clear" w:color="auto" w:fill="auto"/>
            <w:hideMark/>
          </w:tcPr>
          <w:p w14:paraId="19BFB5FA" w14:textId="77777777" w:rsidR="00154218" w:rsidRPr="000F095E" w:rsidRDefault="00154218" w:rsidP="00154218">
            <w:pPr>
              <w:jc w:val="center"/>
              <w:rPr>
                <w:color w:val="000000"/>
                <w:sz w:val="18"/>
                <w:szCs w:val="18"/>
              </w:rPr>
            </w:pPr>
            <w:r w:rsidRPr="000F095E">
              <w:rPr>
                <w:color w:val="000000"/>
                <w:sz w:val="18"/>
                <w:szCs w:val="18"/>
              </w:rPr>
              <w:t>N</w:t>
            </w:r>
          </w:p>
        </w:tc>
        <w:tc>
          <w:tcPr>
            <w:tcW w:w="841" w:type="dxa"/>
            <w:tcBorders>
              <w:top w:val="nil"/>
              <w:left w:val="nil"/>
              <w:bottom w:val="single" w:sz="4" w:space="0" w:color="auto"/>
              <w:right w:val="single" w:sz="4" w:space="0" w:color="auto"/>
            </w:tcBorders>
            <w:shd w:val="clear" w:color="auto" w:fill="auto"/>
            <w:noWrap/>
            <w:hideMark/>
          </w:tcPr>
          <w:p w14:paraId="6AB500F3" w14:textId="77777777" w:rsidR="00154218" w:rsidRPr="000F095E" w:rsidRDefault="00154218" w:rsidP="00154218">
            <w:pPr>
              <w:jc w:val="center"/>
              <w:rPr>
                <w:color w:val="000000"/>
                <w:sz w:val="18"/>
                <w:szCs w:val="18"/>
              </w:rPr>
            </w:pPr>
            <w:r w:rsidRPr="000F095E">
              <w:rPr>
                <w:color w:val="000000"/>
                <w:sz w:val="18"/>
                <w:szCs w:val="18"/>
              </w:rPr>
              <w:t>203</w:t>
            </w:r>
          </w:p>
        </w:tc>
        <w:tc>
          <w:tcPr>
            <w:tcW w:w="630" w:type="dxa"/>
            <w:tcBorders>
              <w:top w:val="nil"/>
              <w:left w:val="nil"/>
              <w:bottom w:val="single" w:sz="4" w:space="0" w:color="auto"/>
              <w:right w:val="single" w:sz="4" w:space="0" w:color="auto"/>
            </w:tcBorders>
            <w:shd w:val="clear" w:color="auto" w:fill="auto"/>
            <w:noWrap/>
            <w:hideMark/>
          </w:tcPr>
          <w:p w14:paraId="3CF24EE8" w14:textId="77777777" w:rsidR="00154218" w:rsidRPr="000F095E" w:rsidRDefault="00154218" w:rsidP="00154218">
            <w:pPr>
              <w:jc w:val="center"/>
              <w:rPr>
                <w:color w:val="000000"/>
                <w:sz w:val="18"/>
                <w:szCs w:val="18"/>
              </w:rPr>
            </w:pPr>
            <w:r w:rsidRPr="000F095E">
              <w:rPr>
                <w:color w:val="000000"/>
                <w:sz w:val="18"/>
                <w:szCs w:val="18"/>
              </w:rPr>
              <w:t>41</w:t>
            </w:r>
          </w:p>
        </w:tc>
        <w:tc>
          <w:tcPr>
            <w:tcW w:w="1019" w:type="dxa"/>
            <w:tcBorders>
              <w:top w:val="nil"/>
              <w:left w:val="nil"/>
              <w:bottom w:val="single" w:sz="4" w:space="0" w:color="auto"/>
              <w:right w:val="single" w:sz="4" w:space="0" w:color="auto"/>
            </w:tcBorders>
            <w:shd w:val="clear" w:color="auto" w:fill="auto"/>
            <w:noWrap/>
            <w:hideMark/>
          </w:tcPr>
          <w:p w14:paraId="36C9F1F3" w14:textId="77777777" w:rsidR="00154218" w:rsidRPr="000F095E" w:rsidRDefault="00154218" w:rsidP="00154218">
            <w:pPr>
              <w:jc w:val="center"/>
              <w:rPr>
                <w:color w:val="000000"/>
                <w:sz w:val="18"/>
                <w:szCs w:val="18"/>
              </w:rPr>
            </w:pPr>
            <w:r w:rsidRPr="000F095E">
              <w:rPr>
                <w:color w:val="000000"/>
                <w:sz w:val="18"/>
                <w:szCs w:val="18"/>
              </w:rPr>
              <w:t>131</w:t>
            </w:r>
          </w:p>
        </w:tc>
        <w:tc>
          <w:tcPr>
            <w:tcW w:w="691" w:type="dxa"/>
            <w:tcBorders>
              <w:top w:val="nil"/>
              <w:left w:val="nil"/>
              <w:bottom w:val="single" w:sz="4" w:space="0" w:color="auto"/>
              <w:right w:val="single" w:sz="4" w:space="0" w:color="auto"/>
            </w:tcBorders>
            <w:shd w:val="clear" w:color="auto" w:fill="auto"/>
            <w:noWrap/>
            <w:hideMark/>
          </w:tcPr>
          <w:p w14:paraId="7C53BEAE" w14:textId="77777777" w:rsidR="00154218" w:rsidRPr="000F095E" w:rsidRDefault="00154218" w:rsidP="00154218">
            <w:pPr>
              <w:jc w:val="center"/>
              <w:rPr>
                <w:color w:val="000000"/>
                <w:sz w:val="18"/>
                <w:szCs w:val="18"/>
              </w:rPr>
            </w:pPr>
            <w:r w:rsidRPr="000F095E">
              <w:rPr>
                <w:color w:val="000000"/>
                <w:sz w:val="18"/>
                <w:szCs w:val="18"/>
              </w:rPr>
              <w:t>13</w:t>
            </w:r>
          </w:p>
        </w:tc>
        <w:tc>
          <w:tcPr>
            <w:tcW w:w="582" w:type="dxa"/>
            <w:tcBorders>
              <w:top w:val="nil"/>
              <w:left w:val="nil"/>
              <w:bottom w:val="single" w:sz="4" w:space="0" w:color="auto"/>
              <w:right w:val="single" w:sz="4" w:space="0" w:color="auto"/>
            </w:tcBorders>
            <w:shd w:val="clear" w:color="auto" w:fill="auto"/>
            <w:noWrap/>
            <w:hideMark/>
          </w:tcPr>
          <w:p w14:paraId="33C71D63" w14:textId="77777777" w:rsidR="00154218" w:rsidRPr="000F095E" w:rsidRDefault="00154218" w:rsidP="00154218">
            <w:pPr>
              <w:jc w:val="center"/>
              <w:rPr>
                <w:color w:val="000000"/>
                <w:sz w:val="18"/>
                <w:szCs w:val="18"/>
              </w:rPr>
            </w:pPr>
            <w:r w:rsidRPr="000F095E">
              <w:rPr>
                <w:color w:val="000000"/>
                <w:sz w:val="18"/>
                <w:szCs w:val="18"/>
              </w:rPr>
              <w:t>100</w:t>
            </w:r>
          </w:p>
        </w:tc>
        <w:tc>
          <w:tcPr>
            <w:tcW w:w="768" w:type="dxa"/>
            <w:tcBorders>
              <w:top w:val="nil"/>
              <w:left w:val="nil"/>
              <w:bottom w:val="single" w:sz="4" w:space="0" w:color="auto"/>
              <w:right w:val="single" w:sz="4" w:space="0" w:color="auto"/>
            </w:tcBorders>
            <w:shd w:val="clear" w:color="auto" w:fill="auto"/>
            <w:noWrap/>
            <w:hideMark/>
          </w:tcPr>
          <w:p w14:paraId="78BF2252" w14:textId="77777777" w:rsidR="00154218" w:rsidRPr="000F095E" w:rsidRDefault="00154218" w:rsidP="00154218">
            <w:pPr>
              <w:jc w:val="center"/>
              <w:rPr>
                <w:color w:val="000000"/>
                <w:sz w:val="18"/>
                <w:szCs w:val="18"/>
              </w:rPr>
            </w:pPr>
            <w:r w:rsidRPr="000F095E">
              <w:rPr>
                <w:color w:val="000000"/>
                <w:sz w:val="18"/>
                <w:szCs w:val="18"/>
              </w:rPr>
              <w:t>70</w:t>
            </w:r>
          </w:p>
        </w:tc>
        <w:tc>
          <w:tcPr>
            <w:tcW w:w="1002" w:type="dxa"/>
            <w:tcBorders>
              <w:top w:val="nil"/>
              <w:left w:val="nil"/>
              <w:bottom w:val="single" w:sz="4" w:space="0" w:color="auto"/>
              <w:right w:val="single" w:sz="4" w:space="0" w:color="auto"/>
            </w:tcBorders>
            <w:shd w:val="clear" w:color="auto" w:fill="auto"/>
            <w:noWrap/>
            <w:hideMark/>
          </w:tcPr>
          <w:p w14:paraId="5794AF4E" w14:textId="77777777" w:rsidR="00154218" w:rsidRPr="000F095E" w:rsidRDefault="00154218" w:rsidP="00154218">
            <w:pPr>
              <w:jc w:val="center"/>
              <w:rPr>
                <w:color w:val="000000"/>
                <w:sz w:val="18"/>
                <w:szCs w:val="18"/>
              </w:rPr>
            </w:pPr>
            <w:r w:rsidRPr="000F095E">
              <w:rPr>
                <w:color w:val="000000"/>
                <w:sz w:val="18"/>
                <w:szCs w:val="18"/>
              </w:rPr>
              <w:t>174</w:t>
            </w:r>
          </w:p>
        </w:tc>
        <w:tc>
          <w:tcPr>
            <w:tcW w:w="582" w:type="dxa"/>
            <w:tcBorders>
              <w:top w:val="nil"/>
              <w:left w:val="nil"/>
              <w:bottom w:val="single" w:sz="4" w:space="0" w:color="auto"/>
              <w:right w:val="single" w:sz="4" w:space="0" w:color="auto"/>
            </w:tcBorders>
            <w:shd w:val="clear" w:color="auto" w:fill="auto"/>
            <w:noWrap/>
            <w:hideMark/>
          </w:tcPr>
          <w:p w14:paraId="7E162590" w14:textId="77777777" w:rsidR="00154218" w:rsidRPr="000F095E" w:rsidRDefault="00154218" w:rsidP="00154218">
            <w:pPr>
              <w:jc w:val="center"/>
              <w:rPr>
                <w:color w:val="000000"/>
                <w:sz w:val="18"/>
                <w:szCs w:val="18"/>
              </w:rPr>
            </w:pPr>
            <w:r w:rsidRPr="000F095E">
              <w:rPr>
                <w:color w:val="000000"/>
                <w:sz w:val="18"/>
                <w:szCs w:val="18"/>
              </w:rPr>
              <w:t>96</w:t>
            </w:r>
          </w:p>
        </w:tc>
        <w:tc>
          <w:tcPr>
            <w:tcW w:w="666" w:type="dxa"/>
            <w:tcBorders>
              <w:top w:val="nil"/>
              <w:left w:val="nil"/>
              <w:bottom w:val="single" w:sz="4" w:space="0" w:color="auto"/>
              <w:right w:val="single" w:sz="4" w:space="0" w:color="auto"/>
            </w:tcBorders>
            <w:shd w:val="clear" w:color="auto" w:fill="auto"/>
            <w:noWrap/>
            <w:hideMark/>
          </w:tcPr>
          <w:p w14:paraId="32AC0A89" w14:textId="77777777" w:rsidR="00154218" w:rsidRPr="000F095E" w:rsidRDefault="00154218" w:rsidP="00154218">
            <w:pPr>
              <w:jc w:val="center"/>
              <w:rPr>
                <w:color w:val="000000"/>
                <w:sz w:val="18"/>
                <w:szCs w:val="18"/>
              </w:rPr>
            </w:pPr>
            <w:r w:rsidRPr="000F095E">
              <w:rPr>
                <w:color w:val="000000"/>
                <w:sz w:val="18"/>
                <w:szCs w:val="18"/>
              </w:rPr>
              <w:t>111</w:t>
            </w:r>
          </w:p>
        </w:tc>
        <w:tc>
          <w:tcPr>
            <w:tcW w:w="582" w:type="dxa"/>
            <w:tcBorders>
              <w:top w:val="nil"/>
              <w:left w:val="nil"/>
              <w:bottom w:val="single" w:sz="4" w:space="0" w:color="auto"/>
              <w:right w:val="single" w:sz="4" w:space="0" w:color="auto"/>
            </w:tcBorders>
            <w:shd w:val="clear" w:color="auto" w:fill="auto"/>
            <w:noWrap/>
            <w:hideMark/>
          </w:tcPr>
          <w:p w14:paraId="0D1D021D" w14:textId="77777777" w:rsidR="00154218" w:rsidRPr="000F095E" w:rsidRDefault="00154218" w:rsidP="00154218">
            <w:pPr>
              <w:jc w:val="center"/>
              <w:rPr>
                <w:color w:val="000000"/>
                <w:sz w:val="18"/>
                <w:szCs w:val="18"/>
              </w:rPr>
            </w:pPr>
            <w:r w:rsidRPr="000F095E">
              <w:rPr>
                <w:color w:val="000000"/>
                <w:sz w:val="18"/>
                <w:szCs w:val="18"/>
              </w:rPr>
              <w:t>37</w:t>
            </w:r>
          </w:p>
        </w:tc>
        <w:tc>
          <w:tcPr>
            <w:tcW w:w="678" w:type="dxa"/>
            <w:tcBorders>
              <w:top w:val="nil"/>
              <w:left w:val="nil"/>
              <w:bottom w:val="single" w:sz="4" w:space="0" w:color="auto"/>
              <w:right w:val="single" w:sz="4" w:space="0" w:color="auto"/>
            </w:tcBorders>
            <w:shd w:val="clear" w:color="auto" w:fill="auto"/>
            <w:noWrap/>
            <w:hideMark/>
          </w:tcPr>
          <w:p w14:paraId="2CE6CBEF" w14:textId="77777777" w:rsidR="00154218" w:rsidRPr="000F095E" w:rsidRDefault="00154218" w:rsidP="00101BFB">
            <w:pPr>
              <w:keepNext/>
              <w:jc w:val="center"/>
              <w:rPr>
                <w:color w:val="000000"/>
                <w:sz w:val="18"/>
                <w:szCs w:val="18"/>
              </w:rPr>
            </w:pPr>
            <w:r w:rsidRPr="000F095E">
              <w:rPr>
                <w:color w:val="000000"/>
                <w:sz w:val="18"/>
                <w:szCs w:val="18"/>
              </w:rPr>
              <w:t>244</w:t>
            </w:r>
          </w:p>
        </w:tc>
      </w:tr>
    </w:tbl>
    <w:p w14:paraId="0C2A6441" w14:textId="631B30B5" w:rsidR="00101BFB" w:rsidRPr="00101BFB" w:rsidRDefault="00101BFB" w:rsidP="00101BFB">
      <w:pPr>
        <w:pStyle w:val="Caption"/>
        <w:jc w:val="left"/>
        <w:rPr>
          <w:b w:val="0"/>
          <w:bCs w:val="0"/>
          <w:i/>
          <w:iCs/>
        </w:rPr>
      </w:pPr>
      <w:bookmarkStart w:id="79" w:name="_Toc447851780"/>
      <w:r w:rsidRPr="00101BFB">
        <w:rPr>
          <w:b w:val="0"/>
          <w:bCs w:val="0"/>
          <w:i/>
          <w:iCs/>
        </w:rPr>
        <w:t xml:space="preserve">Table </w:t>
      </w:r>
      <w:r w:rsidRPr="00101BFB">
        <w:rPr>
          <w:b w:val="0"/>
          <w:bCs w:val="0"/>
          <w:i/>
          <w:iCs/>
        </w:rPr>
        <w:fldChar w:fldCharType="begin"/>
      </w:r>
      <w:r w:rsidRPr="00101BFB">
        <w:rPr>
          <w:b w:val="0"/>
          <w:bCs w:val="0"/>
          <w:i/>
          <w:iCs/>
        </w:rPr>
        <w:instrText xml:space="preserve"> SEQ Table \* ARABIC </w:instrText>
      </w:r>
      <w:r w:rsidRPr="00101BFB">
        <w:rPr>
          <w:b w:val="0"/>
          <w:bCs w:val="0"/>
          <w:i/>
          <w:iCs/>
        </w:rPr>
        <w:fldChar w:fldCharType="separate"/>
      </w:r>
      <w:r w:rsidRPr="00101BFB">
        <w:rPr>
          <w:b w:val="0"/>
          <w:bCs w:val="0"/>
          <w:i/>
          <w:iCs/>
          <w:noProof/>
        </w:rPr>
        <w:t>11</w:t>
      </w:r>
      <w:r w:rsidRPr="00101BFB">
        <w:rPr>
          <w:b w:val="0"/>
          <w:bCs w:val="0"/>
          <w:i/>
          <w:iCs/>
        </w:rPr>
        <w:fldChar w:fldCharType="end"/>
      </w:r>
      <w:r w:rsidRPr="00101BFB">
        <w:rPr>
          <w:b w:val="0"/>
          <w:bCs w:val="0"/>
          <w:i/>
          <w:iCs/>
        </w:rPr>
        <w:t>: Type of toilet built by location, caste/ethnicity, implementing partner and wellbeing classification</w:t>
      </w:r>
      <w:bookmarkEnd w:id="79"/>
    </w:p>
    <w:p w14:paraId="37E9A24C" w14:textId="77777777" w:rsidR="00BE17F8" w:rsidRDefault="00BE17F8" w:rsidP="004F5D4D">
      <w:pPr>
        <w:spacing w:line="288" w:lineRule="auto"/>
        <w:jc w:val="both"/>
        <w:rPr>
          <w:color w:val="000000"/>
          <w:szCs w:val="22"/>
        </w:rPr>
      </w:pPr>
      <w:r w:rsidRPr="00412D6A">
        <w:rPr>
          <w:rFonts w:eastAsia="Calibri"/>
          <w:iCs/>
          <w:szCs w:val="22"/>
        </w:rPr>
        <w:t xml:space="preserve">From the disposal point of view, toilets are </w:t>
      </w:r>
      <w:r w:rsidR="00712633" w:rsidRPr="00412D6A">
        <w:rPr>
          <w:rFonts w:eastAsia="Calibri"/>
          <w:iCs/>
          <w:szCs w:val="22"/>
        </w:rPr>
        <w:t xml:space="preserve">found </w:t>
      </w:r>
      <w:r w:rsidRPr="00412D6A">
        <w:rPr>
          <w:rFonts w:eastAsia="Calibri"/>
          <w:iCs/>
          <w:szCs w:val="22"/>
        </w:rPr>
        <w:t>into 4 types.</w:t>
      </w:r>
      <w:r w:rsidR="00712633" w:rsidRPr="00412D6A">
        <w:rPr>
          <w:rFonts w:eastAsia="Calibri"/>
          <w:iCs/>
          <w:szCs w:val="22"/>
        </w:rPr>
        <w:t xml:space="preserve"> </w:t>
      </w:r>
      <w:r w:rsidR="00712633" w:rsidRPr="00412D6A">
        <w:rPr>
          <w:color w:val="000000"/>
          <w:szCs w:val="22"/>
        </w:rPr>
        <w:t xml:space="preserve">Toilet that connected to septic tank, Toilet that connected to pit, Ventilated improved pit toilet and Pit toilet with the pit well covered by a slab. </w:t>
      </w:r>
      <w:r w:rsidR="006E06CD" w:rsidRPr="00412D6A">
        <w:rPr>
          <w:color w:val="000000"/>
          <w:szCs w:val="22"/>
        </w:rPr>
        <w:t xml:space="preserve">48.8% toilet owners have VIP toilet in which 61% in VDCs and 46.3% in municipality areas. In the caste ethnicity group, there are more (58%) in </w:t>
      </w:r>
      <w:proofErr w:type="spellStart"/>
      <w:r w:rsidR="006E06CD" w:rsidRPr="00412D6A">
        <w:rPr>
          <w:color w:val="000000"/>
          <w:szCs w:val="22"/>
        </w:rPr>
        <w:t>dalit</w:t>
      </w:r>
      <w:proofErr w:type="spellEnd"/>
      <w:r w:rsidR="006E06CD" w:rsidRPr="00412D6A">
        <w:rPr>
          <w:color w:val="000000"/>
          <w:szCs w:val="22"/>
        </w:rPr>
        <w:t xml:space="preserve"> families while it is comparatively less in other caste (42.7%) and </w:t>
      </w:r>
      <w:proofErr w:type="spellStart"/>
      <w:r w:rsidR="006E06CD" w:rsidRPr="00412D6A">
        <w:rPr>
          <w:color w:val="000000"/>
          <w:szCs w:val="22"/>
        </w:rPr>
        <w:t>janajaties</w:t>
      </w:r>
      <w:proofErr w:type="spellEnd"/>
      <w:r w:rsidR="006E06CD" w:rsidRPr="00412D6A">
        <w:rPr>
          <w:color w:val="000000"/>
          <w:szCs w:val="22"/>
        </w:rPr>
        <w:t xml:space="preserve"> (38.5%). Similarly this type of toilet found more in FEDO working areas (63%) compare to NEWAH+UEMS working areas (43%). Interestingly, poor families have more access (</w:t>
      </w:r>
      <w:r w:rsidR="001A4ED1" w:rsidRPr="00412D6A">
        <w:rPr>
          <w:color w:val="000000"/>
          <w:szCs w:val="22"/>
        </w:rPr>
        <w:t>54.2%) this type of toilet while medium and rich have lower percentage (47% and 40% respectively.</w:t>
      </w:r>
    </w:p>
    <w:p w14:paraId="020E5933" w14:textId="77777777" w:rsidR="00F4723A" w:rsidRPr="00412D6A" w:rsidRDefault="00F4723A" w:rsidP="004F5D4D">
      <w:pPr>
        <w:spacing w:line="288" w:lineRule="auto"/>
        <w:jc w:val="both"/>
        <w:rPr>
          <w:color w:val="000000"/>
          <w:szCs w:val="22"/>
        </w:rPr>
      </w:pPr>
    </w:p>
    <w:p w14:paraId="19041F65" w14:textId="1F1947D6" w:rsidR="001A4ED1" w:rsidRPr="00412D6A" w:rsidRDefault="001A4ED1" w:rsidP="004F5D4D">
      <w:pPr>
        <w:spacing w:line="288" w:lineRule="auto"/>
        <w:jc w:val="both"/>
        <w:rPr>
          <w:color w:val="000000"/>
          <w:szCs w:val="22"/>
        </w:rPr>
      </w:pPr>
      <w:r w:rsidRPr="00412D6A">
        <w:rPr>
          <w:color w:val="000000"/>
          <w:szCs w:val="22"/>
        </w:rPr>
        <w:t>41.4% families have toilet connecte</w:t>
      </w:r>
      <w:r w:rsidR="00101BFB">
        <w:rPr>
          <w:color w:val="000000"/>
          <w:szCs w:val="22"/>
        </w:rPr>
        <w:t>d to septic tank. From the well-</w:t>
      </w:r>
      <w:r w:rsidRPr="00412D6A">
        <w:rPr>
          <w:color w:val="000000"/>
          <w:szCs w:val="22"/>
        </w:rPr>
        <w:t xml:space="preserve">being classification, rich people have good access (59.5%) compare to medium families (44%) and 31% poor families. Similarly, other caste group have better access (50.4%) compare to </w:t>
      </w:r>
      <w:proofErr w:type="spellStart"/>
      <w:r w:rsidRPr="00412D6A">
        <w:rPr>
          <w:color w:val="000000"/>
          <w:szCs w:val="22"/>
        </w:rPr>
        <w:t>janajaties</w:t>
      </w:r>
      <w:proofErr w:type="spellEnd"/>
      <w:r w:rsidRPr="00412D6A">
        <w:rPr>
          <w:color w:val="000000"/>
          <w:szCs w:val="22"/>
        </w:rPr>
        <w:t xml:space="preserve"> (46%) and </w:t>
      </w:r>
      <w:proofErr w:type="spellStart"/>
      <w:r w:rsidRPr="00412D6A">
        <w:rPr>
          <w:color w:val="000000"/>
          <w:szCs w:val="22"/>
        </w:rPr>
        <w:t>dalit</w:t>
      </w:r>
      <w:proofErr w:type="spellEnd"/>
      <w:r w:rsidRPr="00412D6A">
        <w:rPr>
          <w:color w:val="000000"/>
          <w:szCs w:val="22"/>
        </w:rPr>
        <w:t xml:space="preserve"> (29%). From the project intervention areas side, FEDO </w:t>
      </w:r>
      <w:r w:rsidR="008C57D3" w:rsidRPr="00412D6A">
        <w:rPr>
          <w:color w:val="000000"/>
          <w:szCs w:val="22"/>
        </w:rPr>
        <w:t xml:space="preserve">working areas, access to this type of toilet is 27% while in NEWAH+UEMS working areas side it is 47%). </w:t>
      </w:r>
    </w:p>
    <w:p w14:paraId="4E351ABD" w14:textId="77777777" w:rsidR="008C57D3" w:rsidRPr="00412D6A" w:rsidRDefault="008C57D3" w:rsidP="004F5D4D">
      <w:pPr>
        <w:spacing w:line="288" w:lineRule="auto"/>
        <w:jc w:val="both"/>
        <w:rPr>
          <w:color w:val="000000"/>
          <w:sz w:val="20"/>
          <w:szCs w:val="18"/>
        </w:rPr>
      </w:pPr>
    </w:p>
    <w:p w14:paraId="1AF5BE58" w14:textId="38DF37B4" w:rsidR="002F33A8" w:rsidRPr="00412D6A" w:rsidRDefault="00CC5FC0" w:rsidP="00A46545">
      <w:pPr>
        <w:spacing w:line="288" w:lineRule="auto"/>
        <w:jc w:val="both"/>
        <w:rPr>
          <w:color w:val="000000"/>
          <w:szCs w:val="22"/>
        </w:rPr>
      </w:pPr>
      <w:r w:rsidRPr="00412D6A">
        <w:rPr>
          <w:rFonts w:eastAsia="Calibri"/>
          <w:iCs/>
          <w:szCs w:val="22"/>
        </w:rPr>
        <w:t xml:space="preserve">From the disposal point of view, toilets are found into 4 types. </w:t>
      </w:r>
      <w:r w:rsidRPr="00412D6A">
        <w:rPr>
          <w:color w:val="000000"/>
          <w:szCs w:val="22"/>
        </w:rPr>
        <w:t xml:space="preserve">Toilet that connected to septic tank, Toilet that connected to pit, Ventilated improved pit toilet and Pit toilet with the pit well covered by a slab. In the municipality areas there were 203 sample households where there are more septic tank </w:t>
      </w:r>
      <w:r w:rsidRPr="00412D6A">
        <w:rPr>
          <w:color w:val="000000"/>
          <w:szCs w:val="22"/>
        </w:rPr>
        <w:lastRenderedPageBreak/>
        <w:t xml:space="preserve">connected toilet (43.3%) and VIP toilet (46.3%). However in the VDC level, 61% families have VIP toilet and 31% septic tank connected out of 41 total sample households. </w:t>
      </w:r>
    </w:p>
    <w:p w14:paraId="6093E5B2" w14:textId="0D080690" w:rsidR="002F33A8" w:rsidRPr="00412D6A" w:rsidRDefault="00413B91" w:rsidP="004F7AD7">
      <w:pPr>
        <w:pStyle w:val="Heading3"/>
        <w:rPr>
          <w:sz w:val="28"/>
        </w:rPr>
      </w:pPr>
      <w:bookmarkStart w:id="80" w:name="_Toc447850450"/>
      <w:r w:rsidRPr="00412D6A">
        <w:rPr>
          <w:sz w:val="28"/>
        </w:rPr>
        <w:t>4.3</w:t>
      </w:r>
      <w:r w:rsidR="00C1111F" w:rsidRPr="00412D6A">
        <w:rPr>
          <w:sz w:val="28"/>
        </w:rPr>
        <w:t>.3</w:t>
      </w:r>
      <w:r w:rsidR="002F33A8" w:rsidRPr="00412D6A">
        <w:rPr>
          <w:sz w:val="28"/>
        </w:rPr>
        <w:t xml:space="preserve"> Reason behind not having toilet</w:t>
      </w:r>
      <w:bookmarkEnd w:id="80"/>
    </w:p>
    <w:p w14:paraId="24DFD28E" w14:textId="77777777" w:rsidR="002F33A8" w:rsidRPr="000F095E" w:rsidRDefault="002F33A8" w:rsidP="002F33A8"/>
    <w:p w14:paraId="6648AC90" w14:textId="77777777" w:rsidR="00F4723A" w:rsidRDefault="002F33A8" w:rsidP="00F4723A">
      <w:pPr>
        <w:keepNext/>
        <w:jc w:val="center"/>
      </w:pPr>
      <w:r w:rsidRPr="000F095E">
        <w:rPr>
          <w:noProof/>
          <w:lang w:bidi="ne-NP"/>
        </w:rPr>
        <w:drawing>
          <wp:inline distT="0" distB="0" distL="0" distR="0" wp14:anchorId="63AC7986" wp14:editId="6ABF07A2">
            <wp:extent cx="3956602" cy="2544417"/>
            <wp:effectExtent l="19050" t="0" r="24848" b="8283"/>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9D52D9" w14:textId="1E91F559" w:rsidR="002F33A8" w:rsidRPr="00F4723A" w:rsidRDefault="00F4723A" w:rsidP="00F4723A">
      <w:pPr>
        <w:pStyle w:val="Caption"/>
        <w:rPr>
          <w:b w:val="0"/>
          <w:bCs w:val="0"/>
          <w:i/>
          <w:iCs/>
        </w:rPr>
      </w:pPr>
      <w:bookmarkStart w:id="81" w:name="_Toc447850491"/>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sidR="00131349">
        <w:rPr>
          <w:b w:val="0"/>
          <w:bCs w:val="0"/>
          <w:i/>
          <w:iCs/>
          <w:noProof/>
        </w:rPr>
        <w:t>9</w:t>
      </w:r>
      <w:r w:rsidRPr="00F4723A">
        <w:rPr>
          <w:b w:val="0"/>
          <w:bCs w:val="0"/>
          <w:i/>
          <w:iCs/>
        </w:rPr>
        <w:fldChar w:fldCharType="end"/>
      </w:r>
      <w:r w:rsidRPr="00F4723A">
        <w:rPr>
          <w:b w:val="0"/>
          <w:bCs w:val="0"/>
          <w:i/>
          <w:iCs/>
          <w:noProof/>
        </w:rPr>
        <w:t>: Reasons for not having Toilet</w:t>
      </w:r>
      <w:bookmarkEnd w:id="81"/>
    </w:p>
    <w:p w14:paraId="638030B0" w14:textId="77777777" w:rsidR="002F33A8" w:rsidRPr="000F095E" w:rsidRDefault="002F33A8" w:rsidP="002F33A8"/>
    <w:p w14:paraId="47D8B251" w14:textId="77777777" w:rsidR="002F33A8" w:rsidRPr="00412D6A" w:rsidRDefault="002F33A8" w:rsidP="00166EDB">
      <w:pPr>
        <w:spacing w:line="276" w:lineRule="auto"/>
        <w:jc w:val="both"/>
        <w:rPr>
          <w:sz w:val="28"/>
        </w:rPr>
      </w:pPr>
      <w:r w:rsidRPr="00412D6A">
        <w:rPr>
          <w:szCs w:val="22"/>
        </w:rPr>
        <w:t>There are different reasons for not building toilet. Lack of land, finance and habit, are some of them. 69% household shows the reason for money (71% in FEDO working areas and 68% in NEWAH+UEMS working areas) not building toilets</w:t>
      </w:r>
      <w:r w:rsidRPr="00412D6A">
        <w:rPr>
          <w:sz w:val="28"/>
        </w:rPr>
        <w:t>.</w:t>
      </w:r>
    </w:p>
    <w:p w14:paraId="5E1DECA7" w14:textId="31701AB3" w:rsidR="002F33A8" w:rsidRPr="000F095E" w:rsidRDefault="00413B91" w:rsidP="004F7AD7">
      <w:pPr>
        <w:pStyle w:val="Heading3"/>
      </w:pPr>
      <w:bookmarkStart w:id="82" w:name="_Toc447850451"/>
      <w:r>
        <w:t>4.3</w:t>
      </w:r>
      <w:r w:rsidR="00C1111F" w:rsidRPr="000F095E">
        <w:t>.4</w:t>
      </w:r>
      <w:r w:rsidR="002F33A8" w:rsidRPr="000F095E">
        <w:t xml:space="preserve"> Does your family use toilet for defecation?</w:t>
      </w:r>
      <w:bookmarkEnd w:id="82"/>
    </w:p>
    <w:p w14:paraId="270865B3" w14:textId="77777777" w:rsidR="00F4723A" w:rsidRDefault="002F33A8" w:rsidP="00F4723A">
      <w:pPr>
        <w:keepNext/>
        <w:jc w:val="center"/>
      </w:pPr>
      <w:r w:rsidRPr="000F095E">
        <w:rPr>
          <w:noProof/>
          <w:lang w:bidi="ne-NP"/>
        </w:rPr>
        <w:drawing>
          <wp:inline distT="0" distB="0" distL="0" distR="0" wp14:anchorId="3D94B8A7" wp14:editId="0D7CC09A">
            <wp:extent cx="4409827" cy="2886323"/>
            <wp:effectExtent l="19050" t="0" r="9773" b="9277"/>
            <wp:docPr id="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0CBB9A" w14:textId="4612D907" w:rsidR="002F33A8" w:rsidRPr="00F4723A" w:rsidRDefault="00F4723A" w:rsidP="00F4723A">
      <w:pPr>
        <w:pStyle w:val="Caption"/>
        <w:rPr>
          <w:b w:val="0"/>
          <w:bCs w:val="0"/>
          <w:i/>
          <w:iCs/>
        </w:rPr>
      </w:pPr>
      <w:bookmarkStart w:id="83" w:name="_Toc447850492"/>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sidR="00131349">
        <w:rPr>
          <w:b w:val="0"/>
          <w:bCs w:val="0"/>
          <w:i/>
          <w:iCs/>
          <w:noProof/>
        </w:rPr>
        <w:t>10</w:t>
      </w:r>
      <w:r w:rsidRPr="00F4723A">
        <w:rPr>
          <w:b w:val="0"/>
          <w:bCs w:val="0"/>
          <w:i/>
          <w:iCs/>
        </w:rPr>
        <w:fldChar w:fldCharType="end"/>
      </w:r>
      <w:r w:rsidRPr="00F4723A">
        <w:rPr>
          <w:b w:val="0"/>
          <w:bCs w:val="0"/>
          <w:i/>
          <w:iCs/>
        </w:rPr>
        <w:t>: Family Usage of Toilet for Defecation</w:t>
      </w:r>
      <w:bookmarkEnd w:id="83"/>
    </w:p>
    <w:p w14:paraId="2C85E33B" w14:textId="77777777" w:rsidR="002F33A8" w:rsidRPr="000F095E" w:rsidRDefault="002F33A8" w:rsidP="002F33A8"/>
    <w:p w14:paraId="64031A48" w14:textId="78EE298E" w:rsidR="00221A0E" w:rsidRPr="00412D6A" w:rsidRDefault="002F33A8" w:rsidP="005E57F9">
      <w:pPr>
        <w:spacing w:line="276" w:lineRule="auto"/>
        <w:jc w:val="both"/>
        <w:rPr>
          <w:szCs w:val="22"/>
        </w:rPr>
      </w:pPr>
      <w:r w:rsidRPr="00412D6A">
        <w:rPr>
          <w:szCs w:val="22"/>
        </w:rPr>
        <w:t>Even there is toilet but problem in use. 60% families (70% in FEDO working areas and 53% in NEWAH+UEMS working areas) do not have toilets in use.</w:t>
      </w:r>
    </w:p>
    <w:p w14:paraId="4A9584F7" w14:textId="540E7693" w:rsidR="002F33A8" w:rsidRPr="000F095E" w:rsidRDefault="00413B91" w:rsidP="004F7AD7">
      <w:pPr>
        <w:pStyle w:val="Heading3"/>
      </w:pPr>
      <w:bookmarkStart w:id="84" w:name="_Toc447850452"/>
      <w:r>
        <w:t>4.4</w:t>
      </w:r>
      <w:r w:rsidR="00C1111F" w:rsidRPr="000F095E">
        <w:t>.5</w:t>
      </w:r>
      <w:r w:rsidR="002F33A8" w:rsidRPr="000F095E">
        <w:t xml:space="preserve"> What is the main reason you do not use toilet?</w:t>
      </w:r>
      <w:bookmarkEnd w:id="84"/>
    </w:p>
    <w:p w14:paraId="0484F2E5" w14:textId="77777777" w:rsidR="00F4723A" w:rsidRDefault="002F33A8" w:rsidP="00F4723A">
      <w:pPr>
        <w:keepNext/>
        <w:jc w:val="center"/>
      </w:pPr>
      <w:r w:rsidRPr="000F095E">
        <w:rPr>
          <w:noProof/>
          <w:lang w:bidi="ne-NP"/>
        </w:rPr>
        <w:drawing>
          <wp:inline distT="0" distB="0" distL="0" distR="0" wp14:anchorId="05F596EF" wp14:editId="39AC1123">
            <wp:extent cx="5273371" cy="3442915"/>
            <wp:effectExtent l="19050" t="0" r="22529" b="5135"/>
            <wp:docPr id="2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1AC787" w14:textId="0CEEB6BA" w:rsidR="002F33A8" w:rsidRPr="00F4723A" w:rsidRDefault="00F4723A" w:rsidP="00F4723A">
      <w:pPr>
        <w:pStyle w:val="Caption"/>
        <w:rPr>
          <w:b w:val="0"/>
          <w:bCs w:val="0"/>
          <w:i/>
          <w:iCs/>
        </w:rPr>
      </w:pPr>
      <w:bookmarkStart w:id="85" w:name="_Toc447850493"/>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sidR="00131349">
        <w:rPr>
          <w:b w:val="0"/>
          <w:bCs w:val="0"/>
          <w:i/>
          <w:iCs/>
          <w:noProof/>
        </w:rPr>
        <w:t>11</w:t>
      </w:r>
      <w:r w:rsidRPr="00F4723A">
        <w:rPr>
          <w:b w:val="0"/>
          <w:bCs w:val="0"/>
          <w:i/>
          <w:iCs/>
        </w:rPr>
        <w:fldChar w:fldCharType="end"/>
      </w:r>
      <w:r w:rsidRPr="00F4723A">
        <w:rPr>
          <w:b w:val="0"/>
          <w:bCs w:val="0"/>
          <w:i/>
          <w:iCs/>
        </w:rPr>
        <w:t>: Main Reason for Not Using Toilet</w:t>
      </w:r>
      <w:bookmarkEnd w:id="85"/>
    </w:p>
    <w:p w14:paraId="1CD16849" w14:textId="77777777" w:rsidR="00E34F28" w:rsidRPr="00412D6A" w:rsidRDefault="00E34F28" w:rsidP="00166EDB">
      <w:pPr>
        <w:spacing w:line="276" w:lineRule="auto"/>
        <w:rPr>
          <w:szCs w:val="22"/>
        </w:rPr>
      </w:pPr>
      <w:r w:rsidRPr="00412D6A">
        <w:rPr>
          <w:szCs w:val="22"/>
        </w:rPr>
        <w:t xml:space="preserve">Again there are different reasons for not using toilet. Of course, 86% out of “not having toilet” is the main reason. Remaining 14% are behavior related reason (space for open defecation, toilet is far away from house, feeling unsafe inside toilet </w:t>
      </w:r>
      <w:proofErr w:type="spellStart"/>
      <w:r w:rsidRPr="00412D6A">
        <w:rPr>
          <w:szCs w:val="22"/>
        </w:rPr>
        <w:t>etc</w:t>
      </w:r>
      <w:proofErr w:type="spellEnd"/>
      <w:r w:rsidRPr="00412D6A">
        <w:rPr>
          <w:szCs w:val="22"/>
        </w:rPr>
        <w:t xml:space="preserve">). </w:t>
      </w:r>
    </w:p>
    <w:p w14:paraId="46CC42B5" w14:textId="5972ACC6" w:rsidR="002F33A8" w:rsidRPr="000F095E" w:rsidRDefault="00413B91" w:rsidP="004F7AD7">
      <w:pPr>
        <w:pStyle w:val="Heading3"/>
      </w:pPr>
      <w:bookmarkStart w:id="86" w:name="_Toc447850453"/>
      <w:r>
        <w:t>4.4</w:t>
      </w:r>
      <w:r w:rsidR="00C1111F" w:rsidRPr="000F095E">
        <w:t>.6</w:t>
      </w:r>
      <w:r w:rsidR="00E34F28" w:rsidRPr="000F095E">
        <w:t xml:space="preserve">. </w:t>
      </w:r>
      <w:r w:rsidR="002F33A8" w:rsidRPr="000F095E">
        <w:t>Reason for using toilet</w:t>
      </w:r>
      <w:bookmarkEnd w:id="86"/>
    </w:p>
    <w:p w14:paraId="2528031B" w14:textId="77777777" w:rsidR="002F33A8" w:rsidRPr="000F095E" w:rsidRDefault="002F33A8" w:rsidP="002F33A8"/>
    <w:p w14:paraId="4D9BAF48" w14:textId="77777777" w:rsidR="00F4723A" w:rsidRDefault="002F33A8" w:rsidP="00F4723A">
      <w:pPr>
        <w:keepNext/>
        <w:jc w:val="center"/>
      </w:pPr>
      <w:r w:rsidRPr="000F095E">
        <w:rPr>
          <w:noProof/>
          <w:lang w:bidi="ne-NP"/>
        </w:rPr>
        <w:drawing>
          <wp:inline distT="0" distB="0" distL="0" distR="0" wp14:anchorId="191A3C0A" wp14:editId="363603B4">
            <wp:extent cx="5638800" cy="2032000"/>
            <wp:effectExtent l="0" t="0" r="0" b="6350"/>
            <wp:docPr id="2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0BE520" w14:textId="3331E10D" w:rsidR="002F33A8" w:rsidRPr="000F095E" w:rsidRDefault="00F4723A" w:rsidP="00F4723A">
      <w:pPr>
        <w:pStyle w:val="Caption"/>
      </w:pPr>
      <w:bookmarkStart w:id="87" w:name="_Toc447850494"/>
      <w:r>
        <w:t xml:space="preserve">Figure </w:t>
      </w:r>
      <w:fldSimple w:instr=" SEQ Figure \* ARABIC ">
        <w:r w:rsidR="00131349">
          <w:rPr>
            <w:noProof/>
          </w:rPr>
          <w:t>12</w:t>
        </w:r>
      </w:fldSimple>
      <w:r>
        <w:t>: Reason for Using Toilet</w:t>
      </w:r>
      <w:bookmarkEnd w:id="87"/>
    </w:p>
    <w:p w14:paraId="6261A695" w14:textId="77777777" w:rsidR="002F33A8" w:rsidRPr="000F095E" w:rsidRDefault="002F33A8" w:rsidP="002F33A8"/>
    <w:p w14:paraId="5740978A" w14:textId="77777777" w:rsidR="00E34F28" w:rsidRPr="00412D6A" w:rsidRDefault="00E34F28" w:rsidP="00166EDB">
      <w:pPr>
        <w:spacing w:line="276" w:lineRule="auto"/>
        <w:jc w:val="both"/>
        <w:rPr>
          <w:szCs w:val="22"/>
        </w:rPr>
      </w:pPr>
      <w:r w:rsidRPr="00412D6A">
        <w:rPr>
          <w:szCs w:val="22"/>
        </w:rPr>
        <w:lastRenderedPageBreak/>
        <w:t>Toilet use is mostly behavior related so that some people use toilet and some do not, even they have toilet. Motivating factors for toilet use are privacy, health, prestige and social norms. 64% families (60% in FEDO working areas and 65% in NEWAH+UEMS working areas) care of privacy. Health and illness is another factor. 58% families (34% in FEDO working areas and 64% in NEWAH+UEMS working areas) concern about water borne diseases. 44% families (30% in FEDO working areas and 50% in NEWAH+UEMS working areas) care of prestige status. There are social press created and it caused somehow stopping open defecation. 32% families (60% in FEDO working areas and 20% in NEWAH+UEMS working areas) pushed up by social pressure and they practice toilet use.</w:t>
      </w:r>
    </w:p>
    <w:p w14:paraId="4E3C325B" w14:textId="02E98286" w:rsidR="002F33A8" w:rsidRPr="000F095E" w:rsidRDefault="00413B91" w:rsidP="004F7AD7">
      <w:pPr>
        <w:pStyle w:val="Heading3"/>
      </w:pPr>
      <w:bookmarkStart w:id="88" w:name="_Toc447850454"/>
      <w:r>
        <w:t>4.4</w:t>
      </w:r>
      <w:r w:rsidR="00C1111F" w:rsidRPr="000F095E">
        <w:t>.7.</w:t>
      </w:r>
      <w:r w:rsidR="00E34F28" w:rsidRPr="000F095E">
        <w:t xml:space="preserve"> </w:t>
      </w:r>
      <w:r w:rsidR="002F33A8" w:rsidRPr="000F095E">
        <w:t>What type of toilet family men use for defecation?</w:t>
      </w:r>
      <w:bookmarkEnd w:id="88"/>
    </w:p>
    <w:p w14:paraId="47DE53E9" w14:textId="77777777" w:rsidR="00B51EA2" w:rsidRPr="000F095E" w:rsidRDefault="00B51EA2" w:rsidP="002F33A8">
      <w:pPr>
        <w:rPr>
          <w:b/>
        </w:rPr>
      </w:pPr>
    </w:p>
    <w:p w14:paraId="414AE34D" w14:textId="77777777" w:rsidR="00F4723A" w:rsidRDefault="002F33A8" w:rsidP="00F4723A">
      <w:pPr>
        <w:keepNext/>
        <w:jc w:val="center"/>
      </w:pPr>
      <w:r w:rsidRPr="000F095E">
        <w:rPr>
          <w:noProof/>
          <w:lang w:bidi="ne-NP"/>
        </w:rPr>
        <w:drawing>
          <wp:inline distT="0" distB="0" distL="0" distR="0" wp14:anchorId="66D27740" wp14:editId="3335BDA0">
            <wp:extent cx="4576804" cy="2735249"/>
            <wp:effectExtent l="19050" t="0" r="14246" b="7951"/>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64B20F" w14:textId="488BD466" w:rsidR="002F33A8" w:rsidRPr="00F4723A" w:rsidRDefault="00F4723A" w:rsidP="00F4723A">
      <w:pPr>
        <w:pStyle w:val="Caption"/>
        <w:rPr>
          <w:b w:val="0"/>
          <w:bCs w:val="0"/>
          <w:i/>
          <w:iCs/>
        </w:rPr>
      </w:pPr>
      <w:bookmarkStart w:id="89" w:name="_Toc447850495"/>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sidR="00131349">
        <w:rPr>
          <w:b w:val="0"/>
          <w:bCs w:val="0"/>
          <w:i/>
          <w:iCs/>
          <w:noProof/>
        </w:rPr>
        <w:t>13</w:t>
      </w:r>
      <w:r w:rsidRPr="00F4723A">
        <w:rPr>
          <w:b w:val="0"/>
          <w:bCs w:val="0"/>
          <w:i/>
          <w:iCs/>
        </w:rPr>
        <w:fldChar w:fldCharType="end"/>
      </w:r>
      <w:r w:rsidRPr="00F4723A">
        <w:rPr>
          <w:b w:val="0"/>
          <w:bCs w:val="0"/>
          <w:i/>
          <w:iCs/>
        </w:rPr>
        <w:t>: Type of Toilet for Male Defecation</w:t>
      </w:r>
      <w:bookmarkEnd w:id="89"/>
    </w:p>
    <w:p w14:paraId="4CA9073E" w14:textId="77777777" w:rsidR="00E34F28" w:rsidRPr="00412D6A" w:rsidRDefault="00E34F28" w:rsidP="00166EDB">
      <w:pPr>
        <w:spacing w:line="276" w:lineRule="auto"/>
        <w:jc w:val="both"/>
        <w:rPr>
          <w:szCs w:val="22"/>
        </w:rPr>
      </w:pPr>
      <w:r w:rsidRPr="00412D6A">
        <w:rPr>
          <w:szCs w:val="22"/>
        </w:rPr>
        <w:t>Toilet can be classified by its structure, system and sewerage disposal. Septic tank connection, lease pit connection, VIP latrine and direct pit with cover are mostly used toilet. 49% family men (63% in FEDO working areas and 43% in NEWAH+UEMS working areas) use VIP toilet. 41% family men (27% in FEDO working areas and 47% in NEWAH+UEMS working areas) use toilet that connect into the septic tank.</w:t>
      </w:r>
    </w:p>
    <w:p w14:paraId="714ADE57" w14:textId="018C183C" w:rsidR="002F33A8" w:rsidRPr="000F095E" w:rsidRDefault="00413B91" w:rsidP="004F7AD7">
      <w:pPr>
        <w:pStyle w:val="Heading3"/>
      </w:pPr>
      <w:bookmarkStart w:id="90" w:name="_Toc447850455"/>
      <w:r>
        <w:t>4.4</w:t>
      </w:r>
      <w:r w:rsidR="00C1111F" w:rsidRPr="000F095E">
        <w:t>.8</w:t>
      </w:r>
      <w:r w:rsidR="00E34F28" w:rsidRPr="000F095E">
        <w:t xml:space="preserve"> </w:t>
      </w:r>
      <w:r w:rsidR="002F33A8" w:rsidRPr="000F095E">
        <w:t>What type of toilet do the women of the household mainly use for defecation?</w:t>
      </w:r>
      <w:bookmarkEnd w:id="90"/>
    </w:p>
    <w:p w14:paraId="75A1A79C" w14:textId="77777777" w:rsidR="00164F49" w:rsidRPr="000F095E" w:rsidRDefault="00164F49" w:rsidP="002F33A8">
      <w:pPr>
        <w:rPr>
          <w:b/>
        </w:rPr>
      </w:pPr>
    </w:p>
    <w:p w14:paraId="26981344" w14:textId="77777777" w:rsidR="00164F49" w:rsidRPr="00412D6A" w:rsidRDefault="00164F49" w:rsidP="00166EDB">
      <w:pPr>
        <w:spacing w:line="276" w:lineRule="auto"/>
        <w:jc w:val="both"/>
        <w:rPr>
          <w:sz w:val="28"/>
        </w:rPr>
      </w:pPr>
      <w:r w:rsidRPr="00412D6A">
        <w:rPr>
          <w:szCs w:val="22"/>
        </w:rPr>
        <w:t>50% family women (63% in FEDO working areas and 44% in NEWAH+UEMS working areas) use VIP toilet. 41% family women (27% in FEDO working areas and 47% in NEWAH+UEMS working areas) use toilet that connect into the septic tank</w:t>
      </w:r>
      <w:r w:rsidRPr="00412D6A">
        <w:rPr>
          <w:sz w:val="28"/>
        </w:rPr>
        <w:t xml:space="preserve">. </w:t>
      </w:r>
      <w:r w:rsidRPr="00412D6A">
        <w:rPr>
          <w:szCs w:val="22"/>
        </w:rPr>
        <w:t>Toilet types that are used by men and women are almost same. It seems men and women in a family use the same toilet.</w:t>
      </w:r>
    </w:p>
    <w:p w14:paraId="55A7EF67" w14:textId="77777777" w:rsidR="00164F49" w:rsidRPr="000F095E" w:rsidRDefault="00164F49" w:rsidP="002F33A8">
      <w:pPr>
        <w:rPr>
          <w:b/>
        </w:rPr>
      </w:pPr>
    </w:p>
    <w:p w14:paraId="48370F00" w14:textId="77777777" w:rsidR="00F4723A" w:rsidRDefault="002F33A8" w:rsidP="00F4723A">
      <w:pPr>
        <w:keepNext/>
        <w:jc w:val="center"/>
      </w:pPr>
      <w:r w:rsidRPr="000F095E">
        <w:rPr>
          <w:noProof/>
          <w:lang w:bidi="ne-NP"/>
        </w:rPr>
        <w:lastRenderedPageBreak/>
        <w:drawing>
          <wp:inline distT="0" distB="0" distL="0" distR="0" wp14:anchorId="2FB861C4" wp14:editId="4F8B7059">
            <wp:extent cx="4199267" cy="2372264"/>
            <wp:effectExtent l="19050" t="0" r="10783" b="8986"/>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40A132" w14:textId="19D0DF54" w:rsidR="002F33A8" w:rsidRPr="00F4723A" w:rsidRDefault="00F4723A" w:rsidP="00131349">
      <w:pPr>
        <w:pStyle w:val="Caption"/>
        <w:rPr>
          <w:b w:val="0"/>
          <w:bCs w:val="0"/>
          <w:i/>
          <w:iCs/>
        </w:rPr>
      </w:pPr>
      <w:bookmarkStart w:id="91" w:name="_Toc447850496"/>
      <w:r w:rsidRPr="00F4723A">
        <w:rPr>
          <w:b w:val="0"/>
          <w:bCs w:val="0"/>
          <w:i/>
          <w:iCs/>
        </w:rPr>
        <w:t xml:space="preserve">Figure </w:t>
      </w:r>
      <w:r w:rsidRPr="00F4723A">
        <w:rPr>
          <w:b w:val="0"/>
          <w:bCs w:val="0"/>
          <w:i/>
          <w:iCs/>
        </w:rPr>
        <w:fldChar w:fldCharType="begin"/>
      </w:r>
      <w:r w:rsidRPr="00F4723A">
        <w:rPr>
          <w:b w:val="0"/>
          <w:bCs w:val="0"/>
          <w:i/>
          <w:iCs/>
        </w:rPr>
        <w:instrText xml:space="preserve"> SEQ Figure \* ARABIC </w:instrText>
      </w:r>
      <w:r w:rsidRPr="00F4723A">
        <w:rPr>
          <w:b w:val="0"/>
          <w:bCs w:val="0"/>
          <w:i/>
          <w:iCs/>
        </w:rPr>
        <w:fldChar w:fldCharType="separate"/>
      </w:r>
      <w:r w:rsidR="00131349">
        <w:rPr>
          <w:b w:val="0"/>
          <w:bCs w:val="0"/>
          <w:i/>
          <w:iCs/>
          <w:noProof/>
        </w:rPr>
        <w:t>14</w:t>
      </w:r>
      <w:r w:rsidRPr="00F4723A">
        <w:rPr>
          <w:b w:val="0"/>
          <w:bCs w:val="0"/>
          <w:i/>
          <w:iCs/>
        </w:rPr>
        <w:fldChar w:fldCharType="end"/>
      </w:r>
      <w:r w:rsidRPr="00F4723A">
        <w:rPr>
          <w:b w:val="0"/>
          <w:bCs w:val="0"/>
          <w:i/>
          <w:iCs/>
        </w:rPr>
        <w:t>: Type of Toilet for Female Defecation</w:t>
      </w:r>
      <w:bookmarkEnd w:id="91"/>
    </w:p>
    <w:p w14:paraId="78BC12BD" w14:textId="34FB8ADD" w:rsidR="002F33A8" w:rsidRPr="000F095E" w:rsidRDefault="00413B91" w:rsidP="004F7AD7">
      <w:pPr>
        <w:pStyle w:val="Heading3"/>
      </w:pPr>
      <w:bookmarkStart w:id="92" w:name="_Toc447850456"/>
      <w:r>
        <w:t>4.4</w:t>
      </w:r>
      <w:r w:rsidR="00C1111F" w:rsidRPr="000F095E">
        <w:t>.9.</w:t>
      </w:r>
      <w:r w:rsidR="00A42C43" w:rsidRPr="000F095E">
        <w:t xml:space="preserve"> </w:t>
      </w:r>
      <w:r w:rsidR="002F33A8" w:rsidRPr="000F095E">
        <w:t>Where are the feces of your children under</w:t>
      </w:r>
      <w:r w:rsidR="00A42C43" w:rsidRPr="000F095E">
        <w:t>-</w:t>
      </w:r>
      <w:r w:rsidR="002F33A8" w:rsidRPr="000F095E">
        <w:t xml:space="preserve"> 5 usually disposed?</w:t>
      </w:r>
      <w:bookmarkEnd w:id="92"/>
    </w:p>
    <w:p w14:paraId="6227C4E2" w14:textId="77777777" w:rsidR="002F33A8" w:rsidRPr="000F095E" w:rsidRDefault="002F33A8" w:rsidP="002F33A8"/>
    <w:p w14:paraId="1D6B5067" w14:textId="77777777" w:rsidR="00131349" w:rsidRDefault="002F33A8" w:rsidP="00131349">
      <w:pPr>
        <w:keepNext/>
        <w:jc w:val="center"/>
      </w:pPr>
      <w:r w:rsidRPr="000F095E">
        <w:rPr>
          <w:b/>
          <w:noProof/>
          <w:lang w:bidi="ne-NP"/>
        </w:rPr>
        <w:drawing>
          <wp:inline distT="0" distB="0" distL="0" distR="0" wp14:anchorId="3361DF7F" wp14:editId="49549AB9">
            <wp:extent cx="5753819" cy="3045124"/>
            <wp:effectExtent l="0" t="0" r="0" b="0"/>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B9056B" w14:textId="1AE3477B" w:rsidR="002F33A8" w:rsidRPr="00131349" w:rsidRDefault="00131349" w:rsidP="00131349">
      <w:pPr>
        <w:pStyle w:val="Caption"/>
        <w:rPr>
          <w:b w:val="0"/>
          <w:bCs w:val="0"/>
          <w:i/>
          <w:iCs/>
        </w:rPr>
      </w:pPr>
      <w:bookmarkStart w:id="93" w:name="_Toc447850497"/>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15</w:t>
      </w:r>
      <w:r w:rsidRPr="00131349">
        <w:rPr>
          <w:b w:val="0"/>
          <w:bCs w:val="0"/>
          <w:i/>
          <w:iCs/>
        </w:rPr>
        <w:fldChar w:fldCharType="end"/>
      </w:r>
      <w:r w:rsidRPr="00131349">
        <w:rPr>
          <w:b w:val="0"/>
          <w:bCs w:val="0"/>
          <w:i/>
          <w:iCs/>
        </w:rPr>
        <w:t>: Youth Feces Disposal</w:t>
      </w:r>
      <w:bookmarkEnd w:id="93"/>
    </w:p>
    <w:p w14:paraId="1711A241" w14:textId="77777777" w:rsidR="00A42C43" w:rsidRPr="000F095E" w:rsidRDefault="00A42C43" w:rsidP="002F33A8"/>
    <w:p w14:paraId="491BA43F" w14:textId="5811AB23" w:rsidR="00A42C43" w:rsidRPr="00412D6A" w:rsidRDefault="00A42C43" w:rsidP="00A46545">
      <w:pPr>
        <w:spacing w:line="276" w:lineRule="auto"/>
        <w:rPr>
          <w:szCs w:val="22"/>
        </w:rPr>
      </w:pPr>
      <w:r w:rsidRPr="00412D6A">
        <w:rPr>
          <w:szCs w:val="22"/>
        </w:rPr>
        <w:t>There are mainly three practices of child feces disposal; in the toilet, disposed in the assigned place and shrub/bush/garden. 30% child feces disposed in the toilet, 9% disposed in the assigned place and 15% in shrub/bush/garden.</w:t>
      </w:r>
    </w:p>
    <w:p w14:paraId="63BD2AB0" w14:textId="77777777" w:rsidR="005E57F9" w:rsidRDefault="005E57F9" w:rsidP="00A46545">
      <w:pPr>
        <w:spacing w:line="276" w:lineRule="auto"/>
        <w:rPr>
          <w:sz w:val="22"/>
          <w:szCs w:val="22"/>
        </w:rPr>
      </w:pPr>
    </w:p>
    <w:p w14:paraId="6B1B96C0" w14:textId="77777777" w:rsidR="005E57F9" w:rsidRDefault="005E57F9" w:rsidP="00A46545">
      <w:pPr>
        <w:spacing w:line="276" w:lineRule="auto"/>
        <w:rPr>
          <w:sz w:val="22"/>
          <w:szCs w:val="22"/>
        </w:rPr>
      </w:pPr>
    </w:p>
    <w:p w14:paraId="1C732469" w14:textId="77777777" w:rsidR="005E57F9" w:rsidRDefault="005E57F9" w:rsidP="00A46545">
      <w:pPr>
        <w:spacing w:line="276" w:lineRule="auto"/>
        <w:rPr>
          <w:sz w:val="22"/>
          <w:szCs w:val="22"/>
        </w:rPr>
      </w:pPr>
    </w:p>
    <w:p w14:paraId="08488FEA" w14:textId="77777777" w:rsidR="005E57F9" w:rsidRDefault="005E57F9" w:rsidP="00A46545">
      <w:pPr>
        <w:spacing w:line="276" w:lineRule="auto"/>
        <w:rPr>
          <w:sz w:val="22"/>
          <w:szCs w:val="22"/>
        </w:rPr>
      </w:pPr>
    </w:p>
    <w:p w14:paraId="63446819" w14:textId="77777777" w:rsidR="005E57F9" w:rsidRDefault="005E57F9" w:rsidP="004F7AD7">
      <w:pPr>
        <w:pStyle w:val="Heading3"/>
      </w:pPr>
    </w:p>
    <w:p w14:paraId="4478EEE9" w14:textId="1315825E" w:rsidR="002F33A8" w:rsidRPr="000F095E" w:rsidRDefault="00413B91" w:rsidP="004F7AD7">
      <w:pPr>
        <w:pStyle w:val="Heading3"/>
      </w:pPr>
      <w:bookmarkStart w:id="94" w:name="_Toc447850457"/>
      <w:r>
        <w:t>4.4</w:t>
      </w:r>
      <w:r w:rsidR="00C1111F" w:rsidRPr="000F095E">
        <w:t>.10</w:t>
      </w:r>
      <w:r w:rsidR="00A42C43" w:rsidRPr="000F095E">
        <w:t xml:space="preserve">. </w:t>
      </w:r>
      <w:r w:rsidR="002F33A8" w:rsidRPr="000F095E">
        <w:t>Is the toilet clean?</w:t>
      </w:r>
      <w:bookmarkEnd w:id="94"/>
    </w:p>
    <w:p w14:paraId="6E723B4E" w14:textId="77777777" w:rsidR="002F33A8" w:rsidRPr="000F095E" w:rsidRDefault="002F33A8" w:rsidP="002F33A8"/>
    <w:p w14:paraId="5C4AB9CA" w14:textId="77777777" w:rsidR="00131349" w:rsidRDefault="002F33A8" w:rsidP="00131349">
      <w:pPr>
        <w:keepNext/>
        <w:jc w:val="center"/>
      </w:pPr>
      <w:r w:rsidRPr="000F095E">
        <w:rPr>
          <w:noProof/>
          <w:lang w:bidi="ne-NP"/>
        </w:rPr>
        <w:drawing>
          <wp:inline distT="0" distB="0" distL="0" distR="0" wp14:anchorId="2C885268" wp14:editId="04CE2AA3">
            <wp:extent cx="4083823" cy="2472855"/>
            <wp:effectExtent l="19050" t="0" r="11927" b="3645"/>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5A174C" w14:textId="77A089BA" w:rsidR="002F33A8" w:rsidRPr="00131349" w:rsidRDefault="00131349" w:rsidP="00131349">
      <w:pPr>
        <w:pStyle w:val="Caption"/>
        <w:rPr>
          <w:b w:val="0"/>
          <w:bCs w:val="0"/>
          <w:i/>
          <w:iCs/>
        </w:rPr>
      </w:pPr>
      <w:bookmarkStart w:id="95" w:name="_Toc447850498"/>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16</w:t>
      </w:r>
      <w:r w:rsidRPr="00131349">
        <w:rPr>
          <w:b w:val="0"/>
          <w:bCs w:val="0"/>
          <w:i/>
          <w:iCs/>
        </w:rPr>
        <w:fldChar w:fldCharType="end"/>
      </w:r>
      <w:r w:rsidRPr="00131349">
        <w:rPr>
          <w:b w:val="0"/>
          <w:bCs w:val="0"/>
          <w:i/>
          <w:iCs/>
        </w:rPr>
        <w:t>: Toilet Cleanliness</w:t>
      </w:r>
      <w:bookmarkEnd w:id="95"/>
    </w:p>
    <w:p w14:paraId="0AD05FC6" w14:textId="77777777" w:rsidR="00131349" w:rsidRPr="00131349" w:rsidRDefault="00131349" w:rsidP="00131349">
      <w:pPr>
        <w:rPr>
          <w:lang w:bidi="ne-NP"/>
        </w:rPr>
      </w:pPr>
    </w:p>
    <w:p w14:paraId="4338FB7E" w14:textId="1F040C47" w:rsidR="005E57F9" w:rsidRDefault="00A42C43" w:rsidP="00412D6A">
      <w:pPr>
        <w:spacing w:line="276" w:lineRule="auto"/>
        <w:jc w:val="both"/>
        <w:rPr>
          <w:szCs w:val="22"/>
        </w:rPr>
      </w:pPr>
      <w:r w:rsidRPr="00412D6A">
        <w:rPr>
          <w:szCs w:val="22"/>
        </w:rPr>
        <w:t>80% of the observed toilet found clean (71% in FEDO working areas and 83% in NEWAH+UEMS working are</w:t>
      </w:r>
      <w:r w:rsidR="00B51EA2" w:rsidRPr="00412D6A">
        <w:rPr>
          <w:szCs w:val="22"/>
        </w:rPr>
        <w:t>as. In average 20% were not found clean during the observation</w:t>
      </w:r>
      <w:r w:rsidRPr="00412D6A">
        <w:rPr>
          <w:szCs w:val="22"/>
        </w:rPr>
        <w:t>.</w:t>
      </w:r>
    </w:p>
    <w:p w14:paraId="3C32B490" w14:textId="49FD1280" w:rsidR="00A42C43" w:rsidRPr="005E57F9" w:rsidRDefault="00413B91" w:rsidP="005E57F9">
      <w:pPr>
        <w:pStyle w:val="Heading3"/>
      </w:pPr>
      <w:bookmarkStart w:id="96" w:name="_Toc447850458"/>
      <w:r>
        <w:t>4.4</w:t>
      </w:r>
      <w:r w:rsidR="00C1111F" w:rsidRPr="000F095E">
        <w:t>.</w:t>
      </w:r>
      <w:r w:rsidR="00A42C43" w:rsidRPr="000F095E">
        <w:t xml:space="preserve">11. </w:t>
      </w:r>
      <w:r w:rsidR="000315CA" w:rsidRPr="000F095E">
        <w:t>Number of VDCs and wards declared Open Defecation</w:t>
      </w:r>
      <w:bookmarkEnd w:id="96"/>
      <w:r w:rsidR="000315CA" w:rsidRPr="000F095E">
        <w:t xml:space="preserve"> </w:t>
      </w:r>
    </w:p>
    <w:p w14:paraId="738C69A4" w14:textId="77777777" w:rsidR="005E57F9" w:rsidRDefault="005E57F9" w:rsidP="000315CA">
      <w:pPr>
        <w:spacing w:line="288" w:lineRule="auto"/>
        <w:jc w:val="both"/>
        <w:rPr>
          <w:rFonts w:eastAsia="Calibri"/>
          <w:sz w:val="22"/>
          <w:szCs w:val="22"/>
        </w:rPr>
      </w:pPr>
    </w:p>
    <w:p w14:paraId="0FD2E868" w14:textId="7FBB6FDB" w:rsidR="00675369" w:rsidRPr="00412D6A" w:rsidRDefault="00675369" w:rsidP="000315CA">
      <w:pPr>
        <w:spacing w:line="288" w:lineRule="auto"/>
        <w:jc w:val="both"/>
        <w:rPr>
          <w:rFonts w:eastAsia="Calibri"/>
          <w:szCs w:val="22"/>
        </w:rPr>
      </w:pPr>
      <w:r w:rsidRPr="00412D6A">
        <w:rPr>
          <w:rFonts w:eastAsia="Calibri"/>
          <w:szCs w:val="22"/>
        </w:rPr>
        <w:t xml:space="preserve">So far, till the end of this study compilation, there are 10 VDCs and 2 Wards of Municipality declared ODF in whole of </w:t>
      </w:r>
      <w:proofErr w:type="spellStart"/>
      <w:r w:rsidRPr="00412D6A">
        <w:rPr>
          <w:rFonts w:eastAsia="Calibri"/>
          <w:szCs w:val="22"/>
        </w:rPr>
        <w:t>Siraha</w:t>
      </w:r>
      <w:proofErr w:type="spellEnd"/>
      <w:r w:rsidRPr="00412D6A">
        <w:rPr>
          <w:rFonts w:eastAsia="Calibri"/>
          <w:szCs w:val="22"/>
        </w:rPr>
        <w:t xml:space="preserve"> District. Among the VDCs, </w:t>
      </w:r>
      <w:proofErr w:type="spellStart"/>
      <w:r w:rsidRPr="00412D6A">
        <w:rPr>
          <w:rFonts w:eastAsia="Calibri"/>
          <w:szCs w:val="22"/>
        </w:rPr>
        <w:t>Aurahi</w:t>
      </w:r>
      <w:proofErr w:type="spellEnd"/>
      <w:r w:rsidRPr="00412D6A">
        <w:rPr>
          <w:rFonts w:eastAsia="Calibri"/>
          <w:szCs w:val="22"/>
        </w:rPr>
        <w:t xml:space="preserve">, </w:t>
      </w:r>
      <w:proofErr w:type="spellStart"/>
      <w:r w:rsidRPr="00412D6A">
        <w:rPr>
          <w:rFonts w:eastAsia="Calibri"/>
          <w:szCs w:val="22"/>
        </w:rPr>
        <w:t>Bhokraha</w:t>
      </w:r>
      <w:proofErr w:type="spellEnd"/>
      <w:r w:rsidRPr="00412D6A">
        <w:rPr>
          <w:rFonts w:eastAsia="Calibri"/>
          <w:szCs w:val="22"/>
        </w:rPr>
        <w:t xml:space="preserve">, </w:t>
      </w:r>
      <w:proofErr w:type="spellStart"/>
      <w:r w:rsidRPr="00412D6A">
        <w:rPr>
          <w:rFonts w:eastAsia="Calibri"/>
          <w:szCs w:val="22"/>
        </w:rPr>
        <w:t>Chatri</w:t>
      </w:r>
      <w:proofErr w:type="spellEnd"/>
      <w:r w:rsidRPr="00412D6A">
        <w:rPr>
          <w:rFonts w:eastAsia="Calibri"/>
          <w:szCs w:val="22"/>
        </w:rPr>
        <w:t xml:space="preserve">, </w:t>
      </w:r>
      <w:proofErr w:type="spellStart"/>
      <w:r w:rsidRPr="00412D6A">
        <w:rPr>
          <w:rFonts w:eastAsia="Calibri"/>
          <w:szCs w:val="22"/>
        </w:rPr>
        <w:t>Gadha</w:t>
      </w:r>
      <w:proofErr w:type="spellEnd"/>
      <w:r w:rsidRPr="00412D6A">
        <w:rPr>
          <w:rFonts w:eastAsia="Calibri"/>
          <w:szCs w:val="22"/>
        </w:rPr>
        <w:t xml:space="preserve">, </w:t>
      </w:r>
      <w:proofErr w:type="spellStart"/>
      <w:r w:rsidRPr="00412D6A">
        <w:rPr>
          <w:rFonts w:eastAsia="Calibri"/>
          <w:szCs w:val="22"/>
        </w:rPr>
        <w:t>Hakpara</w:t>
      </w:r>
      <w:proofErr w:type="spellEnd"/>
      <w:r w:rsidRPr="00412D6A">
        <w:rPr>
          <w:rFonts w:eastAsia="Calibri"/>
          <w:szCs w:val="22"/>
        </w:rPr>
        <w:t xml:space="preserve">, </w:t>
      </w:r>
      <w:proofErr w:type="spellStart"/>
      <w:r w:rsidRPr="00412D6A">
        <w:rPr>
          <w:rFonts w:eastAsia="Calibri"/>
          <w:szCs w:val="22"/>
        </w:rPr>
        <w:t>Itaharwa</w:t>
      </w:r>
      <w:proofErr w:type="spellEnd"/>
      <w:r w:rsidRPr="00412D6A">
        <w:rPr>
          <w:rFonts w:eastAsia="Calibri"/>
          <w:szCs w:val="22"/>
        </w:rPr>
        <w:t xml:space="preserve">, </w:t>
      </w:r>
      <w:proofErr w:type="spellStart"/>
      <w:r w:rsidRPr="00412D6A">
        <w:rPr>
          <w:rFonts w:eastAsia="Calibri"/>
          <w:szCs w:val="22"/>
        </w:rPr>
        <w:t>Lagdigodh</w:t>
      </w:r>
      <w:proofErr w:type="spellEnd"/>
      <w:r w:rsidRPr="00412D6A">
        <w:rPr>
          <w:rFonts w:eastAsia="Calibri"/>
          <w:szCs w:val="22"/>
        </w:rPr>
        <w:t xml:space="preserve">, </w:t>
      </w:r>
      <w:proofErr w:type="spellStart"/>
      <w:r w:rsidRPr="00412D6A">
        <w:rPr>
          <w:rFonts w:eastAsia="Calibri"/>
          <w:szCs w:val="22"/>
        </w:rPr>
        <w:t>Laghadighadiyani</w:t>
      </w:r>
      <w:proofErr w:type="spellEnd"/>
      <w:r w:rsidRPr="00412D6A">
        <w:rPr>
          <w:rFonts w:eastAsia="Calibri"/>
          <w:szCs w:val="22"/>
        </w:rPr>
        <w:t xml:space="preserve">, </w:t>
      </w:r>
      <w:proofErr w:type="spellStart"/>
      <w:r w:rsidRPr="00412D6A">
        <w:rPr>
          <w:rFonts w:eastAsia="Calibri"/>
          <w:szCs w:val="22"/>
        </w:rPr>
        <w:t>Maujhualiya</w:t>
      </w:r>
      <w:proofErr w:type="spellEnd"/>
      <w:r w:rsidRPr="00412D6A">
        <w:rPr>
          <w:rFonts w:eastAsia="Calibri"/>
          <w:szCs w:val="22"/>
        </w:rPr>
        <w:t xml:space="preserve">, and </w:t>
      </w:r>
      <w:proofErr w:type="spellStart"/>
      <w:r w:rsidRPr="00412D6A">
        <w:rPr>
          <w:rFonts w:eastAsia="Calibri"/>
          <w:szCs w:val="22"/>
        </w:rPr>
        <w:t>Sakhuwankarkatti</w:t>
      </w:r>
      <w:proofErr w:type="spellEnd"/>
      <w:r w:rsidRPr="00412D6A">
        <w:rPr>
          <w:rFonts w:eastAsia="Calibri"/>
          <w:szCs w:val="22"/>
        </w:rPr>
        <w:t xml:space="preserve"> has been declared as ODF VDCs, while </w:t>
      </w:r>
      <w:proofErr w:type="spellStart"/>
      <w:r w:rsidRPr="00412D6A">
        <w:rPr>
          <w:rFonts w:eastAsia="Calibri"/>
          <w:szCs w:val="22"/>
        </w:rPr>
        <w:t>Bramhagorchari</w:t>
      </w:r>
      <w:proofErr w:type="spellEnd"/>
      <w:r w:rsidRPr="00412D6A">
        <w:rPr>
          <w:rFonts w:eastAsia="Calibri"/>
          <w:szCs w:val="22"/>
        </w:rPr>
        <w:t xml:space="preserve"> and </w:t>
      </w:r>
      <w:proofErr w:type="spellStart"/>
      <w:r w:rsidRPr="00412D6A">
        <w:rPr>
          <w:rFonts w:eastAsia="Calibri"/>
          <w:szCs w:val="22"/>
        </w:rPr>
        <w:t>Padriya</w:t>
      </w:r>
      <w:proofErr w:type="spellEnd"/>
      <w:r w:rsidRPr="00412D6A">
        <w:rPr>
          <w:rFonts w:eastAsia="Calibri"/>
          <w:szCs w:val="22"/>
        </w:rPr>
        <w:t xml:space="preserve"> </w:t>
      </w:r>
      <w:proofErr w:type="spellStart"/>
      <w:r w:rsidRPr="00412D6A">
        <w:rPr>
          <w:rFonts w:eastAsia="Calibri"/>
          <w:szCs w:val="22"/>
        </w:rPr>
        <w:t>Tharutol</w:t>
      </w:r>
      <w:proofErr w:type="spellEnd"/>
      <w:r w:rsidRPr="00412D6A">
        <w:rPr>
          <w:rFonts w:eastAsia="Calibri"/>
          <w:szCs w:val="22"/>
        </w:rPr>
        <w:t xml:space="preserve"> are Wards, of </w:t>
      </w:r>
      <w:proofErr w:type="spellStart"/>
      <w:r w:rsidRPr="00412D6A">
        <w:rPr>
          <w:rFonts w:eastAsia="Calibri"/>
          <w:szCs w:val="22"/>
        </w:rPr>
        <w:t>Lahan</w:t>
      </w:r>
      <w:proofErr w:type="spellEnd"/>
      <w:r w:rsidRPr="00412D6A">
        <w:rPr>
          <w:rFonts w:eastAsia="Calibri"/>
          <w:szCs w:val="22"/>
        </w:rPr>
        <w:t xml:space="preserve"> Municipality that has been </w:t>
      </w:r>
      <w:proofErr w:type="spellStart"/>
      <w:r w:rsidRPr="00412D6A">
        <w:rPr>
          <w:rFonts w:eastAsia="Calibri"/>
          <w:szCs w:val="22"/>
        </w:rPr>
        <w:t>declaraed</w:t>
      </w:r>
      <w:proofErr w:type="spellEnd"/>
      <w:r w:rsidRPr="00412D6A">
        <w:rPr>
          <w:rFonts w:eastAsia="Calibri"/>
          <w:szCs w:val="22"/>
        </w:rPr>
        <w:t xml:space="preserve"> as ODF Wards in </w:t>
      </w:r>
      <w:proofErr w:type="spellStart"/>
      <w:r w:rsidRPr="00412D6A">
        <w:rPr>
          <w:rFonts w:eastAsia="Calibri"/>
          <w:szCs w:val="22"/>
        </w:rPr>
        <w:t>Siraha</w:t>
      </w:r>
      <w:proofErr w:type="spellEnd"/>
      <w:r w:rsidRPr="00412D6A">
        <w:rPr>
          <w:rFonts w:eastAsia="Calibri"/>
          <w:szCs w:val="22"/>
        </w:rPr>
        <w:t xml:space="preserve"> </w:t>
      </w:r>
      <w:proofErr w:type="spellStart"/>
      <w:r w:rsidRPr="00412D6A">
        <w:rPr>
          <w:rFonts w:eastAsia="Calibri"/>
          <w:szCs w:val="22"/>
        </w:rPr>
        <w:t>Distrtict</w:t>
      </w:r>
      <w:proofErr w:type="spellEnd"/>
      <w:r w:rsidRPr="00412D6A">
        <w:rPr>
          <w:rFonts w:eastAsia="Calibri"/>
          <w:szCs w:val="22"/>
        </w:rPr>
        <w:t xml:space="preserve">. </w:t>
      </w:r>
    </w:p>
    <w:p w14:paraId="54BF2C41" w14:textId="77777777" w:rsidR="005E57F9" w:rsidRDefault="005E57F9" w:rsidP="000315CA">
      <w:pPr>
        <w:spacing w:line="288" w:lineRule="auto"/>
        <w:jc w:val="both"/>
        <w:rPr>
          <w:rFonts w:eastAsia="Calibri"/>
          <w:sz w:val="22"/>
          <w:szCs w:val="22"/>
        </w:rPr>
      </w:pPr>
    </w:p>
    <w:p w14:paraId="451191A7" w14:textId="77777777" w:rsidR="005E57F9" w:rsidRDefault="005E57F9" w:rsidP="000315CA">
      <w:pPr>
        <w:spacing w:line="288" w:lineRule="auto"/>
        <w:jc w:val="both"/>
        <w:rPr>
          <w:rFonts w:eastAsia="Calibri"/>
          <w:sz w:val="22"/>
          <w:szCs w:val="22"/>
        </w:rPr>
      </w:pPr>
    </w:p>
    <w:p w14:paraId="4E0D9DEA" w14:textId="77777777" w:rsidR="005E57F9" w:rsidRDefault="005E57F9" w:rsidP="000315CA">
      <w:pPr>
        <w:spacing w:line="288" w:lineRule="auto"/>
        <w:jc w:val="both"/>
        <w:rPr>
          <w:rFonts w:eastAsia="Calibri"/>
          <w:sz w:val="22"/>
          <w:szCs w:val="22"/>
        </w:rPr>
      </w:pPr>
    </w:p>
    <w:p w14:paraId="7B700993" w14:textId="77777777" w:rsidR="005E57F9" w:rsidRDefault="005E57F9" w:rsidP="000315CA">
      <w:pPr>
        <w:spacing w:line="288" w:lineRule="auto"/>
        <w:jc w:val="both"/>
        <w:rPr>
          <w:rFonts w:eastAsia="Calibri"/>
          <w:sz w:val="22"/>
          <w:szCs w:val="22"/>
        </w:rPr>
      </w:pPr>
    </w:p>
    <w:p w14:paraId="142C3801" w14:textId="77777777" w:rsidR="005E57F9" w:rsidRDefault="005E57F9" w:rsidP="000315CA">
      <w:pPr>
        <w:spacing w:line="288" w:lineRule="auto"/>
        <w:jc w:val="both"/>
        <w:rPr>
          <w:rFonts w:eastAsia="Calibri"/>
          <w:sz w:val="22"/>
          <w:szCs w:val="22"/>
        </w:rPr>
      </w:pPr>
    </w:p>
    <w:p w14:paraId="7F6D2B8B" w14:textId="77777777" w:rsidR="005E57F9" w:rsidRDefault="005E57F9" w:rsidP="000315CA">
      <w:pPr>
        <w:spacing w:line="288" w:lineRule="auto"/>
        <w:jc w:val="both"/>
        <w:rPr>
          <w:rFonts w:eastAsia="Calibri"/>
          <w:sz w:val="22"/>
          <w:szCs w:val="22"/>
        </w:rPr>
      </w:pPr>
    </w:p>
    <w:p w14:paraId="1A2C61A5" w14:textId="77777777" w:rsidR="005E57F9" w:rsidRDefault="005E57F9" w:rsidP="000315CA">
      <w:pPr>
        <w:spacing w:line="288" w:lineRule="auto"/>
        <w:jc w:val="both"/>
        <w:rPr>
          <w:rFonts w:eastAsia="Calibri"/>
          <w:sz w:val="22"/>
          <w:szCs w:val="22"/>
        </w:rPr>
      </w:pPr>
    </w:p>
    <w:p w14:paraId="08319DEF" w14:textId="77777777" w:rsidR="005E57F9" w:rsidRDefault="005E57F9" w:rsidP="000315CA">
      <w:pPr>
        <w:spacing w:line="288" w:lineRule="auto"/>
        <w:jc w:val="both"/>
        <w:rPr>
          <w:rFonts w:eastAsia="Calibri"/>
          <w:sz w:val="22"/>
          <w:szCs w:val="22"/>
        </w:rPr>
      </w:pPr>
    </w:p>
    <w:p w14:paraId="413F60DC" w14:textId="77777777" w:rsidR="00412D6A" w:rsidRDefault="00412D6A" w:rsidP="000315CA">
      <w:pPr>
        <w:spacing w:line="288" w:lineRule="auto"/>
        <w:jc w:val="both"/>
        <w:rPr>
          <w:rFonts w:eastAsia="Calibri"/>
          <w:sz w:val="22"/>
          <w:szCs w:val="22"/>
        </w:rPr>
      </w:pPr>
    </w:p>
    <w:p w14:paraId="3773BBBA" w14:textId="77777777" w:rsidR="00412D6A" w:rsidRPr="000F095E" w:rsidRDefault="00412D6A" w:rsidP="000315CA">
      <w:pPr>
        <w:spacing w:line="288" w:lineRule="auto"/>
        <w:jc w:val="both"/>
        <w:rPr>
          <w:rFonts w:eastAsia="Calibri"/>
          <w:sz w:val="22"/>
          <w:szCs w:val="22"/>
        </w:rPr>
      </w:pPr>
    </w:p>
    <w:p w14:paraId="61780C7D" w14:textId="1584C747" w:rsidR="006D4C20" w:rsidRPr="005E57F9" w:rsidRDefault="00413B91" w:rsidP="005E57F9">
      <w:pPr>
        <w:pStyle w:val="Heading2"/>
        <w:rPr>
          <w:rFonts w:ascii="Times New Roman" w:hAnsi="Times New Roman" w:cs="Times New Roman"/>
        </w:rPr>
      </w:pPr>
      <w:bookmarkStart w:id="97" w:name="_Toc447850459"/>
      <w:r>
        <w:rPr>
          <w:rFonts w:ascii="Times New Roman" w:hAnsi="Times New Roman" w:cs="Times New Roman"/>
        </w:rPr>
        <w:lastRenderedPageBreak/>
        <w:t>4.5</w:t>
      </w:r>
      <w:r w:rsidR="006D4C20" w:rsidRPr="000F095E">
        <w:rPr>
          <w:rFonts w:ascii="Times New Roman" w:hAnsi="Times New Roman" w:cs="Times New Roman"/>
        </w:rPr>
        <w:t xml:space="preserve"> Hygiene</w:t>
      </w:r>
      <w:bookmarkEnd w:id="97"/>
    </w:p>
    <w:p w14:paraId="5583FD16" w14:textId="4F08BE57" w:rsidR="006D4C20" w:rsidRPr="000F095E" w:rsidRDefault="00413B91" w:rsidP="004F7AD7">
      <w:pPr>
        <w:pStyle w:val="Heading3"/>
      </w:pPr>
      <w:bookmarkStart w:id="98" w:name="_Toc447850460"/>
      <w:r>
        <w:t>4.5</w:t>
      </w:r>
      <w:r w:rsidR="006D4C20" w:rsidRPr="000F095E">
        <w:t>.1. Hand washing practice in critical time</w:t>
      </w:r>
      <w:bookmarkEnd w:id="98"/>
    </w:p>
    <w:p w14:paraId="4391217D" w14:textId="77777777" w:rsidR="009A65E1" w:rsidRPr="000F095E" w:rsidRDefault="009A65E1" w:rsidP="006D4C20">
      <w:pPr>
        <w:rPr>
          <w:b/>
        </w:rPr>
      </w:pPr>
    </w:p>
    <w:p w14:paraId="742E3F91" w14:textId="77777777" w:rsidR="00131349" w:rsidRDefault="009A65E1" w:rsidP="00131349">
      <w:pPr>
        <w:keepNext/>
        <w:jc w:val="center"/>
      </w:pPr>
      <w:r w:rsidRPr="000F095E">
        <w:rPr>
          <w:b/>
          <w:noProof/>
          <w:lang w:bidi="ne-NP"/>
        </w:rPr>
        <w:drawing>
          <wp:inline distT="0" distB="0" distL="0" distR="0" wp14:anchorId="7446744C" wp14:editId="4DE87395">
            <wp:extent cx="5270500" cy="3074458"/>
            <wp:effectExtent l="0" t="0" r="6350" b="12065"/>
            <wp:docPr id="4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BE92DA" w14:textId="4CC716C7" w:rsidR="009A65E1" w:rsidRPr="00131349" w:rsidRDefault="00131349" w:rsidP="00131349">
      <w:pPr>
        <w:pStyle w:val="Caption"/>
        <w:rPr>
          <w:b w:val="0"/>
          <w:bCs w:val="0"/>
          <w:i/>
          <w:iCs/>
        </w:rPr>
      </w:pPr>
      <w:bookmarkStart w:id="99" w:name="_Toc447850499"/>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17</w:t>
      </w:r>
      <w:r w:rsidRPr="00131349">
        <w:rPr>
          <w:b w:val="0"/>
          <w:bCs w:val="0"/>
          <w:i/>
          <w:iCs/>
        </w:rPr>
        <w:fldChar w:fldCharType="end"/>
      </w:r>
      <w:r w:rsidRPr="00131349">
        <w:rPr>
          <w:b w:val="0"/>
          <w:bCs w:val="0"/>
          <w:i/>
          <w:iCs/>
        </w:rPr>
        <w:t>: Handwashing Practice in Critical Time</w:t>
      </w:r>
      <w:bookmarkEnd w:id="99"/>
    </w:p>
    <w:p w14:paraId="6661F03F" w14:textId="0CC1C08A" w:rsidR="006D4C20" w:rsidRPr="000F095E" w:rsidRDefault="00413B91" w:rsidP="004F7AD7">
      <w:pPr>
        <w:pStyle w:val="Heading3"/>
      </w:pPr>
      <w:bookmarkStart w:id="100" w:name="_Toc447850461"/>
      <w:r>
        <w:t>4.5</w:t>
      </w:r>
      <w:r w:rsidR="00C1111F" w:rsidRPr="000F095E">
        <w:t xml:space="preserve">.2. </w:t>
      </w:r>
      <w:r w:rsidR="006D4C20" w:rsidRPr="000F095E">
        <w:t>What did you use for hand washing?</w:t>
      </w:r>
      <w:r w:rsidR="00131349">
        <w:t xml:space="preserve"> </w:t>
      </w:r>
      <w:r w:rsidR="006D4C20" w:rsidRPr="000F095E">
        <w:t>- After defecation</w:t>
      </w:r>
      <w:bookmarkEnd w:id="100"/>
    </w:p>
    <w:p w14:paraId="7BB62D7D" w14:textId="77777777" w:rsidR="00B51EA2" w:rsidRPr="00412D6A" w:rsidRDefault="00B51EA2" w:rsidP="00B51EA2">
      <w:pPr>
        <w:jc w:val="both"/>
        <w:rPr>
          <w:szCs w:val="22"/>
        </w:rPr>
      </w:pPr>
    </w:p>
    <w:p w14:paraId="45FBBC30" w14:textId="77777777" w:rsidR="00B51EA2" w:rsidRPr="00412D6A" w:rsidRDefault="00B51EA2" w:rsidP="00166EDB">
      <w:pPr>
        <w:spacing w:line="276" w:lineRule="auto"/>
        <w:jc w:val="both"/>
        <w:rPr>
          <w:szCs w:val="22"/>
        </w:rPr>
      </w:pPr>
      <w:r w:rsidRPr="00412D6A">
        <w:rPr>
          <w:szCs w:val="22"/>
        </w:rPr>
        <w:t xml:space="preserve">Hand washing behavior after defecation is one of the critical moments. 61% project area people (48% in FEDO working areas and 70% in NEWAH+UEMS working areas) wash hand with soap and water after defecation/anal cleaning. Some people, 21% project area people (32% in FEDO working areas and 14% in NEWAH+UEMS working areas) still use mud and water as the washing agent. 12% average people wash hand only with water after defecation. Similarly 5% people have practice with ash and water.  </w:t>
      </w:r>
    </w:p>
    <w:p w14:paraId="656F58FF" w14:textId="77777777" w:rsidR="00B51EA2" w:rsidRPr="000F095E" w:rsidRDefault="00B51EA2" w:rsidP="006D4C20">
      <w:pPr>
        <w:rPr>
          <w:b/>
        </w:rPr>
      </w:pPr>
    </w:p>
    <w:p w14:paraId="21AE2960" w14:textId="77777777" w:rsidR="00131349" w:rsidRDefault="006D4C20" w:rsidP="00131349">
      <w:pPr>
        <w:keepNext/>
        <w:jc w:val="center"/>
      </w:pPr>
      <w:r w:rsidRPr="000F095E">
        <w:rPr>
          <w:noProof/>
          <w:lang w:bidi="ne-NP"/>
        </w:rPr>
        <w:drawing>
          <wp:inline distT="0" distB="0" distL="0" distR="0" wp14:anchorId="69A6EB3A" wp14:editId="6D5BE7E3">
            <wp:extent cx="4692650" cy="1879600"/>
            <wp:effectExtent l="0" t="0" r="12700" b="635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CB0FC6" w14:textId="01F8F78B" w:rsidR="006D4C20" w:rsidRPr="00131349" w:rsidRDefault="00131349" w:rsidP="00131349">
      <w:pPr>
        <w:pStyle w:val="Caption"/>
        <w:rPr>
          <w:b w:val="0"/>
          <w:bCs w:val="0"/>
          <w:i/>
          <w:iCs/>
        </w:rPr>
      </w:pPr>
      <w:bookmarkStart w:id="101" w:name="_Toc447850500"/>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18</w:t>
      </w:r>
      <w:r w:rsidRPr="00131349">
        <w:rPr>
          <w:b w:val="0"/>
          <w:bCs w:val="0"/>
          <w:i/>
          <w:iCs/>
        </w:rPr>
        <w:fldChar w:fldCharType="end"/>
      </w:r>
      <w:r w:rsidRPr="00131349">
        <w:rPr>
          <w:b w:val="0"/>
          <w:bCs w:val="0"/>
          <w:i/>
          <w:iCs/>
        </w:rPr>
        <w:t xml:space="preserve">: Handwashing </w:t>
      </w:r>
      <w:r>
        <w:rPr>
          <w:b w:val="0"/>
          <w:bCs w:val="0"/>
          <w:i/>
          <w:iCs/>
        </w:rPr>
        <w:t>a</w:t>
      </w:r>
      <w:r w:rsidRPr="00131349">
        <w:rPr>
          <w:b w:val="0"/>
          <w:bCs w:val="0"/>
          <w:i/>
          <w:iCs/>
        </w:rPr>
        <w:t>fter Defecation</w:t>
      </w:r>
      <w:bookmarkEnd w:id="101"/>
    </w:p>
    <w:p w14:paraId="25D82FF7" w14:textId="6830BDB3" w:rsidR="006D4C20" w:rsidRPr="000F095E" w:rsidRDefault="00413B91" w:rsidP="004F7AD7">
      <w:pPr>
        <w:pStyle w:val="Heading3"/>
      </w:pPr>
      <w:bookmarkStart w:id="102" w:name="_Toc447850462"/>
      <w:r>
        <w:lastRenderedPageBreak/>
        <w:t>1.5</w:t>
      </w:r>
      <w:r w:rsidR="00C1111F" w:rsidRPr="000F095E">
        <w:t xml:space="preserve">.3 </w:t>
      </w:r>
      <w:r w:rsidR="006D4C20" w:rsidRPr="000F095E">
        <w:t>What did you use for hand washing?-Before preparing meal</w:t>
      </w:r>
      <w:bookmarkEnd w:id="102"/>
    </w:p>
    <w:p w14:paraId="71B4E1E1" w14:textId="77777777" w:rsidR="006D4C20" w:rsidRPr="000F095E" w:rsidRDefault="006D4C20" w:rsidP="006D4C20">
      <w:pPr>
        <w:rPr>
          <w:b/>
          <w:sz w:val="22"/>
          <w:szCs w:val="22"/>
        </w:rPr>
      </w:pPr>
    </w:p>
    <w:p w14:paraId="5775C2ED" w14:textId="77777777" w:rsidR="00131349" w:rsidRDefault="006D4C20" w:rsidP="00131349">
      <w:pPr>
        <w:keepNext/>
        <w:jc w:val="center"/>
      </w:pPr>
      <w:r w:rsidRPr="000F095E">
        <w:rPr>
          <w:noProof/>
          <w:lang w:bidi="ne-NP"/>
        </w:rPr>
        <w:drawing>
          <wp:inline distT="0" distB="0" distL="0" distR="0" wp14:anchorId="2A0C35CF" wp14:editId="27C67710">
            <wp:extent cx="5435600" cy="2203450"/>
            <wp:effectExtent l="0" t="0" r="12700" b="635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4A7C0F" w14:textId="42CC1D90" w:rsidR="006D4C20" w:rsidRPr="00131349" w:rsidRDefault="00131349" w:rsidP="00131349">
      <w:pPr>
        <w:pStyle w:val="Caption"/>
        <w:rPr>
          <w:b w:val="0"/>
          <w:bCs w:val="0"/>
          <w:i/>
          <w:iCs/>
        </w:rPr>
      </w:pPr>
      <w:bookmarkStart w:id="103" w:name="_Toc447850501"/>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19</w:t>
      </w:r>
      <w:r w:rsidRPr="00131349">
        <w:rPr>
          <w:b w:val="0"/>
          <w:bCs w:val="0"/>
          <w:i/>
          <w:iCs/>
        </w:rPr>
        <w:fldChar w:fldCharType="end"/>
      </w:r>
      <w:r w:rsidRPr="00131349">
        <w:rPr>
          <w:b w:val="0"/>
          <w:bCs w:val="0"/>
          <w:i/>
          <w:iCs/>
        </w:rPr>
        <w:t>: Handwashing before Preparing Meal</w:t>
      </w:r>
      <w:bookmarkEnd w:id="103"/>
    </w:p>
    <w:p w14:paraId="0E5A7948" w14:textId="65BBD23D" w:rsidR="00B51EA2" w:rsidRPr="000F095E" w:rsidRDefault="00B51EA2" w:rsidP="00B51EA2">
      <w:pPr>
        <w:jc w:val="both"/>
      </w:pPr>
      <w:r w:rsidRPr="000F095E">
        <w:t>It is evident from the study that use of soap is mostly practiced after defecation only. In an attempt to know the practice of washing hand before preparing a meal, it was revealed that most people wash their hand with water only. About 23 % of the respondents used soaps on average. However, among them the working area of NEWAH and UEMs were found to be using soap in contrast to FEDO working area where only about 8% of the population used soap.</w:t>
      </w:r>
    </w:p>
    <w:p w14:paraId="167F635B" w14:textId="2DC6BF74" w:rsidR="006D4C20" w:rsidRPr="000F095E" w:rsidRDefault="00413B91" w:rsidP="004F7AD7">
      <w:pPr>
        <w:pStyle w:val="Heading3"/>
      </w:pPr>
      <w:bookmarkStart w:id="104" w:name="_Toc447850463"/>
      <w:r>
        <w:t>4.5</w:t>
      </w:r>
      <w:r w:rsidR="00C1111F" w:rsidRPr="000F095E">
        <w:t xml:space="preserve">.4. </w:t>
      </w:r>
      <w:r w:rsidR="006D4C20" w:rsidRPr="000F095E">
        <w:t>What did you use for hand washing?-Before meal/before eat</w:t>
      </w:r>
      <w:bookmarkEnd w:id="104"/>
    </w:p>
    <w:p w14:paraId="30134AEA" w14:textId="77777777" w:rsidR="006D4C20" w:rsidRPr="000F095E" w:rsidRDefault="006D4C20" w:rsidP="006D4C20"/>
    <w:p w14:paraId="09D0B24D" w14:textId="77777777" w:rsidR="00131349" w:rsidRDefault="006D4C20" w:rsidP="00131349">
      <w:pPr>
        <w:keepNext/>
        <w:jc w:val="center"/>
      </w:pPr>
      <w:r w:rsidRPr="000F095E">
        <w:rPr>
          <w:b/>
          <w:noProof/>
          <w:lang w:bidi="ne-NP"/>
        </w:rPr>
        <w:drawing>
          <wp:inline distT="0" distB="0" distL="0" distR="0" wp14:anchorId="0B84B733" wp14:editId="06F9257E">
            <wp:extent cx="5283200" cy="2000250"/>
            <wp:effectExtent l="0" t="0" r="12700" b="0"/>
            <wp:docPr id="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2DB6F7" w14:textId="1D1D015A" w:rsidR="006D4C20" w:rsidRPr="00131349" w:rsidRDefault="00131349" w:rsidP="00131349">
      <w:pPr>
        <w:pStyle w:val="Caption"/>
        <w:rPr>
          <w:b w:val="0"/>
          <w:bCs w:val="0"/>
          <w:i/>
          <w:iCs/>
        </w:rPr>
      </w:pPr>
      <w:bookmarkStart w:id="105" w:name="_Toc447850502"/>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20</w:t>
      </w:r>
      <w:r w:rsidRPr="00131349">
        <w:rPr>
          <w:b w:val="0"/>
          <w:bCs w:val="0"/>
          <w:i/>
          <w:iCs/>
        </w:rPr>
        <w:fldChar w:fldCharType="end"/>
      </w:r>
      <w:r w:rsidRPr="00131349">
        <w:rPr>
          <w:b w:val="0"/>
          <w:bCs w:val="0"/>
          <w:i/>
          <w:iCs/>
        </w:rPr>
        <w:t>: Handwashing before Meal/Eating</w:t>
      </w:r>
      <w:bookmarkEnd w:id="105"/>
    </w:p>
    <w:p w14:paraId="3B9CD054" w14:textId="77777777" w:rsidR="000B2E72" w:rsidRPr="00412D6A" w:rsidRDefault="000B2E72" w:rsidP="00166EDB">
      <w:pPr>
        <w:spacing w:line="276" w:lineRule="auto"/>
        <w:jc w:val="both"/>
        <w:rPr>
          <w:b/>
          <w:szCs w:val="22"/>
        </w:rPr>
      </w:pPr>
      <w:r w:rsidRPr="00412D6A">
        <w:rPr>
          <w:szCs w:val="22"/>
        </w:rPr>
        <w:t>Hand washing before eating is the most critical moment among the hand washing activities. In the project area, 71% people (89% in FEDO working areas and 60% in NEWAH+UEMS working areas) wash their hand with water only before meal/eating. It is most risky and unimproved behavior. Only 24% people (9% in FEDO working areas and 34% in NEWAH+UEMS working areas) wash their hand with soap and water before meal/eating. Very few people eat without hand washing. Similarly there are some people use mud water as well as ash water as the hand washing agent.</w:t>
      </w:r>
      <w:r w:rsidRPr="00412D6A">
        <w:rPr>
          <w:b/>
          <w:szCs w:val="22"/>
        </w:rPr>
        <w:t xml:space="preserve"> </w:t>
      </w:r>
    </w:p>
    <w:p w14:paraId="7EDB06E4" w14:textId="1C97B089" w:rsidR="006D4C20" w:rsidRPr="000F095E" w:rsidRDefault="00413B91" w:rsidP="004F7AD7">
      <w:pPr>
        <w:pStyle w:val="Heading3"/>
      </w:pPr>
      <w:bookmarkStart w:id="106" w:name="_Toc447850464"/>
      <w:r>
        <w:t>4.5</w:t>
      </w:r>
      <w:r w:rsidR="00C1111F" w:rsidRPr="000F095E">
        <w:t xml:space="preserve">.5 </w:t>
      </w:r>
      <w:r w:rsidR="006D4C20" w:rsidRPr="000F095E">
        <w:t>What did you use for hand washing?-Before feeding children</w:t>
      </w:r>
      <w:bookmarkEnd w:id="106"/>
    </w:p>
    <w:p w14:paraId="33A445A0" w14:textId="77777777" w:rsidR="000B2E72" w:rsidRPr="000F095E" w:rsidRDefault="000B2E72" w:rsidP="006D4C20">
      <w:pPr>
        <w:rPr>
          <w:b/>
        </w:rPr>
      </w:pPr>
    </w:p>
    <w:p w14:paraId="5015662B" w14:textId="77777777" w:rsidR="00131349" w:rsidRDefault="006D4C20" w:rsidP="00131349">
      <w:pPr>
        <w:keepNext/>
        <w:jc w:val="center"/>
      </w:pPr>
      <w:r w:rsidRPr="000F095E">
        <w:rPr>
          <w:b/>
          <w:noProof/>
          <w:lang w:bidi="ne-NP"/>
        </w:rPr>
        <w:lastRenderedPageBreak/>
        <w:drawing>
          <wp:inline distT="0" distB="0" distL="0" distR="0" wp14:anchorId="0878E063" wp14:editId="3F2F087F">
            <wp:extent cx="5410200" cy="2178050"/>
            <wp:effectExtent l="0" t="0" r="0" b="1270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0FDB13" w14:textId="11BCADA1" w:rsidR="006D4C20" w:rsidRPr="00131349" w:rsidRDefault="00131349" w:rsidP="00131349">
      <w:pPr>
        <w:pStyle w:val="Caption"/>
        <w:rPr>
          <w:b w:val="0"/>
          <w:bCs w:val="0"/>
          <w:i/>
          <w:iCs/>
        </w:rPr>
      </w:pPr>
      <w:bookmarkStart w:id="107" w:name="_Toc447850503"/>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21</w:t>
      </w:r>
      <w:r w:rsidRPr="00131349">
        <w:rPr>
          <w:b w:val="0"/>
          <w:bCs w:val="0"/>
          <w:i/>
          <w:iCs/>
        </w:rPr>
        <w:fldChar w:fldCharType="end"/>
      </w:r>
      <w:r w:rsidRPr="00131349">
        <w:rPr>
          <w:b w:val="0"/>
          <w:bCs w:val="0"/>
          <w:i/>
          <w:iCs/>
        </w:rPr>
        <w:t>: Handwashing before feeding children</w:t>
      </w:r>
      <w:bookmarkEnd w:id="107"/>
    </w:p>
    <w:p w14:paraId="199951A9" w14:textId="77777777" w:rsidR="000B2E72" w:rsidRPr="00412D6A" w:rsidRDefault="000B2E72" w:rsidP="00166EDB">
      <w:pPr>
        <w:spacing w:line="276" w:lineRule="auto"/>
        <w:jc w:val="both"/>
        <w:rPr>
          <w:szCs w:val="22"/>
        </w:rPr>
      </w:pPr>
      <w:r w:rsidRPr="00412D6A">
        <w:rPr>
          <w:szCs w:val="22"/>
        </w:rPr>
        <w:t>Hand washing practice “before feeding child” is similar with what they do self. 37% parents’ (47% in FEDO working areas and 32% in NEWAH+UEMS working areas) wash their hand with water only before feeding children. Only 13% people (7% in FEDO working areas and 16% in NEWAH+UEMS working areas) wash their hand with soap and water before feeding child. Very few people feed without hand washing. Similarly there are some people use mud water as well as ash water as the hand washing agent.</w:t>
      </w:r>
    </w:p>
    <w:p w14:paraId="5A5FD205" w14:textId="24D1631D" w:rsidR="006D4C20" w:rsidRPr="000F095E" w:rsidRDefault="00413B91" w:rsidP="004F7AD7">
      <w:pPr>
        <w:pStyle w:val="Heading3"/>
      </w:pPr>
      <w:bookmarkStart w:id="108" w:name="_Toc447850465"/>
      <w:r>
        <w:t>4.5</w:t>
      </w:r>
      <w:r w:rsidR="00C1111F" w:rsidRPr="000F095E">
        <w:t xml:space="preserve">.6 </w:t>
      </w:r>
      <w:r w:rsidR="006D4C20" w:rsidRPr="000F095E">
        <w:t>What did you use for hand washing?-After cleaning children stools</w:t>
      </w:r>
      <w:bookmarkEnd w:id="108"/>
    </w:p>
    <w:p w14:paraId="2908FFFB" w14:textId="77777777" w:rsidR="000B2E72" w:rsidRPr="000F095E" w:rsidRDefault="000B2E72" w:rsidP="006D4C20">
      <w:pPr>
        <w:jc w:val="both"/>
      </w:pPr>
    </w:p>
    <w:p w14:paraId="5CD39DA4" w14:textId="77777777" w:rsidR="00131349" w:rsidRDefault="006D4C20" w:rsidP="00131349">
      <w:pPr>
        <w:keepNext/>
        <w:jc w:val="center"/>
      </w:pPr>
      <w:r w:rsidRPr="000F095E">
        <w:rPr>
          <w:b/>
          <w:noProof/>
          <w:lang w:bidi="ne-NP"/>
        </w:rPr>
        <w:drawing>
          <wp:inline distT="0" distB="0" distL="0" distR="0" wp14:anchorId="11CA428D" wp14:editId="3E73EF94">
            <wp:extent cx="5340350" cy="2146300"/>
            <wp:effectExtent l="0" t="0" r="12700" b="635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95104D1" w14:textId="368D5E93" w:rsidR="006D4C20" w:rsidRPr="00131349" w:rsidRDefault="00131349" w:rsidP="00131349">
      <w:pPr>
        <w:pStyle w:val="Caption"/>
        <w:rPr>
          <w:b w:val="0"/>
          <w:bCs w:val="0"/>
          <w:i/>
          <w:iCs/>
        </w:rPr>
      </w:pPr>
      <w:bookmarkStart w:id="109" w:name="_Toc447850504"/>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22</w:t>
      </w:r>
      <w:r w:rsidRPr="00131349">
        <w:rPr>
          <w:b w:val="0"/>
          <w:bCs w:val="0"/>
          <w:i/>
          <w:iCs/>
        </w:rPr>
        <w:fldChar w:fldCharType="end"/>
      </w:r>
      <w:r w:rsidRPr="00131349">
        <w:rPr>
          <w:b w:val="0"/>
          <w:bCs w:val="0"/>
          <w:i/>
          <w:iCs/>
        </w:rPr>
        <w:t>: Handwashing after Cleaning Children Stools</w:t>
      </w:r>
      <w:bookmarkEnd w:id="109"/>
    </w:p>
    <w:p w14:paraId="775B5A86" w14:textId="77777777" w:rsidR="000B2E72" w:rsidRPr="00412D6A" w:rsidRDefault="000B2E72" w:rsidP="00166EDB">
      <w:pPr>
        <w:spacing w:line="276" w:lineRule="auto"/>
        <w:jc w:val="both"/>
        <w:rPr>
          <w:szCs w:val="22"/>
        </w:rPr>
      </w:pPr>
      <w:r w:rsidRPr="00412D6A">
        <w:rPr>
          <w:szCs w:val="22"/>
        </w:rPr>
        <w:t>22% parents’ (28% in FEDO working areas and 19% in NEWAH+UEMS working areas) wash hand with water only after cleaning children stool. Similarly, 24% parents’ (20% in FEDO working areas and 26% in NEWAH+UEMS working areas) wash hand with soap and water after cleaning children stool. 6% parents’ (8% in FEDO working areas and 4% in NEWAH+UEMS working areas) wash hand with mud and water after cleaning children stool.</w:t>
      </w:r>
    </w:p>
    <w:p w14:paraId="49985DE8" w14:textId="796D089D" w:rsidR="006D4C20" w:rsidRPr="000F095E" w:rsidRDefault="00131349" w:rsidP="004F7AD7">
      <w:pPr>
        <w:pStyle w:val="Heading3"/>
      </w:pPr>
      <w:bookmarkStart w:id="110" w:name="_Toc447850466"/>
      <w:r>
        <w:t>4</w:t>
      </w:r>
      <w:r w:rsidR="00413B91">
        <w:t>.5</w:t>
      </w:r>
      <w:r w:rsidR="00C1111F" w:rsidRPr="000F095E">
        <w:t xml:space="preserve">.7 </w:t>
      </w:r>
      <w:r w:rsidR="006D4C20" w:rsidRPr="000F095E">
        <w:t>What did you use for hand washing?-After touching dust/dung/and other things</w:t>
      </w:r>
      <w:bookmarkEnd w:id="110"/>
    </w:p>
    <w:p w14:paraId="369750DD" w14:textId="77777777" w:rsidR="006D4C20" w:rsidRPr="000F095E" w:rsidRDefault="006D4C20" w:rsidP="006D4C20">
      <w:pPr>
        <w:jc w:val="both"/>
        <w:rPr>
          <w:b/>
        </w:rPr>
      </w:pPr>
    </w:p>
    <w:p w14:paraId="660600EE" w14:textId="77777777" w:rsidR="006D4C20" w:rsidRPr="000F095E" w:rsidRDefault="006D4C20" w:rsidP="00131349">
      <w:pPr>
        <w:keepNext/>
        <w:jc w:val="center"/>
      </w:pPr>
      <w:r w:rsidRPr="000F095E">
        <w:rPr>
          <w:noProof/>
          <w:lang w:bidi="ne-NP"/>
        </w:rPr>
        <w:lastRenderedPageBreak/>
        <w:drawing>
          <wp:inline distT="0" distB="0" distL="0" distR="0" wp14:anchorId="031E49F7" wp14:editId="7679700E">
            <wp:extent cx="4889500" cy="2127250"/>
            <wp:effectExtent l="0" t="0" r="6350" b="635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5E91B7" w14:textId="10D6AC7B" w:rsidR="00E920E9" w:rsidRPr="00131349" w:rsidRDefault="00131349" w:rsidP="00131349">
      <w:pPr>
        <w:pStyle w:val="Caption"/>
        <w:rPr>
          <w:b w:val="0"/>
          <w:bCs w:val="0"/>
          <w:i/>
          <w:iCs/>
        </w:rPr>
      </w:pPr>
      <w:bookmarkStart w:id="111" w:name="_Toc447850505"/>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23</w:t>
      </w:r>
      <w:r w:rsidRPr="00131349">
        <w:rPr>
          <w:b w:val="0"/>
          <w:bCs w:val="0"/>
          <w:i/>
          <w:iCs/>
        </w:rPr>
        <w:fldChar w:fldCharType="end"/>
      </w:r>
      <w:r w:rsidRPr="00131349">
        <w:rPr>
          <w:b w:val="0"/>
          <w:bCs w:val="0"/>
          <w:i/>
          <w:iCs/>
        </w:rPr>
        <w:t>: Handwashing after touching dirty things</w:t>
      </w:r>
      <w:bookmarkEnd w:id="111"/>
    </w:p>
    <w:p w14:paraId="3A08D87F" w14:textId="77777777" w:rsidR="00E920E9" w:rsidRPr="00412D6A" w:rsidRDefault="00E920E9" w:rsidP="00166EDB">
      <w:pPr>
        <w:spacing w:line="276" w:lineRule="auto"/>
        <w:jc w:val="both"/>
        <w:rPr>
          <w:color w:val="000000"/>
          <w:szCs w:val="22"/>
        </w:rPr>
      </w:pPr>
      <w:r w:rsidRPr="00412D6A">
        <w:rPr>
          <w:color w:val="000000"/>
          <w:szCs w:val="22"/>
        </w:rPr>
        <w:t>67% people (83% in FEDO working areas and 58% in NEWAH+UEMS working areas) wash their hands with water only after touching dirt/dung and other things. 24% people (12% in FEDO working areas and 32% in NEWAH+UEMS working areas) wash their hands with soap and water after touching dirt/dung and other things. Some few people wash hand with mud/ash after touching dust/dirt and other things.</w:t>
      </w:r>
    </w:p>
    <w:p w14:paraId="70350D66" w14:textId="79EA1BE2" w:rsidR="006D4C20" w:rsidRPr="000F095E" w:rsidRDefault="00413B91" w:rsidP="004F7AD7">
      <w:pPr>
        <w:pStyle w:val="Heading3"/>
      </w:pPr>
      <w:bookmarkStart w:id="112" w:name="_Toc447850467"/>
      <w:r>
        <w:t>4.5</w:t>
      </w:r>
      <w:r w:rsidR="00C1111F" w:rsidRPr="000F095E">
        <w:t xml:space="preserve">.8 </w:t>
      </w:r>
      <w:r w:rsidR="006D4C20" w:rsidRPr="000F095E">
        <w:t>Is the washing facility in your house?</w:t>
      </w:r>
      <w:bookmarkEnd w:id="112"/>
    </w:p>
    <w:p w14:paraId="1583485A" w14:textId="77777777" w:rsidR="00131349" w:rsidRDefault="006D4C20" w:rsidP="00131349">
      <w:pPr>
        <w:keepNext/>
        <w:jc w:val="center"/>
      </w:pPr>
      <w:r w:rsidRPr="000F095E">
        <w:rPr>
          <w:noProof/>
          <w:lang w:bidi="ne-NP"/>
        </w:rPr>
        <w:drawing>
          <wp:inline distT="0" distB="0" distL="0" distR="0" wp14:anchorId="210C252D" wp14:editId="72ED803A">
            <wp:extent cx="4324350" cy="1835150"/>
            <wp:effectExtent l="0" t="0" r="0" b="12700"/>
            <wp:docPr id="3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4FE39D" w14:textId="4AF95F0B" w:rsidR="006D4C20" w:rsidRPr="00131349" w:rsidRDefault="00131349" w:rsidP="00131349">
      <w:pPr>
        <w:pStyle w:val="Caption"/>
        <w:rPr>
          <w:b w:val="0"/>
          <w:bCs w:val="0"/>
          <w:i/>
          <w:iCs/>
        </w:rPr>
      </w:pPr>
      <w:bookmarkStart w:id="113" w:name="_Toc447850506"/>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24</w:t>
      </w:r>
      <w:r w:rsidRPr="00131349">
        <w:rPr>
          <w:b w:val="0"/>
          <w:bCs w:val="0"/>
          <w:i/>
          <w:iCs/>
        </w:rPr>
        <w:fldChar w:fldCharType="end"/>
      </w:r>
      <w:r w:rsidRPr="00131349">
        <w:rPr>
          <w:b w:val="0"/>
          <w:bCs w:val="0"/>
          <w:i/>
          <w:iCs/>
        </w:rPr>
        <w:t>: Household Handwashing</w:t>
      </w:r>
      <w:bookmarkEnd w:id="113"/>
    </w:p>
    <w:p w14:paraId="2C12C598" w14:textId="19B51854" w:rsidR="00E920E9" w:rsidRDefault="001228A1" w:rsidP="00412D6A">
      <w:pPr>
        <w:spacing w:line="276" w:lineRule="auto"/>
        <w:jc w:val="both"/>
        <w:rPr>
          <w:color w:val="000000"/>
          <w:szCs w:val="22"/>
        </w:rPr>
      </w:pPr>
      <w:r w:rsidRPr="00412D6A">
        <w:rPr>
          <w:color w:val="000000"/>
          <w:szCs w:val="22"/>
        </w:rPr>
        <w:t>Hand washing station is the proxy indicator of hand washing measure and monitoring. 58% people (63% in FEDO working areas and 55% in NEWAH+UEMS working areas) families have hand washing station in their house. 15% people (8% in FEDO working areas and 19% in NEWAH+UEMS working areas) families do not have hand washing station but soap at home. However, 26% people (29% in FEDO working areas and 25% in NEWAH+UEMS working areas) families have hand washing station in their house.</w:t>
      </w:r>
    </w:p>
    <w:p w14:paraId="5138D1F4" w14:textId="77777777" w:rsidR="00101BFB" w:rsidRDefault="00101BFB" w:rsidP="00412D6A">
      <w:pPr>
        <w:spacing w:line="276" w:lineRule="auto"/>
        <w:jc w:val="both"/>
        <w:rPr>
          <w:color w:val="000000"/>
          <w:szCs w:val="22"/>
        </w:rPr>
      </w:pPr>
    </w:p>
    <w:p w14:paraId="0953650F" w14:textId="77777777" w:rsidR="00101BFB" w:rsidRPr="00412D6A" w:rsidRDefault="00101BFB" w:rsidP="00412D6A">
      <w:pPr>
        <w:spacing w:line="276" w:lineRule="auto"/>
        <w:jc w:val="both"/>
        <w:rPr>
          <w:szCs w:val="22"/>
        </w:rPr>
      </w:pPr>
    </w:p>
    <w:p w14:paraId="6733265E" w14:textId="217E55C8" w:rsidR="006D4C20" w:rsidRPr="000F095E" w:rsidRDefault="00413B91" w:rsidP="004F7AD7">
      <w:pPr>
        <w:pStyle w:val="Heading3"/>
      </w:pPr>
      <w:bookmarkStart w:id="114" w:name="_Toc447850468"/>
      <w:r>
        <w:t>4.5</w:t>
      </w:r>
      <w:r w:rsidR="00C1111F" w:rsidRPr="000F095E">
        <w:t xml:space="preserve">.9 </w:t>
      </w:r>
      <w:r w:rsidR="006D4C20" w:rsidRPr="000F095E">
        <w:t>Is the soap and water available at the hand washing facility?</w:t>
      </w:r>
      <w:bookmarkEnd w:id="114"/>
    </w:p>
    <w:p w14:paraId="3053CF4C" w14:textId="77777777" w:rsidR="001228A1" w:rsidRPr="000F095E" w:rsidRDefault="001228A1" w:rsidP="006D4C20">
      <w:pPr>
        <w:rPr>
          <w:b/>
        </w:rPr>
      </w:pPr>
    </w:p>
    <w:p w14:paraId="55AC097F" w14:textId="77777777" w:rsidR="00131349" w:rsidRDefault="006D4C20" w:rsidP="00131349">
      <w:pPr>
        <w:keepNext/>
        <w:jc w:val="center"/>
      </w:pPr>
      <w:r w:rsidRPr="000F095E">
        <w:rPr>
          <w:noProof/>
          <w:lang w:bidi="ne-NP"/>
        </w:rPr>
        <w:lastRenderedPageBreak/>
        <w:drawing>
          <wp:inline distT="0" distB="0" distL="0" distR="0" wp14:anchorId="593B660E" wp14:editId="226A95C1">
            <wp:extent cx="5689600" cy="2419350"/>
            <wp:effectExtent l="0" t="0" r="6350" b="0"/>
            <wp:docPr id="3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4466B6" w14:textId="120A38F3" w:rsidR="006D4C20" w:rsidRPr="00131349" w:rsidRDefault="00131349" w:rsidP="00131349">
      <w:pPr>
        <w:pStyle w:val="Caption"/>
        <w:rPr>
          <w:b w:val="0"/>
          <w:bCs w:val="0"/>
          <w:i/>
          <w:iCs/>
        </w:rPr>
      </w:pPr>
      <w:bookmarkStart w:id="115" w:name="_Toc447850507"/>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25</w:t>
      </w:r>
      <w:r w:rsidRPr="00131349">
        <w:rPr>
          <w:b w:val="0"/>
          <w:bCs w:val="0"/>
          <w:i/>
          <w:iCs/>
        </w:rPr>
        <w:fldChar w:fldCharType="end"/>
      </w:r>
      <w:r w:rsidRPr="00131349">
        <w:rPr>
          <w:b w:val="0"/>
          <w:bCs w:val="0"/>
          <w:i/>
          <w:iCs/>
        </w:rPr>
        <w:t>: Availability of Soap and Water for Handwashing</w:t>
      </w:r>
      <w:bookmarkEnd w:id="115"/>
    </w:p>
    <w:p w14:paraId="37658B7D" w14:textId="77777777" w:rsidR="001228A1" w:rsidRPr="00412D6A" w:rsidRDefault="001228A1" w:rsidP="00166EDB">
      <w:pPr>
        <w:spacing w:line="276" w:lineRule="auto"/>
        <w:rPr>
          <w:szCs w:val="22"/>
        </w:rPr>
      </w:pPr>
      <w:r w:rsidRPr="00412D6A">
        <w:rPr>
          <w:szCs w:val="22"/>
        </w:rPr>
        <w:t>39.4% families have soap and water available (27.8% FEDO working areas, and 46.5% in NEWAH + UEMS working areas) families have soap and water available. However, 45.4% (55.7% FEDO working areas</w:t>
      </w:r>
      <w:r w:rsidR="0073523C" w:rsidRPr="00412D6A">
        <w:rPr>
          <w:szCs w:val="22"/>
        </w:rPr>
        <w:t>, and</w:t>
      </w:r>
      <w:r w:rsidRPr="00412D6A">
        <w:rPr>
          <w:szCs w:val="22"/>
        </w:rPr>
        <w:t xml:space="preserve"> 39% in NEWAH+UEMS working areas family) have only water available. 15.2% families do not have soap and water available.</w:t>
      </w:r>
    </w:p>
    <w:p w14:paraId="4E8889A2" w14:textId="4C56B427" w:rsidR="006D4C20" w:rsidRPr="000F095E" w:rsidRDefault="00413B91" w:rsidP="004F7AD7">
      <w:pPr>
        <w:pStyle w:val="Heading3"/>
      </w:pPr>
      <w:bookmarkStart w:id="116" w:name="_Toc447850469"/>
      <w:r>
        <w:t>4.5</w:t>
      </w:r>
      <w:r w:rsidR="00C1111F" w:rsidRPr="000F095E">
        <w:t xml:space="preserve">.10 </w:t>
      </w:r>
      <w:r w:rsidR="006D4C20" w:rsidRPr="000F095E">
        <w:t>Can you recall any WASH messages in last 2 years?</w:t>
      </w:r>
      <w:bookmarkEnd w:id="116"/>
    </w:p>
    <w:p w14:paraId="26CB13D6" w14:textId="77777777" w:rsidR="006D4C20" w:rsidRPr="000F095E" w:rsidRDefault="006D4C20" w:rsidP="006D4C20">
      <w:pPr>
        <w:rPr>
          <w:b/>
        </w:rPr>
      </w:pPr>
    </w:p>
    <w:p w14:paraId="5776CCF8" w14:textId="77777777" w:rsidR="00131349" w:rsidRDefault="00BD366C" w:rsidP="00131349">
      <w:pPr>
        <w:keepNext/>
        <w:jc w:val="center"/>
      </w:pPr>
      <w:r w:rsidRPr="000F095E">
        <w:rPr>
          <w:b/>
          <w:noProof/>
          <w:lang w:bidi="ne-NP"/>
        </w:rPr>
        <w:drawing>
          <wp:inline distT="0" distB="0" distL="0" distR="0" wp14:anchorId="2E07D86A" wp14:editId="4724DC9F">
            <wp:extent cx="4572000" cy="2127250"/>
            <wp:effectExtent l="0" t="0" r="0" b="6350"/>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7C4D308" w14:textId="069C4096" w:rsidR="006D4C20" w:rsidRPr="00131349" w:rsidRDefault="00131349" w:rsidP="00131349">
      <w:pPr>
        <w:pStyle w:val="Caption"/>
        <w:rPr>
          <w:b w:val="0"/>
          <w:bCs w:val="0"/>
          <w:i/>
          <w:iCs/>
        </w:rPr>
      </w:pPr>
      <w:bookmarkStart w:id="117" w:name="_Toc447850508"/>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26</w:t>
      </w:r>
      <w:r w:rsidRPr="00131349">
        <w:rPr>
          <w:b w:val="0"/>
          <w:bCs w:val="0"/>
          <w:i/>
          <w:iCs/>
        </w:rPr>
        <w:fldChar w:fldCharType="end"/>
      </w:r>
      <w:r w:rsidRPr="00131349">
        <w:rPr>
          <w:b w:val="0"/>
          <w:bCs w:val="0"/>
          <w:i/>
          <w:iCs/>
        </w:rPr>
        <w:t>: WASH Messaging</w:t>
      </w:r>
      <w:bookmarkEnd w:id="117"/>
    </w:p>
    <w:p w14:paraId="2AA76035" w14:textId="77777777" w:rsidR="00BD366C" w:rsidRDefault="00BD366C" w:rsidP="00166EDB">
      <w:pPr>
        <w:spacing w:line="276" w:lineRule="auto"/>
        <w:jc w:val="both"/>
        <w:rPr>
          <w:color w:val="000000"/>
          <w:szCs w:val="22"/>
        </w:rPr>
      </w:pPr>
      <w:r w:rsidRPr="00412D6A">
        <w:rPr>
          <w:color w:val="000000"/>
          <w:szCs w:val="22"/>
        </w:rPr>
        <w:t xml:space="preserve">WASH massage is the part of BCC, is important for behavior change. If the massage is issue specific and attractive, people can remember longer. 51% people (67% in FEDO working areas and 38% in NEWAH+UEMS working areas) remember WASH massages in last 2 years. </w:t>
      </w:r>
    </w:p>
    <w:p w14:paraId="5F58B24F" w14:textId="77777777" w:rsidR="00101BFB" w:rsidRDefault="00101BFB" w:rsidP="00166EDB">
      <w:pPr>
        <w:spacing w:line="276" w:lineRule="auto"/>
        <w:jc w:val="both"/>
        <w:rPr>
          <w:color w:val="000000"/>
          <w:szCs w:val="22"/>
        </w:rPr>
      </w:pPr>
    </w:p>
    <w:p w14:paraId="248CBE2A" w14:textId="77777777" w:rsidR="00101BFB" w:rsidRPr="00412D6A" w:rsidRDefault="00101BFB" w:rsidP="00166EDB">
      <w:pPr>
        <w:spacing w:line="276" w:lineRule="auto"/>
        <w:jc w:val="both"/>
        <w:rPr>
          <w:color w:val="000000"/>
          <w:szCs w:val="22"/>
        </w:rPr>
      </w:pPr>
    </w:p>
    <w:p w14:paraId="35A3398F" w14:textId="74219494" w:rsidR="006D4C20" w:rsidRPr="000F095E" w:rsidRDefault="00413B91" w:rsidP="004F7AD7">
      <w:pPr>
        <w:pStyle w:val="Heading3"/>
      </w:pPr>
      <w:bookmarkStart w:id="118" w:name="_Toc447850470"/>
      <w:r>
        <w:t>4.5</w:t>
      </w:r>
      <w:r w:rsidR="00C1111F" w:rsidRPr="000F095E">
        <w:t xml:space="preserve">.11 </w:t>
      </w:r>
      <w:r w:rsidR="006D4C20" w:rsidRPr="000F095E">
        <w:t xml:space="preserve">Sources of </w:t>
      </w:r>
      <w:r w:rsidR="005E57F9">
        <w:t>information regarding WASH issues</w:t>
      </w:r>
      <w:bookmarkEnd w:id="118"/>
    </w:p>
    <w:p w14:paraId="63539EB3" w14:textId="77777777" w:rsidR="003349B0" w:rsidRPr="000F095E" w:rsidRDefault="003349B0" w:rsidP="003349B0">
      <w:pPr>
        <w:jc w:val="both"/>
        <w:rPr>
          <w:sz w:val="22"/>
          <w:szCs w:val="22"/>
        </w:rPr>
      </w:pPr>
    </w:p>
    <w:p w14:paraId="496B45A6" w14:textId="77777777" w:rsidR="003349B0" w:rsidRPr="00412D6A" w:rsidRDefault="003349B0" w:rsidP="00166EDB">
      <w:pPr>
        <w:spacing w:line="276" w:lineRule="auto"/>
        <w:jc w:val="both"/>
        <w:rPr>
          <w:szCs w:val="22"/>
        </w:rPr>
      </w:pPr>
      <w:r w:rsidRPr="00412D6A">
        <w:rPr>
          <w:szCs w:val="22"/>
        </w:rPr>
        <w:lastRenderedPageBreak/>
        <w:t xml:space="preserve">Of course there are different sources of information getting. Community gathering/meeting, printed brochure, newspaper, radio, television, street drama, </w:t>
      </w:r>
      <w:proofErr w:type="spellStart"/>
      <w:r w:rsidRPr="00412D6A">
        <w:rPr>
          <w:szCs w:val="22"/>
        </w:rPr>
        <w:t>mikking</w:t>
      </w:r>
      <w:proofErr w:type="spellEnd"/>
      <w:r w:rsidRPr="00412D6A">
        <w:rPr>
          <w:szCs w:val="22"/>
        </w:rPr>
        <w:t xml:space="preserve"> and awareness campaign are some of the important ways to get information and massages. Out of community recall WASH massages in last 2 years, community meeting is prominent. 42% people (59% in FEDO working areas and 26% in NEWAH+UEMS working areas) got WASH massage through community meeting and gatherings. 17% people (11% in FEDO working areas and 22% in NEWAH+UEMS working areas) got WASH massage through radio. Similarly, 15% people (11% in FEDO working areas and 20% in NEWAH+UEMS working areas) got WASH massage through </w:t>
      </w:r>
      <w:proofErr w:type="spellStart"/>
      <w:r w:rsidRPr="00412D6A">
        <w:rPr>
          <w:szCs w:val="22"/>
        </w:rPr>
        <w:t>mikking</w:t>
      </w:r>
      <w:proofErr w:type="spellEnd"/>
      <w:r w:rsidRPr="00412D6A">
        <w:rPr>
          <w:szCs w:val="22"/>
        </w:rPr>
        <w:t xml:space="preserve">. 11% people (7% in FEDO working areas and 15% in NEWAH+UEMS working areas) got WASH massage through awareness campaign. </w:t>
      </w:r>
    </w:p>
    <w:p w14:paraId="51E3E675" w14:textId="77777777" w:rsidR="00BD366C" w:rsidRPr="000F095E" w:rsidRDefault="00BD366C" w:rsidP="006D4C20">
      <w:pPr>
        <w:rPr>
          <w:b/>
        </w:rPr>
      </w:pPr>
    </w:p>
    <w:p w14:paraId="576ED1D8" w14:textId="77777777" w:rsidR="00131349" w:rsidRDefault="006D4C20" w:rsidP="00131349">
      <w:pPr>
        <w:keepNext/>
      </w:pPr>
      <w:r w:rsidRPr="000F095E">
        <w:rPr>
          <w:b/>
          <w:noProof/>
          <w:lang w:bidi="ne-NP"/>
        </w:rPr>
        <w:drawing>
          <wp:inline distT="0" distB="0" distL="0" distR="0" wp14:anchorId="4CCB8642" wp14:editId="28FA6E18">
            <wp:extent cx="5880100" cy="3327400"/>
            <wp:effectExtent l="0" t="0" r="6350" b="6350"/>
            <wp:docPr id="3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0D0998" w14:textId="65997FBA" w:rsidR="006D4C20" w:rsidRPr="00131349" w:rsidRDefault="00131349" w:rsidP="00131349">
      <w:pPr>
        <w:pStyle w:val="Caption"/>
        <w:rPr>
          <w:b w:val="0"/>
          <w:bCs w:val="0"/>
          <w:i/>
          <w:iCs/>
        </w:rPr>
      </w:pPr>
      <w:bookmarkStart w:id="119" w:name="_Toc447850509"/>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27</w:t>
      </w:r>
      <w:r w:rsidRPr="00131349">
        <w:rPr>
          <w:b w:val="0"/>
          <w:bCs w:val="0"/>
          <w:i/>
          <w:iCs/>
        </w:rPr>
        <w:fldChar w:fldCharType="end"/>
      </w:r>
      <w:r w:rsidRPr="00131349">
        <w:rPr>
          <w:b w:val="0"/>
          <w:bCs w:val="0"/>
          <w:i/>
          <w:iCs/>
        </w:rPr>
        <w:t>: Sources of WASH Information</w:t>
      </w:r>
      <w:bookmarkEnd w:id="119"/>
    </w:p>
    <w:p w14:paraId="0200B195" w14:textId="77777777" w:rsidR="00101BFB" w:rsidRDefault="00101BFB">
      <w:pPr>
        <w:rPr>
          <w:rFonts w:eastAsia="Calibri"/>
          <w:b/>
          <w:bCs/>
          <w:iCs/>
          <w:szCs w:val="22"/>
        </w:rPr>
      </w:pPr>
      <w:bookmarkStart w:id="120" w:name="_Toc447850471"/>
      <w:r>
        <w:br w:type="page"/>
      </w:r>
    </w:p>
    <w:p w14:paraId="6F5371E4" w14:textId="2A5E62CA" w:rsidR="006D4C20" w:rsidRPr="000F095E" w:rsidRDefault="00413B91" w:rsidP="004F7AD7">
      <w:pPr>
        <w:pStyle w:val="Heading3"/>
      </w:pPr>
      <w:r>
        <w:lastRenderedPageBreak/>
        <w:t>4.5</w:t>
      </w:r>
      <w:r w:rsidR="00C1111F" w:rsidRPr="000F095E">
        <w:t xml:space="preserve">.12 </w:t>
      </w:r>
      <w:proofErr w:type="gramStart"/>
      <w:r w:rsidR="006D4C20" w:rsidRPr="000F095E">
        <w:t>What</w:t>
      </w:r>
      <w:proofErr w:type="gramEnd"/>
      <w:r w:rsidR="006D4C20" w:rsidRPr="000F095E">
        <w:t xml:space="preserve"> do you use during menstruation?</w:t>
      </w:r>
      <w:bookmarkEnd w:id="120"/>
    </w:p>
    <w:p w14:paraId="6F4529F1" w14:textId="77777777" w:rsidR="006D4C20" w:rsidRPr="000F095E" w:rsidRDefault="006D4C20" w:rsidP="006D4C20">
      <w:pPr>
        <w:rPr>
          <w:b/>
        </w:rPr>
      </w:pPr>
    </w:p>
    <w:p w14:paraId="55910DB0" w14:textId="77777777" w:rsidR="00131349" w:rsidRDefault="006D4C20" w:rsidP="00131349">
      <w:pPr>
        <w:keepNext/>
        <w:jc w:val="center"/>
      </w:pPr>
      <w:r w:rsidRPr="000F095E">
        <w:rPr>
          <w:b/>
          <w:noProof/>
          <w:lang w:bidi="ne-NP"/>
        </w:rPr>
        <w:drawing>
          <wp:inline distT="0" distB="0" distL="0" distR="0" wp14:anchorId="590C100C" wp14:editId="3ED07C58">
            <wp:extent cx="3948651" cy="2250219"/>
            <wp:effectExtent l="19050" t="0" r="13749" b="0"/>
            <wp:docPr id="4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B66F4F7" w14:textId="0391BE36" w:rsidR="00BD366C" w:rsidRPr="00131349" w:rsidRDefault="00131349" w:rsidP="00131349">
      <w:pPr>
        <w:pStyle w:val="Caption"/>
        <w:rPr>
          <w:b w:val="0"/>
          <w:bCs w:val="0"/>
          <w:i/>
          <w:iCs/>
        </w:rPr>
      </w:pPr>
      <w:bookmarkStart w:id="121" w:name="_Toc447850510"/>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28</w:t>
      </w:r>
      <w:r w:rsidRPr="00131349">
        <w:rPr>
          <w:b w:val="0"/>
          <w:bCs w:val="0"/>
          <w:i/>
          <w:iCs/>
        </w:rPr>
        <w:fldChar w:fldCharType="end"/>
      </w:r>
      <w:r w:rsidRPr="00131349">
        <w:rPr>
          <w:b w:val="0"/>
          <w:bCs w:val="0"/>
          <w:i/>
          <w:iCs/>
        </w:rPr>
        <w:t>: Menstruation Habits</w:t>
      </w:r>
      <w:bookmarkEnd w:id="121"/>
    </w:p>
    <w:p w14:paraId="14AF2A80" w14:textId="77777777" w:rsidR="003349B0" w:rsidRPr="000F095E" w:rsidRDefault="003349B0" w:rsidP="006D4C20">
      <w:pPr>
        <w:rPr>
          <w:sz w:val="22"/>
          <w:szCs w:val="22"/>
        </w:rPr>
      </w:pPr>
    </w:p>
    <w:p w14:paraId="47D08FA8" w14:textId="77777777" w:rsidR="009A65E1" w:rsidRPr="00412D6A" w:rsidRDefault="009A65E1" w:rsidP="00166EDB">
      <w:pPr>
        <w:spacing w:line="276" w:lineRule="auto"/>
        <w:rPr>
          <w:szCs w:val="22"/>
        </w:rPr>
      </w:pPr>
      <w:r w:rsidRPr="00412D6A">
        <w:rPr>
          <w:szCs w:val="22"/>
        </w:rPr>
        <w:t>84.4% women and girls use cloths and 15.6% use sanitary pad during menstrual period. 20.6% use sanitary pad in NEWAH+UEMD working areas whole it is 7.4% in FEDO working areas.</w:t>
      </w:r>
    </w:p>
    <w:p w14:paraId="29D6D5F4" w14:textId="0C51C123" w:rsidR="006D4C20" w:rsidRPr="000F095E" w:rsidRDefault="00413B91" w:rsidP="004F7AD7">
      <w:pPr>
        <w:pStyle w:val="Heading3"/>
      </w:pPr>
      <w:bookmarkStart w:id="122" w:name="_Toc447850472"/>
      <w:r>
        <w:t>4.5</w:t>
      </w:r>
      <w:r w:rsidR="00C1111F" w:rsidRPr="000F095E">
        <w:t xml:space="preserve">.13. </w:t>
      </w:r>
      <w:r w:rsidR="006D4C20" w:rsidRPr="000F095E">
        <w:t>Where do you manage of waste which use during menstrual period /menstrual management?</w:t>
      </w:r>
      <w:bookmarkEnd w:id="122"/>
    </w:p>
    <w:p w14:paraId="1DB2E097" w14:textId="77777777" w:rsidR="00131349" w:rsidRDefault="006D4C20" w:rsidP="00131349">
      <w:pPr>
        <w:keepNext/>
        <w:jc w:val="center"/>
      </w:pPr>
      <w:r w:rsidRPr="000F095E">
        <w:rPr>
          <w:b/>
          <w:noProof/>
          <w:lang w:bidi="ne-NP"/>
        </w:rPr>
        <w:drawing>
          <wp:inline distT="0" distB="0" distL="0" distR="0" wp14:anchorId="5F3F0998" wp14:editId="14FF45B8">
            <wp:extent cx="4978400" cy="2444750"/>
            <wp:effectExtent l="0" t="0" r="12700" b="12700"/>
            <wp:docPr id="4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DAB993" w14:textId="3B3D090D" w:rsidR="006D4C20" w:rsidRPr="00131349" w:rsidRDefault="00131349" w:rsidP="00131349">
      <w:pPr>
        <w:pStyle w:val="Caption"/>
        <w:rPr>
          <w:b w:val="0"/>
          <w:bCs w:val="0"/>
          <w:i/>
          <w:iCs/>
        </w:rPr>
      </w:pPr>
      <w:bookmarkStart w:id="123" w:name="_Toc447850511"/>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Pr>
          <w:b w:val="0"/>
          <w:bCs w:val="0"/>
          <w:i/>
          <w:iCs/>
          <w:noProof/>
        </w:rPr>
        <w:t>29</w:t>
      </w:r>
      <w:r w:rsidRPr="00131349">
        <w:rPr>
          <w:b w:val="0"/>
          <w:bCs w:val="0"/>
          <w:i/>
          <w:iCs/>
        </w:rPr>
        <w:fldChar w:fldCharType="end"/>
      </w:r>
      <w:r w:rsidRPr="00131349">
        <w:rPr>
          <w:b w:val="0"/>
          <w:bCs w:val="0"/>
          <w:i/>
          <w:iCs/>
        </w:rPr>
        <w:t>: Menstrual Waste Management</w:t>
      </w:r>
      <w:bookmarkEnd w:id="123"/>
    </w:p>
    <w:p w14:paraId="248D6C8B" w14:textId="0CF4A2E1" w:rsidR="007A205D" w:rsidRPr="00412D6A" w:rsidRDefault="009A65E1" w:rsidP="005E57F9">
      <w:pPr>
        <w:spacing w:line="276" w:lineRule="auto"/>
        <w:jc w:val="both"/>
        <w:rPr>
          <w:szCs w:val="22"/>
        </w:rPr>
      </w:pPr>
      <w:r w:rsidRPr="00412D6A">
        <w:rPr>
          <w:szCs w:val="22"/>
        </w:rPr>
        <w:t>Safe disposal of used pad or waste from menstrual is growing and important task from hygiene and sanitation point of view. About 50 % women and girls (49% in FEDO working areas and 50% in NEWAH+UEMS working areas) practice burry menstrual waste. 18 % women and girls (19% in FEDO working areas and 17% in NEWAH+UEMS working areas) practice burn/destroy menstrual waste. 20 % women and girls (1% in FEDO working areas and 27% in NEWAH+UEMS working areas) practice through elsewhere.</w:t>
      </w:r>
    </w:p>
    <w:p w14:paraId="6089D9ED" w14:textId="219CF7B1" w:rsidR="004F5D4D" w:rsidRPr="000F095E" w:rsidRDefault="00413B91" w:rsidP="004F7AD7">
      <w:pPr>
        <w:pStyle w:val="Heading2"/>
        <w:rPr>
          <w:rFonts w:ascii="Times New Roman" w:hAnsi="Times New Roman" w:cs="Times New Roman"/>
        </w:rPr>
      </w:pPr>
      <w:bookmarkStart w:id="124" w:name="_Toc447850473"/>
      <w:r>
        <w:rPr>
          <w:rFonts w:ascii="Times New Roman" w:hAnsi="Times New Roman" w:cs="Times New Roman"/>
        </w:rPr>
        <w:lastRenderedPageBreak/>
        <w:t>4.6</w:t>
      </w:r>
      <w:r w:rsidR="00C1111F" w:rsidRPr="000F095E">
        <w:rPr>
          <w:rFonts w:ascii="Times New Roman" w:hAnsi="Times New Roman" w:cs="Times New Roman"/>
        </w:rPr>
        <w:t>.</w:t>
      </w:r>
      <w:r w:rsidR="00715B82" w:rsidRPr="000F095E">
        <w:rPr>
          <w:rFonts w:ascii="Times New Roman" w:hAnsi="Times New Roman" w:cs="Times New Roman"/>
        </w:rPr>
        <w:t xml:space="preserve"> WASH in School</w:t>
      </w:r>
      <w:bookmarkEnd w:id="124"/>
    </w:p>
    <w:p w14:paraId="237A333D" w14:textId="77777777" w:rsidR="004F5D4D" w:rsidRPr="000F095E" w:rsidRDefault="004F5D4D" w:rsidP="00866A37">
      <w:pPr>
        <w:spacing w:line="288" w:lineRule="auto"/>
        <w:jc w:val="both"/>
        <w:rPr>
          <w:rFonts w:eastAsia="Calibri"/>
          <w:sz w:val="22"/>
          <w:szCs w:val="22"/>
        </w:rPr>
      </w:pPr>
    </w:p>
    <w:p w14:paraId="04452A62" w14:textId="77777777" w:rsidR="00131349" w:rsidRDefault="00D70A90" w:rsidP="00131349">
      <w:pPr>
        <w:keepNext/>
      </w:pPr>
      <w:r w:rsidRPr="000F095E">
        <w:rPr>
          <w:noProof/>
          <w:lang w:bidi="ne-NP"/>
        </w:rPr>
        <w:drawing>
          <wp:inline distT="0" distB="0" distL="0" distR="0" wp14:anchorId="4B121339" wp14:editId="6F575ECE">
            <wp:extent cx="6038850" cy="2311400"/>
            <wp:effectExtent l="0" t="0" r="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0C7258" w14:textId="7C7B00D6" w:rsidR="00D70A90" w:rsidRPr="00131349" w:rsidRDefault="00131349" w:rsidP="00131349">
      <w:pPr>
        <w:pStyle w:val="Caption"/>
        <w:rPr>
          <w:b w:val="0"/>
          <w:bCs w:val="0"/>
          <w:i/>
          <w:iCs/>
        </w:rPr>
      </w:pPr>
      <w:bookmarkStart w:id="125" w:name="_Toc447850512"/>
      <w:r w:rsidRPr="00131349">
        <w:rPr>
          <w:b w:val="0"/>
          <w:bCs w:val="0"/>
          <w:i/>
          <w:iCs/>
        </w:rPr>
        <w:t xml:space="preserve">Figure </w:t>
      </w:r>
      <w:r w:rsidRPr="00131349">
        <w:rPr>
          <w:b w:val="0"/>
          <w:bCs w:val="0"/>
          <w:i/>
          <w:iCs/>
        </w:rPr>
        <w:fldChar w:fldCharType="begin"/>
      </w:r>
      <w:r w:rsidRPr="00131349">
        <w:rPr>
          <w:b w:val="0"/>
          <w:bCs w:val="0"/>
          <w:i/>
          <w:iCs/>
        </w:rPr>
        <w:instrText xml:space="preserve"> SEQ Figure \* ARABIC </w:instrText>
      </w:r>
      <w:r w:rsidRPr="00131349">
        <w:rPr>
          <w:b w:val="0"/>
          <w:bCs w:val="0"/>
          <w:i/>
          <w:iCs/>
        </w:rPr>
        <w:fldChar w:fldCharType="separate"/>
      </w:r>
      <w:r w:rsidRPr="00131349">
        <w:rPr>
          <w:b w:val="0"/>
          <w:bCs w:val="0"/>
          <w:i/>
          <w:iCs/>
          <w:noProof/>
        </w:rPr>
        <w:t>30</w:t>
      </w:r>
      <w:r w:rsidRPr="00131349">
        <w:rPr>
          <w:b w:val="0"/>
          <w:bCs w:val="0"/>
          <w:i/>
          <w:iCs/>
        </w:rPr>
        <w:fldChar w:fldCharType="end"/>
      </w:r>
      <w:r w:rsidRPr="00131349">
        <w:rPr>
          <w:b w:val="0"/>
          <w:bCs w:val="0"/>
          <w:i/>
          <w:iCs/>
        </w:rPr>
        <w:t>: School Toilet Status</w:t>
      </w:r>
      <w:bookmarkEnd w:id="125"/>
    </w:p>
    <w:p w14:paraId="528B62E0" w14:textId="77777777" w:rsidR="00D70A90" w:rsidRPr="000F095E" w:rsidRDefault="00D70A90" w:rsidP="00D70A90">
      <w:pPr>
        <w:jc w:val="both"/>
      </w:pPr>
    </w:p>
    <w:p w14:paraId="485CFB19" w14:textId="0BD56159" w:rsidR="00D70A90" w:rsidRPr="000F095E" w:rsidRDefault="00D70A90" w:rsidP="00D70A90">
      <w:pPr>
        <w:jc w:val="both"/>
      </w:pPr>
      <w:r w:rsidRPr="000F095E">
        <w:t xml:space="preserve">Majority of schools are meeting the standard provisions for toilet sanitation, privacy and gender equality to a medium standard. Inside locking doors and windows is the only provision that most schools have met to a good standard. Though 32% of schools are meeting the female toilet ratio well, 32% of schools </w:t>
      </w:r>
      <w:r w:rsidR="00BF3468" w:rsidRPr="000F095E">
        <w:t>have no such</w:t>
      </w:r>
      <w:r w:rsidRPr="000F095E">
        <w:t xml:space="preserve"> provision. In terms of sanitation, 42% of schools have either bad or poor regular cleaning practices and 40% have bad or poor amounts of water to clean.</w:t>
      </w:r>
    </w:p>
    <w:p w14:paraId="239E68D2" w14:textId="6FA95E91" w:rsidR="00CF3227" w:rsidRDefault="00413B91" w:rsidP="002C1E40">
      <w:pPr>
        <w:pStyle w:val="Heading2"/>
        <w:rPr>
          <w:rFonts w:ascii="Times New Roman" w:hAnsi="Times New Roman" w:cs="Times New Roman"/>
          <w:lang w:val="en-IE"/>
        </w:rPr>
      </w:pPr>
      <w:bookmarkStart w:id="126" w:name="_Toc447850474"/>
      <w:r>
        <w:rPr>
          <w:rFonts w:ascii="Times New Roman" w:hAnsi="Times New Roman" w:cs="Times New Roman"/>
          <w:lang w:val="en-IE"/>
        </w:rPr>
        <w:t>4.7</w:t>
      </w:r>
      <w:r w:rsidR="00ED0C3E" w:rsidRPr="000F095E">
        <w:rPr>
          <w:rFonts w:ascii="Times New Roman" w:hAnsi="Times New Roman" w:cs="Times New Roman"/>
          <w:lang w:val="en-IE"/>
        </w:rPr>
        <w:t xml:space="preserve"> Situation of communities to manage their WASH services sustainably and demand accountability in WASH service provision from</w:t>
      </w:r>
      <w:r w:rsidR="00101BFB">
        <w:rPr>
          <w:rFonts w:ascii="Times New Roman" w:hAnsi="Times New Roman" w:cs="Times New Roman"/>
          <w:lang w:val="en-IE"/>
        </w:rPr>
        <w:t xml:space="preserve"> </w:t>
      </w:r>
      <w:r w:rsidR="00ED0C3E" w:rsidRPr="000F095E">
        <w:rPr>
          <w:rFonts w:ascii="Times New Roman" w:hAnsi="Times New Roman" w:cs="Times New Roman"/>
          <w:lang w:val="en-IE"/>
        </w:rPr>
        <w:t>local authorities</w:t>
      </w:r>
      <w:bookmarkEnd w:id="126"/>
    </w:p>
    <w:p w14:paraId="3DAF2DC3" w14:textId="77777777" w:rsidR="00412D6A" w:rsidRPr="00412D6A" w:rsidRDefault="00412D6A" w:rsidP="00412D6A"/>
    <w:p w14:paraId="047B74F9" w14:textId="7CEF46FA" w:rsidR="00412D6A" w:rsidRPr="000F095E" w:rsidRDefault="00412D6A" w:rsidP="00412D6A">
      <w:pPr>
        <w:jc w:val="both"/>
        <w:rPr>
          <w:lang w:val="en-IE"/>
        </w:rPr>
      </w:pPr>
      <w:r w:rsidRPr="000F095E">
        <w:rPr>
          <w:lang w:val="en-IE"/>
        </w:rPr>
        <w:t xml:space="preserve">As mentioned above, only qualitative approach was used to extract information required for the purpose of outcome 2 and 3, which was to understand the capacity of the target community to sustainably manage WASH services and local government </w:t>
      </w:r>
      <w:r w:rsidR="00101BFB" w:rsidRPr="000F095E">
        <w:rPr>
          <w:lang w:val="en-IE"/>
        </w:rPr>
        <w:t>bodies’</w:t>
      </w:r>
      <w:r w:rsidRPr="000F095E">
        <w:rPr>
          <w:lang w:val="en-IE"/>
        </w:rPr>
        <w:t xml:space="preserve"> </w:t>
      </w:r>
      <w:r w:rsidR="00101BFB" w:rsidRPr="000F095E">
        <w:rPr>
          <w:lang w:val="en-IE"/>
        </w:rPr>
        <w:t>awareness</w:t>
      </w:r>
      <w:r w:rsidRPr="000F095E">
        <w:rPr>
          <w:lang w:val="en-IE"/>
        </w:rPr>
        <w:t xml:space="preserve"> on WASH policies and rights. These tools were intended to study </w:t>
      </w:r>
      <w:r w:rsidR="00101BFB">
        <w:rPr>
          <w:lang w:val="en-IE"/>
        </w:rPr>
        <w:t>D</w:t>
      </w:r>
      <w:r w:rsidRPr="000F095E">
        <w:rPr>
          <w:lang w:val="en-IE"/>
        </w:rPr>
        <w:t xml:space="preserve">alit women groups that are formed by FEDO in the working area of </w:t>
      </w:r>
      <w:proofErr w:type="spellStart"/>
      <w:r w:rsidRPr="000F095E">
        <w:rPr>
          <w:lang w:val="en-IE"/>
        </w:rPr>
        <w:t>Golbazar</w:t>
      </w:r>
      <w:proofErr w:type="spellEnd"/>
      <w:r w:rsidRPr="000F095E">
        <w:rPr>
          <w:lang w:val="en-IE"/>
        </w:rPr>
        <w:t xml:space="preserve">, </w:t>
      </w:r>
      <w:proofErr w:type="spellStart"/>
      <w:r w:rsidRPr="000F095E">
        <w:rPr>
          <w:lang w:val="en-IE"/>
        </w:rPr>
        <w:t>Mirchaiya</w:t>
      </w:r>
      <w:proofErr w:type="spellEnd"/>
      <w:r w:rsidRPr="000F095E">
        <w:rPr>
          <w:lang w:val="en-IE"/>
        </w:rPr>
        <w:t xml:space="preserve">, etc. It was learned from the initial discussion with FEDO that there are 40 such groups in whole of project area. </w:t>
      </w:r>
    </w:p>
    <w:p w14:paraId="66BFEEDC" w14:textId="77777777" w:rsidR="00412D6A" w:rsidRPr="00412D6A" w:rsidRDefault="00412D6A" w:rsidP="00412D6A"/>
    <w:p w14:paraId="0F28024E" w14:textId="05B6ACE9" w:rsidR="00FC3A09" w:rsidRPr="000F095E" w:rsidRDefault="00413B91" w:rsidP="002C1E40">
      <w:pPr>
        <w:pStyle w:val="Heading3"/>
        <w:rPr>
          <w:lang w:val="en-IE"/>
        </w:rPr>
      </w:pPr>
      <w:bookmarkStart w:id="127" w:name="_Toc447850475"/>
      <w:r>
        <w:rPr>
          <w:lang w:val="en-IE"/>
        </w:rPr>
        <w:t>4.7</w:t>
      </w:r>
      <w:r w:rsidR="00ED0C3E" w:rsidRPr="000F095E">
        <w:rPr>
          <w:lang w:val="en-IE"/>
        </w:rPr>
        <w:t>.1.</w:t>
      </w:r>
      <w:r w:rsidR="004F7AD7" w:rsidRPr="000F095E">
        <w:rPr>
          <w:lang w:val="en-IE"/>
        </w:rPr>
        <w:t xml:space="preserve"> </w:t>
      </w:r>
      <w:r w:rsidR="00FC3A09" w:rsidRPr="000F095E">
        <w:rPr>
          <w:lang w:val="en-IE"/>
        </w:rPr>
        <w:t>Capacity of the Target communities to sustainably manage WASH services</w:t>
      </w:r>
      <w:bookmarkEnd w:id="127"/>
    </w:p>
    <w:p w14:paraId="6786CA4C" w14:textId="77777777" w:rsidR="004F7AD7" w:rsidRPr="000F095E" w:rsidRDefault="004F7AD7" w:rsidP="007C2EA5">
      <w:pPr>
        <w:jc w:val="both"/>
        <w:rPr>
          <w:lang w:val="en-IE"/>
        </w:rPr>
      </w:pPr>
    </w:p>
    <w:p w14:paraId="0D190521" w14:textId="64FBFBAB" w:rsidR="00F0715D" w:rsidRPr="000F095E" w:rsidRDefault="00483AB2" w:rsidP="00FC3A09">
      <w:pPr>
        <w:pStyle w:val="ListParagraph"/>
        <w:spacing w:before="120" w:after="120" w:line="240" w:lineRule="auto"/>
        <w:ind w:left="0"/>
        <w:contextualSpacing w:val="0"/>
        <w:jc w:val="both"/>
        <w:rPr>
          <w:rFonts w:ascii="Times New Roman" w:hAnsi="Times New Roman"/>
          <w:sz w:val="24"/>
          <w:szCs w:val="24"/>
          <w:lang w:val="en-IE"/>
        </w:rPr>
      </w:pPr>
      <w:r w:rsidRPr="000F095E">
        <w:rPr>
          <w:rFonts w:ascii="Times New Roman" w:hAnsi="Times New Roman"/>
          <w:sz w:val="24"/>
          <w:szCs w:val="24"/>
          <w:lang w:val="en-IE"/>
        </w:rPr>
        <w:t>It is ev</w:t>
      </w:r>
      <w:r w:rsidR="00C30197" w:rsidRPr="000F095E">
        <w:rPr>
          <w:rFonts w:ascii="Times New Roman" w:hAnsi="Times New Roman"/>
          <w:sz w:val="24"/>
          <w:szCs w:val="24"/>
          <w:lang w:val="en-IE"/>
        </w:rPr>
        <w:t>i</w:t>
      </w:r>
      <w:r w:rsidRPr="000F095E">
        <w:rPr>
          <w:rFonts w:ascii="Times New Roman" w:hAnsi="Times New Roman"/>
          <w:sz w:val="24"/>
          <w:szCs w:val="24"/>
          <w:lang w:val="en-IE"/>
        </w:rPr>
        <w:t>dent from the qualitati</w:t>
      </w:r>
      <w:r w:rsidR="007C2EA5" w:rsidRPr="000F095E">
        <w:rPr>
          <w:rFonts w:ascii="Times New Roman" w:hAnsi="Times New Roman"/>
          <w:sz w:val="24"/>
          <w:szCs w:val="24"/>
          <w:lang w:val="en-IE"/>
        </w:rPr>
        <w:t>ve information that the existing</w:t>
      </w:r>
      <w:r w:rsidRPr="000F095E">
        <w:rPr>
          <w:rFonts w:ascii="Times New Roman" w:hAnsi="Times New Roman"/>
          <w:sz w:val="24"/>
          <w:szCs w:val="24"/>
          <w:lang w:val="en-IE"/>
        </w:rPr>
        <w:t xml:space="preserve"> groups </w:t>
      </w:r>
      <w:r w:rsidR="00101BFB">
        <w:rPr>
          <w:rFonts w:ascii="Times New Roman" w:hAnsi="Times New Roman"/>
          <w:sz w:val="24"/>
          <w:szCs w:val="24"/>
          <w:lang w:val="en-IE"/>
        </w:rPr>
        <w:t xml:space="preserve">do not have the capacity </w:t>
      </w:r>
      <w:r w:rsidRPr="000F095E">
        <w:rPr>
          <w:rFonts w:ascii="Times New Roman" w:hAnsi="Times New Roman"/>
          <w:sz w:val="24"/>
          <w:szCs w:val="24"/>
          <w:lang w:val="en-IE"/>
        </w:rPr>
        <w:t xml:space="preserve">to </w:t>
      </w:r>
      <w:r w:rsidR="00101BFB" w:rsidRPr="000F095E">
        <w:rPr>
          <w:rFonts w:ascii="Times New Roman" w:hAnsi="Times New Roman"/>
          <w:sz w:val="24"/>
          <w:szCs w:val="24"/>
          <w:lang w:val="en-IE"/>
        </w:rPr>
        <w:t>sustainably</w:t>
      </w:r>
      <w:r w:rsidRPr="000F095E">
        <w:rPr>
          <w:rFonts w:ascii="Times New Roman" w:hAnsi="Times New Roman"/>
          <w:sz w:val="24"/>
          <w:szCs w:val="24"/>
          <w:lang w:val="en-IE"/>
        </w:rPr>
        <w:t xml:space="preserve"> manage </w:t>
      </w:r>
      <w:r w:rsidR="007B6C65" w:rsidRPr="000F095E">
        <w:rPr>
          <w:rFonts w:ascii="Times New Roman" w:hAnsi="Times New Roman"/>
          <w:sz w:val="24"/>
          <w:szCs w:val="24"/>
          <w:lang w:val="en-IE"/>
        </w:rPr>
        <w:t xml:space="preserve">WASH services </w:t>
      </w:r>
      <w:r w:rsidR="007C2EA5" w:rsidRPr="000F095E">
        <w:rPr>
          <w:rFonts w:ascii="Times New Roman" w:hAnsi="Times New Roman"/>
          <w:sz w:val="24"/>
          <w:szCs w:val="24"/>
          <w:lang w:val="en-IE"/>
        </w:rPr>
        <w:t xml:space="preserve">such as managing water </w:t>
      </w:r>
      <w:proofErr w:type="spellStart"/>
      <w:r w:rsidR="007C2EA5" w:rsidRPr="000F095E">
        <w:rPr>
          <w:rFonts w:ascii="Times New Roman" w:hAnsi="Times New Roman"/>
          <w:sz w:val="24"/>
          <w:szCs w:val="24"/>
          <w:lang w:val="en-IE"/>
        </w:rPr>
        <w:t>tubewe</w:t>
      </w:r>
      <w:r w:rsidR="00101BFB">
        <w:rPr>
          <w:rFonts w:ascii="Times New Roman" w:hAnsi="Times New Roman"/>
          <w:sz w:val="24"/>
          <w:szCs w:val="24"/>
          <w:lang w:val="en-IE"/>
        </w:rPr>
        <w:t>lls</w:t>
      </w:r>
      <w:proofErr w:type="spellEnd"/>
      <w:r w:rsidR="00101BFB">
        <w:rPr>
          <w:rFonts w:ascii="Times New Roman" w:hAnsi="Times New Roman"/>
          <w:sz w:val="24"/>
          <w:szCs w:val="24"/>
          <w:lang w:val="en-IE"/>
        </w:rPr>
        <w:t>, maintenance</w:t>
      </w:r>
      <w:r w:rsidR="007C2EA5" w:rsidRPr="000F095E">
        <w:rPr>
          <w:rFonts w:ascii="Times New Roman" w:hAnsi="Times New Roman"/>
          <w:sz w:val="24"/>
          <w:szCs w:val="24"/>
          <w:lang w:val="en-IE"/>
        </w:rPr>
        <w:t xml:space="preserve">, planning actions </w:t>
      </w:r>
      <w:r w:rsidR="007B6C65" w:rsidRPr="000F095E">
        <w:rPr>
          <w:rFonts w:ascii="Times New Roman" w:hAnsi="Times New Roman"/>
          <w:sz w:val="24"/>
          <w:szCs w:val="24"/>
          <w:lang w:val="en-IE"/>
        </w:rPr>
        <w:t>due to various re</w:t>
      </w:r>
      <w:r w:rsidRPr="000F095E">
        <w:rPr>
          <w:rFonts w:ascii="Times New Roman" w:hAnsi="Times New Roman"/>
          <w:sz w:val="24"/>
          <w:szCs w:val="24"/>
          <w:lang w:val="en-IE"/>
        </w:rPr>
        <w:t xml:space="preserve">asons such as lack of empowerment, financial resources and poor coordination with government agencies. </w:t>
      </w:r>
      <w:r w:rsidR="002E1817" w:rsidRPr="000F095E">
        <w:rPr>
          <w:rFonts w:ascii="Times New Roman" w:hAnsi="Times New Roman"/>
          <w:sz w:val="24"/>
          <w:szCs w:val="24"/>
          <w:lang w:val="en-IE"/>
        </w:rPr>
        <w:t xml:space="preserve">In </w:t>
      </w:r>
      <w:r w:rsidR="00101BFB" w:rsidRPr="000F095E">
        <w:rPr>
          <w:rFonts w:ascii="Times New Roman" w:hAnsi="Times New Roman"/>
          <w:sz w:val="24"/>
          <w:szCs w:val="24"/>
          <w:lang w:val="en-IE"/>
        </w:rPr>
        <w:t>pursuit</w:t>
      </w:r>
      <w:r w:rsidR="002E1817" w:rsidRPr="000F095E">
        <w:rPr>
          <w:rFonts w:ascii="Times New Roman" w:hAnsi="Times New Roman"/>
          <w:sz w:val="24"/>
          <w:szCs w:val="24"/>
          <w:lang w:val="en-IE"/>
        </w:rPr>
        <w:t xml:space="preserve"> to </w:t>
      </w:r>
      <w:r w:rsidR="00101BFB" w:rsidRPr="000F095E">
        <w:rPr>
          <w:rFonts w:ascii="Times New Roman" w:hAnsi="Times New Roman"/>
          <w:sz w:val="24"/>
          <w:szCs w:val="24"/>
          <w:lang w:val="en-IE"/>
        </w:rPr>
        <w:t>strengthening</w:t>
      </w:r>
      <w:r w:rsidR="002E1817" w:rsidRPr="000F095E">
        <w:rPr>
          <w:rFonts w:ascii="Times New Roman" w:hAnsi="Times New Roman"/>
          <w:sz w:val="24"/>
          <w:szCs w:val="24"/>
          <w:lang w:val="en-IE"/>
        </w:rPr>
        <w:t xml:space="preserve"> community level knowledge and management regarding WASH rights, people have formed groups that aims at enhancing their knowledge about WASH rights, managing WASH facilities such as water pumps repairs, construction, latrine </w:t>
      </w:r>
      <w:r w:rsidR="00101BFB" w:rsidRPr="000F095E">
        <w:rPr>
          <w:rFonts w:ascii="Times New Roman" w:hAnsi="Times New Roman"/>
          <w:sz w:val="24"/>
          <w:szCs w:val="24"/>
          <w:lang w:val="en-IE"/>
        </w:rPr>
        <w:t>maintenance</w:t>
      </w:r>
      <w:r w:rsidR="002E1817" w:rsidRPr="000F095E">
        <w:rPr>
          <w:rFonts w:ascii="Times New Roman" w:hAnsi="Times New Roman"/>
          <w:sz w:val="24"/>
          <w:szCs w:val="24"/>
          <w:lang w:val="en-IE"/>
        </w:rPr>
        <w:t xml:space="preserve"> </w:t>
      </w:r>
      <w:proofErr w:type="spellStart"/>
      <w:r w:rsidR="002E1817" w:rsidRPr="000F095E">
        <w:rPr>
          <w:rFonts w:ascii="Times New Roman" w:hAnsi="Times New Roman"/>
          <w:sz w:val="24"/>
          <w:szCs w:val="24"/>
          <w:lang w:val="en-IE"/>
        </w:rPr>
        <w:t>etc</w:t>
      </w:r>
      <w:proofErr w:type="spellEnd"/>
      <w:r w:rsidR="002E1817" w:rsidRPr="000F095E">
        <w:rPr>
          <w:rFonts w:ascii="Times New Roman" w:hAnsi="Times New Roman"/>
          <w:sz w:val="24"/>
          <w:szCs w:val="24"/>
          <w:lang w:val="en-IE"/>
        </w:rPr>
        <w:t>, and claim rights. These groups</w:t>
      </w:r>
      <w:r w:rsidR="009B5DD8" w:rsidRPr="000F095E">
        <w:rPr>
          <w:rFonts w:ascii="Times New Roman" w:hAnsi="Times New Roman"/>
          <w:sz w:val="24"/>
          <w:szCs w:val="24"/>
          <w:lang w:val="en-IE"/>
        </w:rPr>
        <w:t xml:space="preserve"> are</w:t>
      </w:r>
      <w:r w:rsidR="002E1817" w:rsidRPr="000F095E">
        <w:rPr>
          <w:rFonts w:ascii="Times New Roman" w:hAnsi="Times New Roman"/>
          <w:sz w:val="24"/>
          <w:szCs w:val="24"/>
          <w:lang w:val="en-IE"/>
        </w:rPr>
        <w:t xml:space="preserve"> mainly </w:t>
      </w:r>
      <w:r w:rsidR="009B5DD8" w:rsidRPr="000F095E">
        <w:rPr>
          <w:rFonts w:ascii="Times New Roman" w:hAnsi="Times New Roman"/>
          <w:sz w:val="24"/>
          <w:szCs w:val="24"/>
          <w:lang w:val="en-IE"/>
        </w:rPr>
        <w:t xml:space="preserve">formed of </w:t>
      </w:r>
      <w:r w:rsidR="00101BFB">
        <w:rPr>
          <w:rFonts w:ascii="Times New Roman" w:hAnsi="Times New Roman"/>
          <w:sz w:val="24"/>
          <w:szCs w:val="24"/>
          <w:lang w:val="en-IE"/>
        </w:rPr>
        <w:t>D</w:t>
      </w:r>
      <w:r w:rsidR="009B5DD8" w:rsidRPr="000F095E">
        <w:rPr>
          <w:rFonts w:ascii="Times New Roman" w:hAnsi="Times New Roman"/>
          <w:sz w:val="24"/>
          <w:szCs w:val="24"/>
          <w:lang w:val="en-IE"/>
        </w:rPr>
        <w:t xml:space="preserve">alit women who envisage claiming rights and </w:t>
      </w:r>
      <w:r w:rsidR="00101BFB" w:rsidRPr="000F095E">
        <w:rPr>
          <w:rFonts w:ascii="Times New Roman" w:hAnsi="Times New Roman"/>
          <w:sz w:val="24"/>
          <w:szCs w:val="24"/>
          <w:lang w:val="en-IE"/>
        </w:rPr>
        <w:t>maintaining</w:t>
      </w:r>
      <w:r w:rsidR="007469D6" w:rsidRPr="000F095E">
        <w:rPr>
          <w:rFonts w:ascii="Times New Roman" w:hAnsi="Times New Roman"/>
          <w:sz w:val="24"/>
          <w:szCs w:val="24"/>
          <w:lang w:val="en-IE"/>
        </w:rPr>
        <w:t xml:space="preserve"> WASH facilities themselves. In order to increase their capacity, some of the group members, particularly the ones holding senior positions </w:t>
      </w:r>
      <w:r w:rsidR="007469D6" w:rsidRPr="000F095E">
        <w:rPr>
          <w:rFonts w:ascii="Times New Roman" w:hAnsi="Times New Roman"/>
          <w:sz w:val="24"/>
          <w:szCs w:val="24"/>
          <w:lang w:val="en-IE"/>
        </w:rPr>
        <w:lastRenderedPageBreak/>
        <w:t xml:space="preserve">in the groups, have received trainings. </w:t>
      </w:r>
      <w:r w:rsidR="00D26B6A" w:rsidRPr="000F095E">
        <w:rPr>
          <w:rFonts w:ascii="Times New Roman" w:hAnsi="Times New Roman"/>
          <w:sz w:val="24"/>
          <w:szCs w:val="24"/>
          <w:lang w:val="en-IE"/>
        </w:rPr>
        <w:t xml:space="preserve">In regard to </w:t>
      </w:r>
      <w:r w:rsidR="00101BFB">
        <w:rPr>
          <w:rFonts w:ascii="Times New Roman" w:hAnsi="Times New Roman"/>
          <w:sz w:val="24"/>
          <w:szCs w:val="24"/>
          <w:lang w:val="en-IE"/>
        </w:rPr>
        <w:t>strengthening</w:t>
      </w:r>
      <w:r w:rsidR="00D26B6A" w:rsidRPr="000F095E">
        <w:rPr>
          <w:rFonts w:ascii="Times New Roman" w:hAnsi="Times New Roman"/>
          <w:sz w:val="24"/>
          <w:szCs w:val="24"/>
          <w:lang w:val="en-IE"/>
        </w:rPr>
        <w:t xml:space="preserve"> their capacity, it is observed that some form of training were </w:t>
      </w:r>
      <w:r w:rsidR="00101BFB" w:rsidRPr="000F095E">
        <w:rPr>
          <w:rFonts w:ascii="Times New Roman" w:hAnsi="Times New Roman"/>
          <w:sz w:val="24"/>
          <w:szCs w:val="24"/>
          <w:lang w:val="en-IE"/>
        </w:rPr>
        <w:t>received</w:t>
      </w:r>
      <w:r w:rsidR="00D26B6A" w:rsidRPr="000F095E">
        <w:rPr>
          <w:rFonts w:ascii="Times New Roman" w:hAnsi="Times New Roman"/>
          <w:sz w:val="24"/>
          <w:szCs w:val="24"/>
          <w:lang w:val="en-IE"/>
        </w:rPr>
        <w:t xml:space="preserve"> by the group, most of them up</w:t>
      </w:r>
      <w:r w:rsidR="00101BFB">
        <w:rPr>
          <w:rFonts w:ascii="Times New Roman" w:hAnsi="Times New Roman"/>
          <w:sz w:val="24"/>
          <w:szCs w:val="24"/>
          <w:lang w:val="en-IE"/>
        </w:rPr>
        <w:t xml:space="preserve"> </w:t>
      </w:r>
      <w:r w:rsidR="00D26B6A" w:rsidRPr="000F095E">
        <w:rPr>
          <w:rFonts w:ascii="Times New Roman" w:hAnsi="Times New Roman"/>
          <w:sz w:val="24"/>
          <w:szCs w:val="24"/>
          <w:lang w:val="en-IE"/>
        </w:rPr>
        <w:t>to 2-3 times.</w:t>
      </w:r>
    </w:p>
    <w:p w14:paraId="13E66802" w14:textId="2F2D8122" w:rsidR="00C8753D" w:rsidRPr="000F095E" w:rsidRDefault="00823C09" w:rsidP="00FC3A09">
      <w:pPr>
        <w:pStyle w:val="ListParagraph"/>
        <w:spacing w:before="120" w:after="120" w:line="240" w:lineRule="auto"/>
        <w:ind w:left="0"/>
        <w:contextualSpacing w:val="0"/>
        <w:jc w:val="both"/>
        <w:rPr>
          <w:rFonts w:ascii="Times New Roman" w:hAnsi="Times New Roman"/>
          <w:sz w:val="24"/>
          <w:szCs w:val="24"/>
          <w:lang w:val="en-IE"/>
        </w:rPr>
      </w:pPr>
      <w:r w:rsidRPr="000F095E">
        <w:rPr>
          <w:rFonts w:ascii="Times New Roman" w:hAnsi="Times New Roman"/>
          <w:sz w:val="24"/>
          <w:szCs w:val="24"/>
          <w:lang w:val="en-IE"/>
        </w:rPr>
        <w:t>Target communities, which is the Dalit women groups, com</w:t>
      </w:r>
      <w:r w:rsidR="00123099" w:rsidRPr="000F095E">
        <w:rPr>
          <w:rFonts w:ascii="Times New Roman" w:hAnsi="Times New Roman"/>
          <w:sz w:val="24"/>
          <w:szCs w:val="24"/>
          <w:lang w:val="en-IE"/>
        </w:rPr>
        <w:t xml:space="preserve">plain that the local authorities are </w:t>
      </w:r>
      <w:r w:rsidR="00101BFB" w:rsidRPr="000F095E">
        <w:rPr>
          <w:rFonts w:ascii="Times New Roman" w:hAnsi="Times New Roman"/>
          <w:sz w:val="24"/>
          <w:szCs w:val="24"/>
          <w:lang w:val="en-IE"/>
        </w:rPr>
        <w:t>negligent</w:t>
      </w:r>
      <w:r w:rsidR="00123099" w:rsidRPr="000F095E">
        <w:rPr>
          <w:rFonts w:ascii="Times New Roman" w:hAnsi="Times New Roman"/>
          <w:sz w:val="24"/>
          <w:szCs w:val="24"/>
          <w:lang w:val="en-IE"/>
        </w:rPr>
        <w:t xml:space="preserve"> about managing the local WASH facilities. Most groups said that they take the initiatives to manage the WASH facilities such as tube-well and public facilities. However on the other h</w:t>
      </w:r>
      <w:r w:rsidR="00D26B6A" w:rsidRPr="000F095E">
        <w:rPr>
          <w:rFonts w:ascii="Times New Roman" w:hAnsi="Times New Roman"/>
          <w:sz w:val="24"/>
          <w:szCs w:val="24"/>
          <w:lang w:val="en-IE"/>
        </w:rPr>
        <w:t>and, some of the groups informed of not having</w:t>
      </w:r>
      <w:r w:rsidR="00123099" w:rsidRPr="000F095E">
        <w:rPr>
          <w:rFonts w:ascii="Times New Roman" w:hAnsi="Times New Roman"/>
          <w:sz w:val="24"/>
          <w:szCs w:val="24"/>
          <w:lang w:val="en-IE"/>
        </w:rPr>
        <w:t xml:space="preserve"> tools and required equipment to operate and </w:t>
      </w:r>
      <w:r w:rsidR="00101BFB" w:rsidRPr="000F095E">
        <w:rPr>
          <w:rFonts w:ascii="Times New Roman" w:hAnsi="Times New Roman"/>
          <w:sz w:val="24"/>
          <w:szCs w:val="24"/>
          <w:lang w:val="en-IE"/>
        </w:rPr>
        <w:t>manage</w:t>
      </w:r>
      <w:r w:rsidR="00123099" w:rsidRPr="000F095E">
        <w:rPr>
          <w:rFonts w:ascii="Times New Roman" w:hAnsi="Times New Roman"/>
          <w:sz w:val="24"/>
          <w:szCs w:val="24"/>
          <w:lang w:val="en-IE"/>
        </w:rPr>
        <w:t xml:space="preserve"> such facilities. Likewise, some groups said they borrow the required tools when needed. Only one groups out of seven interviewed </w:t>
      </w:r>
      <w:r w:rsidR="00101BFB" w:rsidRPr="000F095E">
        <w:rPr>
          <w:rFonts w:ascii="Times New Roman" w:hAnsi="Times New Roman"/>
          <w:sz w:val="24"/>
          <w:szCs w:val="24"/>
          <w:lang w:val="en-IE"/>
        </w:rPr>
        <w:t>responded</w:t>
      </w:r>
      <w:r w:rsidR="00123099" w:rsidRPr="000F095E">
        <w:rPr>
          <w:rFonts w:ascii="Times New Roman" w:hAnsi="Times New Roman"/>
          <w:sz w:val="24"/>
          <w:szCs w:val="24"/>
          <w:lang w:val="en-IE"/>
        </w:rPr>
        <w:t xml:space="preserve"> having their own t</w:t>
      </w:r>
      <w:r w:rsidR="00494578" w:rsidRPr="000F095E">
        <w:rPr>
          <w:rFonts w:ascii="Times New Roman" w:hAnsi="Times New Roman"/>
          <w:sz w:val="24"/>
          <w:szCs w:val="24"/>
          <w:lang w:val="en-IE"/>
        </w:rPr>
        <w:t xml:space="preserve">ools and </w:t>
      </w:r>
      <w:r w:rsidR="00101BFB" w:rsidRPr="000F095E">
        <w:rPr>
          <w:rFonts w:ascii="Times New Roman" w:hAnsi="Times New Roman"/>
          <w:sz w:val="24"/>
          <w:szCs w:val="24"/>
          <w:lang w:val="en-IE"/>
        </w:rPr>
        <w:t>equipment</w:t>
      </w:r>
      <w:r w:rsidR="00494578" w:rsidRPr="000F095E">
        <w:rPr>
          <w:rFonts w:ascii="Times New Roman" w:hAnsi="Times New Roman"/>
          <w:sz w:val="24"/>
          <w:szCs w:val="24"/>
          <w:lang w:val="en-IE"/>
        </w:rPr>
        <w:t xml:space="preserve">. The groups complained of having no funds. However, some of the groups have collected 50-100 </w:t>
      </w:r>
      <w:proofErr w:type="spellStart"/>
      <w:r w:rsidR="00494578" w:rsidRPr="000F095E">
        <w:rPr>
          <w:rFonts w:ascii="Times New Roman" w:hAnsi="Times New Roman"/>
          <w:sz w:val="24"/>
          <w:szCs w:val="24"/>
          <w:lang w:val="en-IE"/>
        </w:rPr>
        <w:t>Nrs</w:t>
      </w:r>
      <w:proofErr w:type="spellEnd"/>
      <w:r w:rsidR="00494578" w:rsidRPr="000F095E">
        <w:rPr>
          <w:rFonts w:ascii="Times New Roman" w:hAnsi="Times New Roman"/>
          <w:sz w:val="24"/>
          <w:szCs w:val="24"/>
          <w:lang w:val="en-IE"/>
        </w:rPr>
        <w:t xml:space="preserve"> as a common fund for their functioning. Monthly meetings are the most common way found among such groups, but some groups also mentioned that the meetings are based as per need. </w:t>
      </w:r>
    </w:p>
    <w:p w14:paraId="0930BDDE" w14:textId="332E206E" w:rsidR="00494578" w:rsidRPr="000F095E" w:rsidRDefault="00494578" w:rsidP="00FC3A09">
      <w:pPr>
        <w:pStyle w:val="ListParagraph"/>
        <w:spacing w:before="120" w:after="120" w:line="240" w:lineRule="auto"/>
        <w:ind w:left="0"/>
        <w:contextualSpacing w:val="0"/>
        <w:jc w:val="both"/>
        <w:rPr>
          <w:rFonts w:ascii="Times New Roman" w:hAnsi="Times New Roman"/>
          <w:sz w:val="24"/>
          <w:szCs w:val="24"/>
          <w:lang w:val="en-IE"/>
        </w:rPr>
      </w:pPr>
      <w:r w:rsidRPr="000F095E">
        <w:rPr>
          <w:rFonts w:ascii="Times New Roman" w:hAnsi="Times New Roman"/>
          <w:sz w:val="24"/>
          <w:szCs w:val="24"/>
          <w:lang w:val="en-IE"/>
        </w:rPr>
        <w:t xml:space="preserve">In spite of </w:t>
      </w:r>
      <w:r w:rsidR="00BC6B3B" w:rsidRPr="000F095E">
        <w:rPr>
          <w:rFonts w:ascii="Times New Roman" w:hAnsi="Times New Roman"/>
          <w:sz w:val="24"/>
          <w:szCs w:val="24"/>
          <w:lang w:val="en-IE"/>
        </w:rPr>
        <w:t>the entire</w:t>
      </w:r>
      <w:r w:rsidRPr="000F095E">
        <w:rPr>
          <w:rFonts w:ascii="Times New Roman" w:hAnsi="Times New Roman"/>
          <w:sz w:val="24"/>
          <w:szCs w:val="24"/>
          <w:lang w:val="en-IE"/>
        </w:rPr>
        <w:t xml:space="preserve"> efforts </w:t>
      </w:r>
      <w:r w:rsidR="00BC6B3B" w:rsidRPr="000F095E">
        <w:rPr>
          <w:rFonts w:ascii="Times New Roman" w:hAnsi="Times New Roman"/>
          <w:sz w:val="24"/>
          <w:szCs w:val="24"/>
          <w:lang w:val="en-IE"/>
        </w:rPr>
        <w:t>portrait</w:t>
      </w:r>
      <w:r w:rsidRPr="000F095E">
        <w:rPr>
          <w:rFonts w:ascii="Times New Roman" w:hAnsi="Times New Roman"/>
          <w:sz w:val="24"/>
          <w:szCs w:val="24"/>
          <w:lang w:val="en-IE"/>
        </w:rPr>
        <w:t xml:space="preserve"> by group discussion regarding their initiative to sustainably manage WASH facilities, there appears to be problem in coordination between gover</w:t>
      </w:r>
      <w:r w:rsidR="00E2017C" w:rsidRPr="000F095E">
        <w:rPr>
          <w:rFonts w:ascii="Times New Roman" w:hAnsi="Times New Roman"/>
          <w:sz w:val="24"/>
          <w:szCs w:val="24"/>
          <w:lang w:val="en-IE"/>
        </w:rPr>
        <w:t xml:space="preserve">nment agencies and such groups. In most cases, these groups were not found to be have participated in planning process, primarily because these groups not coordinated to make a </w:t>
      </w:r>
      <w:r w:rsidR="00101BFB" w:rsidRPr="000F095E">
        <w:rPr>
          <w:rFonts w:ascii="Times New Roman" w:hAnsi="Times New Roman"/>
          <w:sz w:val="24"/>
          <w:szCs w:val="24"/>
          <w:lang w:val="en-IE"/>
        </w:rPr>
        <w:t>platform</w:t>
      </w:r>
      <w:r w:rsidR="00E2017C" w:rsidRPr="000F095E">
        <w:rPr>
          <w:rFonts w:ascii="Times New Roman" w:hAnsi="Times New Roman"/>
          <w:sz w:val="24"/>
          <w:szCs w:val="24"/>
          <w:lang w:val="en-IE"/>
        </w:rPr>
        <w:t xml:space="preserve"> available to express themselves. </w:t>
      </w:r>
      <w:r w:rsidR="00506176" w:rsidRPr="000F095E">
        <w:rPr>
          <w:rFonts w:ascii="Times New Roman" w:hAnsi="Times New Roman"/>
          <w:sz w:val="24"/>
          <w:szCs w:val="24"/>
          <w:lang w:val="en-IE"/>
        </w:rPr>
        <w:t xml:space="preserve">Apart from </w:t>
      </w:r>
      <w:proofErr w:type="spellStart"/>
      <w:r w:rsidR="00506176" w:rsidRPr="000F095E">
        <w:rPr>
          <w:rFonts w:ascii="Times New Roman" w:hAnsi="Times New Roman"/>
          <w:sz w:val="24"/>
          <w:szCs w:val="24"/>
          <w:lang w:val="en-IE"/>
        </w:rPr>
        <w:t>Sirha</w:t>
      </w:r>
      <w:proofErr w:type="spellEnd"/>
      <w:r w:rsidR="00506176" w:rsidRPr="000F095E">
        <w:rPr>
          <w:rFonts w:ascii="Times New Roman" w:hAnsi="Times New Roman"/>
          <w:sz w:val="24"/>
          <w:szCs w:val="24"/>
          <w:lang w:val="en-IE"/>
        </w:rPr>
        <w:t xml:space="preserve"> </w:t>
      </w:r>
      <w:r w:rsidR="00101BFB" w:rsidRPr="000F095E">
        <w:rPr>
          <w:rFonts w:ascii="Times New Roman" w:hAnsi="Times New Roman"/>
          <w:sz w:val="24"/>
          <w:szCs w:val="24"/>
          <w:lang w:val="en-IE"/>
        </w:rPr>
        <w:t>municipalities</w:t>
      </w:r>
      <w:r w:rsidR="00506176" w:rsidRPr="000F095E">
        <w:rPr>
          <w:rFonts w:ascii="Times New Roman" w:hAnsi="Times New Roman"/>
          <w:sz w:val="24"/>
          <w:szCs w:val="24"/>
          <w:lang w:val="en-IE"/>
        </w:rPr>
        <w:t>, all the rest of the groups felt that they were not consulted in government agencies meetings, such as VWASH</w:t>
      </w:r>
      <w:r w:rsidR="00BC6B3B" w:rsidRPr="000F095E">
        <w:rPr>
          <w:rFonts w:ascii="Times New Roman" w:hAnsi="Times New Roman"/>
          <w:sz w:val="24"/>
          <w:szCs w:val="24"/>
          <w:lang w:val="en-IE"/>
        </w:rPr>
        <w:t>CC</w:t>
      </w:r>
      <w:r w:rsidR="00506176" w:rsidRPr="000F095E">
        <w:rPr>
          <w:rFonts w:ascii="Times New Roman" w:hAnsi="Times New Roman"/>
          <w:sz w:val="24"/>
          <w:szCs w:val="24"/>
          <w:lang w:val="en-IE"/>
        </w:rPr>
        <w:t xml:space="preserve"> and MWASH</w:t>
      </w:r>
      <w:r w:rsidR="00BC6B3B" w:rsidRPr="000F095E">
        <w:rPr>
          <w:rFonts w:ascii="Times New Roman" w:hAnsi="Times New Roman"/>
          <w:sz w:val="24"/>
          <w:szCs w:val="24"/>
          <w:lang w:val="en-IE"/>
        </w:rPr>
        <w:t>CC</w:t>
      </w:r>
      <w:r w:rsidR="00506176" w:rsidRPr="000F095E">
        <w:rPr>
          <w:rFonts w:ascii="Times New Roman" w:hAnsi="Times New Roman"/>
          <w:sz w:val="24"/>
          <w:szCs w:val="24"/>
          <w:lang w:val="en-IE"/>
        </w:rPr>
        <w:t xml:space="preserve"> meetings. It is a sign that the local groups are yet to increase their capacity to claim their right to participate in community local development </w:t>
      </w:r>
      <w:r w:rsidR="00101BFB" w:rsidRPr="000F095E">
        <w:rPr>
          <w:rFonts w:ascii="Times New Roman" w:hAnsi="Times New Roman"/>
          <w:sz w:val="24"/>
          <w:szCs w:val="24"/>
          <w:lang w:val="en-IE"/>
        </w:rPr>
        <w:t>planning</w:t>
      </w:r>
      <w:r w:rsidR="00506176" w:rsidRPr="000F095E">
        <w:rPr>
          <w:rFonts w:ascii="Times New Roman" w:hAnsi="Times New Roman"/>
          <w:sz w:val="24"/>
          <w:szCs w:val="24"/>
          <w:lang w:val="en-IE"/>
        </w:rPr>
        <w:t xml:space="preserve"> and discussions. In fact, one of the group complained regarding no response from the government agencies when the </w:t>
      </w:r>
      <w:r w:rsidR="00101BFB" w:rsidRPr="000F095E">
        <w:rPr>
          <w:rFonts w:ascii="Times New Roman" w:hAnsi="Times New Roman"/>
          <w:sz w:val="24"/>
          <w:szCs w:val="24"/>
          <w:lang w:val="en-IE"/>
        </w:rPr>
        <w:t>chairperson</w:t>
      </w:r>
      <w:r w:rsidR="00506176" w:rsidRPr="000F095E">
        <w:rPr>
          <w:rFonts w:ascii="Times New Roman" w:hAnsi="Times New Roman"/>
          <w:sz w:val="24"/>
          <w:szCs w:val="24"/>
          <w:lang w:val="en-IE"/>
        </w:rPr>
        <w:t xml:space="preserve"> went to VDC for demanding faci</w:t>
      </w:r>
      <w:r w:rsidR="00101BFB">
        <w:rPr>
          <w:rFonts w:ascii="Times New Roman" w:hAnsi="Times New Roman"/>
          <w:sz w:val="24"/>
          <w:szCs w:val="24"/>
          <w:lang w:val="en-IE"/>
        </w:rPr>
        <w:t>lities for D</w:t>
      </w:r>
      <w:r w:rsidR="00506176" w:rsidRPr="000F095E">
        <w:rPr>
          <w:rFonts w:ascii="Times New Roman" w:hAnsi="Times New Roman"/>
          <w:sz w:val="24"/>
          <w:szCs w:val="24"/>
          <w:lang w:val="en-IE"/>
        </w:rPr>
        <w:t>alits in the area. Neverthe</w:t>
      </w:r>
      <w:r w:rsidR="00483AB2" w:rsidRPr="000F095E">
        <w:rPr>
          <w:rFonts w:ascii="Times New Roman" w:hAnsi="Times New Roman"/>
          <w:sz w:val="24"/>
          <w:szCs w:val="24"/>
          <w:lang w:val="en-IE"/>
        </w:rPr>
        <w:t>less, some groups informed that they were</w:t>
      </w:r>
      <w:r w:rsidR="00506176" w:rsidRPr="000F095E">
        <w:rPr>
          <w:rFonts w:ascii="Times New Roman" w:hAnsi="Times New Roman"/>
          <w:sz w:val="24"/>
          <w:szCs w:val="24"/>
          <w:lang w:val="en-IE"/>
        </w:rPr>
        <w:t xml:space="preserve"> invited for meetings, such as that of </w:t>
      </w:r>
      <w:proofErr w:type="spellStart"/>
      <w:r w:rsidR="00506176" w:rsidRPr="000F095E">
        <w:rPr>
          <w:rFonts w:ascii="Times New Roman" w:hAnsi="Times New Roman"/>
          <w:sz w:val="24"/>
          <w:szCs w:val="24"/>
          <w:lang w:val="en-IE"/>
        </w:rPr>
        <w:t>Karjanha</w:t>
      </w:r>
      <w:proofErr w:type="spellEnd"/>
      <w:r w:rsidR="00506176" w:rsidRPr="000F095E">
        <w:rPr>
          <w:rFonts w:ascii="Times New Roman" w:hAnsi="Times New Roman"/>
          <w:sz w:val="24"/>
          <w:szCs w:val="24"/>
          <w:lang w:val="en-IE"/>
        </w:rPr>
        <w:t xml:space="preserve"> VDC. </w:t>
      </w:r>
    </w:p>
    <w:p w14:paraId="2DF09669" w14:textId="2851E43C" w:rsidR="00483AB2" w:rsidRPr="000F095E" w:rsidRDefault="00E2017C" w:rsidP="00FC3A09">
      <w:pPr>
        <w:pStyle w:val="ListParagraph"/>
        <w:spacing w:before="120" w:after="120" w:line="240" w:lineRule="auto"/>
        <w:ind w:left="0"/>
        <w:contextualSpacing w:val="0"/>
        <w:jc w:val="both"/>
        <w:rPr>
          <w:rFonts w:ascii="Times New Roman" w:hAnsi="Times New Roman"/>
          <w:sz w:val="24"/>
          <w:szCs w:val="24"/>
          <w:lang w:val="en-IE"/>
        </w:rPr>
      </w:pPr>
      <w:r w:rsidRPr="000F095E">
        <w:rPr>
          <w:rFonts w:ascii="Times New Roman" w:hAnsi="Times New Roman"/>
          <w:sz w:val="24"/>
          <w:szCs w:val="24"/>
          <w:lang w:val="en-IE"/>
        </w:rPr>
        <w:t xml:space="preserve">In </w:t>
      </w:r>
      <w:r w:rsidR="00101BFB" w:rsidRPr="000F095E">
        <w:rPr>
          <w:rFonts w:ascii="Times New Roman" w:hAnsi="Times New Roman"/>
          <w:sz w:val="24"/>
          <w:szCs w:val="24"/>
          <w:lang w:val="en-IE"/>
        </w:rPr>
        <w:t>addition</w:t>
      </w:r>
      <w:r w:rsidRPr="000F095E">
        <w:rPr>
          <w:rFonts w:ascii="Times New Roman" w:hAnsi="Times New Roman"/>
          <w:sz w:val="24"/>
          <w:szCs w:val="24"/>
          <w:lang w:val="en-IE"/>
        </w:rPr>
        <w:t xml:space="preserve"> to poor communication of the groups with the concerned government agencies, t</w:t>
      </w:r>
      <w:r w:rsidR="007B6C65" w:rsidRPr="000F095E">
        <w:rPr>
          <w:rFonts w:ascii="Times New Roman" w:hAnsi="Times New Roman"/>
          <w:sz w:val="24"/>
          <w:szCs w:val="24"/>
          <w:lang w:val="en-IE"/>
        </w:rPr>
        <w:t xml:space="preserve">here seems to be problem in </w:t>
      </w:r>
      <w:r w:rsidR="002261A1" w:rsidRPr="000F095E">
        <w:rPr>
          <w:rFonts w:ascii="Times New Roman" w:hAnsi="Times New Roman"/>
          <w:sz w:val="24"/>
          <w:szCs w:val="24"/>
          <w:lang w:val="en-IE"/>
        </w:rPr>
        <w:t xml:space="preserve">operational and functionality of these groups. Most of them don’t seem to have any </w:t>
      </w:r>
      <w:r w:rsidR="007B6C65" w:rsidRPr="000F095E">
        <w:rPr>
          <w:rFonts w:ascii="Times New Roman" w:hAnsi="Times New Roman"/>
          <w:sz w:val="24"/>
          <w:szCs w:val="24"/>
          <w:lang w:val="en-IE"/>
        </w:rPr>
        <w:t>a</w:t>
      </w:r>
      <w:r w:rsidR="002261A1" w:rsidRPr="000F095E">
        <w:rPr>
          <w:rFonts w:ascii="Times New Roman" w:hAnsi="Times New Roman"/>
          <w:sz w:val="24"/>
          <w:szCs w:val="24"/>
          <w:lang w:val="en-IE"/>
        </w:rPr>
        <w:t>ction plans</w:t>
      </w:r>
      <w:r w:rsidR="007B6C65" w:rsidRPr="000F095E">
        <w:rPr>
          <w:rFonts w:ascii="Times New Roman" w:hAnsi="Times New Roman"/>
          <w:sz w:val="24"/>
          <w:szCs w:val="24"/>
          <w:lang w:val="en-IE"/>
        </w:rPr>
        <w:t xml:space="preserve">. They also said that the action plans are not implemented. One of the group cited lack of political access and insufficient pressure from the group to </w:t>
      </w:r>
      <w:r w:rsidR="00BC6B3B" w:rsidRPr="000F095E">
        <w:rPr>
          <w:rFonts w:ascii="Times New Roman" w:hAnsi="Times New Roman"/>
          <w:sz w:val="24"/>
          <w:szCs w:val="24"/>
          <w:lang w:val="en-IE"/>
        </w:rPr>
        <w:t>concerned</w:t>
      </w:r>
      <w:r w:rsidR="007B6C65" w:rsidRPr="000F095E">
        <w:rPr>
          <w:rFonts w:ascii="Times New Roman" w:hAnsi="Times New Roman"/>
          <w:sz w:val="24"/>
          <w:szCs w:val="24"/>
          <w:lang w:val="en-IE"/>
        </w:rPr>
        <w:t xml:space="preserve"> agencies as the re</w:t>
      </w:r>
      <w:r w:rsidR="00BC6B3B" w:rsidRPr="000F095E">
        <w:rPr>
          <w:rFonts w:ascii="Times New Roman" w:hAnsi="Times New Roman"/>
          <w:sz w:val="24"/>
          <w:szCs w:val="24"/>
          <w:lang w:val="en-IE"/>
        </w:rPr>
        <w:t>a</w:t>
      </w:r>
      <w:r w:rsidR="007B6C65" w:rsidRPr="000F095E">
        <w:rPr>
          <w:rFonts w:ascii="Times New Roman" w:hAnsi="Times New Roman"/>
          <w:sz w:val="24"/>
          <w:szCs w:val="24"/>
          <w:lang w:val="en-IE"/>
        </w:rPr>
        <w:t>sons for failing to implement the plans. In fact, they also blamed local authorities for neglecting the groups b</w:t>
      </w:r>
      <w:r w:rsidR="00101BFB">
        <w:rPr>
          <w:rFonts w:ascii="Times New Roman" w:hAnsi="Times New Roman"/>
          <w:sz w:val="24"/>
          <w:szCs w:val="24"/>
          <w:lang w:val="en-IE"/>
        </w:rPr>
        <w:t>ecause they are uneducated and D</w:t>
      </w:r>
      <w:r w:rsidR="007B6C65" w:rsidRPr="000F095E">
        <w:rPr>
          <w:rFonts w:ascii="Times New Roman" w:hAnsi="Times New Roman"/>
          <w:sz w:val="24"/>
          <w:szCs w:val="24"/>
          <w:lang w:val="en-IE"/>
        </w:rPr>
        <w:t xml:space="preserve">alits. </w:t>
      </w:r>
      <w:r w:rsidR="002261A1" w:rsidRPr="000F095E">
        <w:rPr>
          <w:rFonts w:ascii="Times New Roman" w:hAnsi="Times New Roman"/>
          <w:sz w:val="24"/>
          <w:szCs w:val="24"/>
          <w:lang w:val="en-IE"/>
        </w:rPr>
        <w:t xml:space="preserve">None the less, except for one group who said the meeting is called on </w:t>
      </w:r>
      <w:r w:rsidR="00101BFB" w:rsidRPr="000F095E">
        <w:rPr>
          <w:rFonts w:ascii="Times New Roman" w:hAnsi="Times New Roman"/>
          <w:sz w:val="24"/>
          <w:szCs w:val="24"/>
          <w:lang w:val="en-IE"/>
        </w:rPr>
        <w:t>demand</w:t>
      </w:r>
      <w:r w:rsidR="002261A1" w:rsidRPr="000F095E">
        <w:rPr>
          <w:rFonts w:ascii="Times New Roman" w:hAnsi="Times New Roman"/>
          <w:sz w:val="24"/>
          <w:szCs w:val="24"/>
          <w:lang w:val="en-IE"/>
        </w:rPr>
        <w:t xml:space="preserve"> based, all the rest said that conduct meetings on monthly basis. </w:t>
      </w:r>
    </w:p>
    <w:p w14:paraId="01C70CCB" w14:textId="601D625A" w:rsidR="0028404F" w:rsidRPr="000F095E" w:rsidRDefault="002261A1" w:rsidP="00FC3A09">
      <w:pPr>
        <w:pStyle w:val="ListParagraph"/>
        <w:spacing w:before="120" w:after="120" w:line="240" w:lineRule="auto"/>
        <w:ind w:left="0"/>
        <w:contextualSpacing w:val="0"/>
        <w:jc w:val="both"/>
        <w:rPr>
          <w:rFonts w:ascii="Times New Roman" w:hAnsi="Times New Roman"/>
          <w:sz w:val="24"/>
          <w:szCs w:val="24"/>
          <w:lang w:val="en-IE"/>
        </w:rPr>
      </w:pPr>
      <w:r w:rsidRPr="000F095E">
        <w:rPr>
          <w:rFonts w:ascii="Times New Roman" w:hAnsi="Times New Roman"/>
          <w:sz w:val="24"/>
          <w:szCs w:val="24"/>
          <w:lang w:val="en-IE"/>
        </w:rPr>
        <w:t xml:space="preserve">In relation to discussion of rights related issues among group members, the groups primarily focused on good hygiene practices that one should abide by to remain </w:t>
      </w:r>
      <w:r w:rsidR="00101BFB" w:rsidRPr="000F095E">
        <w:rPr>
          <w:rFonts w:ascii="Times New Roman" w:hAnsi="Times New Roman"/>
          <w:sz w:val="24"/>
          <w:szCs w:val="24"/>
          <w:lang w:val="en-IE"/>
        </w:rPr>
        <w:t>healthy</w:t>
      </w:r>
      <w:r w:rsidRPr="000F095E">
        <w:rPr>
          <w:rFonts w:ascii="Times New Roman" w:hAnsi="Times New Roman"/>
          <w:sz w:val="24"/>
          <w:szCs w:val="24"/>
          <w:lang w:val="en-IE"/>
        </w:rPr>
        <w:t xml:space="preserve">. For instance, necessity of washing hands with soap, using toilets, drinking boiled water, etc. </w:t>
      </w:r>
      <w:r w:rsidR="00101BFB">
        <w:rPr>
          <w:rFonts w:ascii="Times New Roman" w:hAnsi="Times New Roman"/>
          <w:sz w:val="24"/>
          <w:szCs w:val="24"/>
          <w:lang w:val="en-IE"/>
        </w:rPr>
        <w:t>However, at</w:t>
      </w:r>
      <w:r w:rsidR="00E07AC4" w:rsidRPr="000F095E">
        <w:rPr>
          <w:rFonts w:ascii="Times New Roman" w:hAnsi="Times New Roman"/>
          <w:sz w:val="24"/>
          <w:szCs w:val="24"/>
          <w:lang w:val="en-IE"/>
        </w:rPr>
        <w:t xml:space="preserve"> least two of the groups did mention about demanding WASH facilities to government agencies.</w:t>
      </w:r>
      <w:r w:rsidRPr="000F095E">
        <w:rPr>
          <w:rFonts w:ascii="Times New Roman" w:hAnsi="Times New Roman"/>
          <w:sz w:val="24"/>
          <w:szCs w:val="24"/>
          <w:lang w:val="en-IE"/>
        </w:rPr>
        <w:t xml:space="preserve"> </w:t>
      </w:r>
      <w:r w:rsidR="0028404F" w:rsidRPr="000F095E">
        <w:rPr>
          <w:rFonts w:ascii="Times New Roman" w:hAnsi="Times New Roman"/>
          <w:sz w:val="24"/>
          <w:szCs w:val="24"/>
          <w:lang w:val="en-IE"/>
        </w:rPr>
        <w:t>In regard to the issues and problems that exist in the local are</w:t>
      </w:r>
      <w:r w:rsidR="00191783" w:rsidRPr="000F095E">
        <w:rPr>
          <w:rFonts w:ascii="Times New Roman" w:hAnsi="Times New Roman"/>
          <w:sz w:val="24"/>
          <w:szCs w:val="24"/>
          <w:lang w:val="en-IE"/>
        </w:rPr>
        <w:t>a</w:t>
      </w:r>
      <w:r w:rsidR="0028404F" w:rsidRPr="000F095E">
        <w:rPr>
          <w:rFonts w:ascii="Times New Roman" w:hAnsi="Times New Roman"/>
          <w:sz w:val="24"/>
          <w:szCs w:val="24"/>
          <w:lang w:val="en-IE"/>
        </w:rPr>
        <w:t xml:space="preserve">s, the groups </w:t>
      </w:r>
      <w:r w:rsidR="00191783" w:rsidRPr="000F095E">
        <w:rPr>
          <w:rFonts w:ascii="Times New Roman" w:hAnsi="Times New Roman"/>
          <w:sz w:val="24"/>
          <w:szCs w:val="24"/>
          <w:lang w:val="en-IE"/>
        </w:rPr>
        <w:t>identified</w:t>
      </w:r>
      <w:r w:rsidR="0028404F" w:rsidRPr="000F095E">
        <w:rPr>
          <w:rFonts w:ascii="Times New Roman" w:hAnsi="Times New Roman"/>
          <w:sz w:val="24"/>
          <w:szCs w:val="24"/>
          <w:lang w:val="en-IE"/>
        </w:rPr>
        <w:t xml:space="preserve"> problems in accessing drinking water, mostly during the summer. ‘The </w:t>
      </w:r>
      <w:proofErr w:type="spellStart"/>
      <w:r w:rsidR="0028404F" w:rsidRPr="000F095E">
        <w:rPr>
          <w:rFonts w:ascii="Times New Roman" w:hAnsi="Times New Roman"/>
          <w:sz w:val="24"/>
          <w:szCs w:val="24"/>
          <w:lang w:val="en-IE"/>
        </w:rPr>
        <w:t>tubewell</w:t>
      </w:r>
      <w:proofErr w:type="spellEnd"/>
      <w:r w:rsidR="0028404F" w:rsidRPr="000F095E">
        <w:rPr>
          <w:rFonts w:ascii="Times New Roman" w:hAnsi="Times New Roman"/>
          <w:sz w:val="24"/>
          <w:szCs w:val="24"/>
          <w:lang w:val="en-IE"/>
        </w:rPr>
        <w:t xml:space="preserve"> dries’ they said. Similarly they complained about having very less </w:t>
      </w:r>
      <w:proofErr w:type="spellStart"/>
      <w:r w:rsidR="0028404F" w:rsidRPr="000F095E">
        <w:rPr>
          <w:rFonts w:ascii="Times New Roman" w:hAnsi="Times New Roman"/>
          <w:sz w:val="24"/>
          <w:szCs w:val="24"/>
          <w:lang w:val="en-IE"/>
        </w:rPr>
        <w:t>tubewells</w:t>
      </w:r>
      <w:proofErr w:type="spellEnd"/>
      <w:r w:rsidR="0028404F" w:rsidRPr="000F095E">
        <w:rPr>
          <w:rFonts w:ascii="Times New Roman" w:hAnsi="Times New Roman"/>
          <w:sz w:val="24"/>
          <w:szCs w:val="24"/>
          <w:lang w:val="en-IE"/>
        </w:rPr>
        <w:t xml:space="preserve"> in the area for fetching drinking water and less toilets. Likewise, they also informed that the drinking water has not been tested and irons in water. They complained about problems like </w:t>
      </w:r>
      <w:r w:rsidR="00BC6B3B" w:rsidRPr="000F095E">
        <w:rPr>
          <w:rFonts w:ascii="Times New Roman" w:hAnsi="Times New Roman"/>
          <w:sz w:val="24"/>
          <w:szCs w:val="24"/>
          <w:lang w:val="en-IE"/>
        </w:rPr>
        <w:t>diarrhoea</w:t>
      </w:r>
      <w:r w:rsidR="0028404F" w:rsidRPr="000F095E">
        <w:rPr>
          <w:rFonts w:ascii="Times New Roman" w:hAnsi="Times New Roman"/>
          <w:sz w:val="24"/>
          <w:szCs w:val="24"/>
          <w:lang w:val="en-IE"/>
        </w:rPr>
        <w:t xml:space="preserve"> and </w:t>
      </w:r>
      <w:r w:rsidR="00BC6B3B" w:rsidRPr="000F095E">
        <w:rPr>
          <w:rFonts w:ascii="Times New Roman" w:hAnsi="Times New Roman"/>
          <w:sz w:val="24"/>
          <w:szCs w:val="24"/>
          <w:lang w:val="en-IE"/>
        </w:rPr>
        <w:t>dysentery</w:t>
      </w:r>
      <w:r w:rsidR="0028404F" w:rsidRPr="000F095E">
        <w:rPr>
          <w:rFonts w:ascii="Times New Roman" w:hAnsi="Times New Roman"/>
          <w:sz w:val="24"/>
          <w:szCs w:val="24"/>
          <w:lang w:val="en-IE"/>
        </w:rPr>
        <w:t xml:space="preserve"> due to unmanaged sanitation, uncertified clean waters and use of water from ponds, open </w:t>
      </w:r>
      <w:r w:rsidR="00BC6B3B" w:rsidRPr="000F095E">
        <w:rPr>
          <w:rFonts w:ascii="Times New Roman" w:hAnsi="Times New Roman"/>
          <w:sz w:val="24"/>
          <w:szCs w:val="24"/>
          <w:lang w:val="en-IE"/>
        </w:rPr>
        <w:t>defecations</w:t>
      </w:r>
      <w:r w:rsidR="0028404F" w:rsidRPr="000F095E">
        <w:rPr>
          <w:rFonts w:ascii="Times New Roman" w:hAnsi="Times New Roman"/>
          <w:sz w:val="24"/>
          <w:szCs w:val="24"/>
          <w:lang w:val="en-IE"/>
        </w:rPr>
        <w:t xml:space="preserve">, etc. </w:t>
      </w:r>
    </w:p>
    <w:p w14:paraId="387D57CB" w14:textId="3A2F6974" w:rsidR="00E07AC4" w:rsidRPr="000F095E" w:rsidRDefault="00413B91" w:rsidP="002C1E40">
      <w:pPr>
        <w:pStyle w:val="Heading3"/>
      </w:pPr>
      <w:bookmarkStart w:id="128" w:name="_Toc447850476"/>
      <w:r>
        <w:t>4.7</w:t>
      </w:r>
      <w:r w:rsidR="00ED0C3E" w:rsidRPr="000F095E">
        <w:t>.2</w:t>
      </w:r>
      <w:r w:rsidR="004F7AD7" w:rsidRPr="000F095E">
        <w:t xml:space="preserve"> </w:t>
      </w:r>
      <w:r w:rsidR="00E07AC4" w:rsidRPr="000F095E">
        <w:t>Understanding level of target communities regarding WASH rights and demanding such rights</w:t>
      </w:r>
      <w:bookmarkEnd w:id="128"/>
    </w:p>
    <w:p w14:paraId="5EB66ADD" w14:textId="77777777" w:rsidR="0004612A" w:rsidRPr="000F095E" w:rsidRDefault="0004612A" w:rsidP="00FC3A09">
      <w:pPr>
        <w:jc w:val="both"/>
        <w:rPr>
          <w:rFonts w:eastAsia="Calibri"/>
          <w:sz w:val="22"/>
          <w:szCs w:val="22"/>
          <w:lang w:val="en-IE"/>
        </w:rPr>
      </w:pPr>
    </w:p>
    <w:p w14:paraId="172E9B05" w14:textId="62530E81" w:rsidR="0004612A" w:rsidRPr="000F095E" w:rsidRDefault="00E07AC4" w:rsidP="00FC3A09">
      <w:pPr>
        <w:jc w:val="both"/>
        <w:rPr>
          <w:rFonts w:eastAsia="Calibri"/>
          <w:lang w:val="en-IE"/>
        </w:rPr>
      </w:pPr>
      <w:r w:rsidRPr="000F095E">
        <w:rPr>
          <w:rFonts w:eastAsia="Calibri"/>
          <w:lang w:val="en-IE"/>
        </w:rPr>
        <w:t>T</w:t>
      </w:r>
      <w:r w:rsidR="0004612A" w:rsidRPr="000F095E">
        <w:rPr>
          <w:rFonts w:eastAsia="Calibri"/>
          <w:lang w:val="en-IE"/>
        </w:rPr>
        <w:t xml:space="preserve">he formed groups in the FEDO working areas were found to </w:t>
      </w:r>
      <w:r w:rsidR="00BB6EEB" w:rsidRPr="000F095E">
        <w:rPr>
          <w:rFonts w:eastAsia="Calibri"/>
          <w:lang w:val="en-IE"/>
        </w:rPr>
        <w:t xml:space="preserve">have </w:t>
      </w:r>
      <w:r w:rsidR="0004612A" w:rsidRPr="000F095E">
        <w:rPr>
          <w:rFonts w:eastAsia="Calibri"/>
          <w:lang w:val="en-IE"/>
        </w:rPr>
        <w:t>par</w:t>
      </w:r>
      <w:r w:rsidRPr="000F095E">
        <w:rPr>
          <w:rFonts w:eastAsia="Calibri"/>
          <w:lang w:val="en-IE"/>
        </w:rPr>
        <w:t xml:space="preserve">tially understood human rights. And rights related to WASH services and facilities. </w:t>
      </w:r>
      <w:r w:rsidR="00BB6EEB" w:rsidRPr="000F095E">
        <w:rPr>
          <w:rFonts w:eastAsia="Calibri"/>
          <w:lang w:val="en-IE"/>
        </w:rPr>
        <w:t xml:space="preserve">When the groups were asked about </w:t>
      </w:r>
      <w:r w:rsidR="00BB6EEB" w:rsidRPr="000F095E">
        <w:rPr>
          <w:rFonts w:eastAsia="Calibri"/>
          <w:lang w:val="en-IE"/>
        </w:rPr>
        <w:lastRenderedPageBreak/>
        <w:t xml:space="preserve">awareness of WASH rights among them, the answers were mostly based on </w:t>
      </w:r>
      <w:r w:rsidR="00191783" w:rsidRPr="000F095E">
        <w:rPr>
          <w:rFonts w:eastAsia="Calibri"/>
          <w:lang w:val="en-IE"/>
        </w:rPr>
        <w:t>awareness</w:t>
      </w:r>
      <w:r w:rsidR="00BB6EEB" w:rsidRPr="000F095E">
        <w:rPr>
          <w:rFonts w:eastAsia="Calibri"/>
          <w:lang w:val="en-IE"/>
        </w:rPr>
        <w:t xml:space="preserve"> about hea</w:t>
      </w:r>
      <w:r w:rsidR="00101BFB">
        <w:rPr>
          <w:rFonts w:eastAsia="Calibri"/>
          <w:lang w:val="en-IE"/>
        </w:rPr>
        <w:t>l</w:t>
      </w:r>
      <w:r w:rsidR="00BB6EEB" w:rsidRPr="000F095E">
        <w:rPr>
          <w:rFonts w:eastAsia="Calibri"/>
          <w:lang w:val="en-IE"/>
        </w:rPr>
        <w:t>th and hygiene practices. The respondents response such as they ‘have to drink boiled water’, ‘</w:t>
      </w:r>
      <w:r w:rsidR="005B113C" w:rsidRPr="000F095E">
        <w:rPr>
          <w:rFonts w:eastAsia="Calibri"/>
          <w:lang w:val="en-IE"/>
        </w:rPr>
        <w:t>use toilets</w:t>
      </w:r>
      <w:r w:rsidR="00BB6EEB" w:rsidRPr="000F095E">
        <w:rPr>
          <w:rFonts w:eastAsia="Calibri"/>
          <w:lang w:val="en-IE"/>
        </w:rPr>
        <w:t xml:space="preserve">’, </w:t>
      </w:r>
      <w:r w:rsidR="005B113C" w:rsidRPr="000F095E">
        <w:rPr>
          <w:rFonts w:eastAsia="Calibri"/>
          <w:lang w:val="en-IE"/>
        </w:rPr>
        <w:t xml:space="preserve">and ‘wash hand’ signals </w:t>
      </w:r>
      <w:r w:rsidR="00D4546D" w:rsidRPr="000F095E">
        <w:rPr>
          <w:rFonts w:eastAsia="Calibri"/>
          <w:lang w:val="en-IE"/>
        </w:rPr>
        <w:t>partial knowledge</w:t>
      </w:r>
      <w:r w:rsidRPr="000F095E">
        <w:rPr>
          <w:rFonts w:eastAsia="Calibri"/>
          <w:lang w:val="en-IE"/>
        </w:rPr>
        <w:t xml:space="preserve"> about rights. Nevertheless, two</w:t>
      </w:r>
      <w:r w:rsidR="00D4546D" w:rsidRPr="000F095E">
        <w:rPr>
          <w:rFonts w:eastAsia="Calibri"/>
          <w:lang w:val="en-IE"/>
        </w:rPr>
        <w:t xml:space="preserve"> of the group did mention about demanding the facilities of drinking water and sanitation at local level as claiming rights and exercising the rights. It is essential that the group are not only aware about the things that they should do to remain health, but it is important to know who has the duty to fulfil those rights. </w:t>
      </w:r>
    </w:p>
    <w:p w14:paraId="723A35CF" w14:textId="77777777" w:rsidR="00D4546D" w:rsidRPr="000F095E" w:rsidRDefault="00D4546D" w:rsidP="00FC3A09">
      <w:pPr>
        <w:jc w:val="both"/>
        <w:rPr>
          <w:rFonts w:eastAsia="Calibri"/>
          <w:lang w:val="en-IE"/>
        </w:rPr>
      </w:pPr>
    </w:p>
    <w:p w14:paraId="3E2F408F" w14:textId="00F660E4" w:rsidR="00D4546D" w:rsidRPr="000F095E" w:rsidRDefault="00D4546D" w:rsidP="00FC3A09">
      <w:pPr>
        <w:jc w:val="both"/>
        <w:rPr>
          <w:rFonts w:eastAsia="Calibri"/>
          <w:lang w:val="en-IE"/>
        </w:rPr>
      </w:pPr>
      <w:r w:rsidRPr="000F095E">
        <w:rPr>
          <w:rFonts w:eastAsia="Calibri"/>
          <w:lang w:val="en-IE"/>
        </w:rPr>
        <w:t xml:space="preserve">Nevertheless, it was evident from the group discussion that they have made several claims from the government. It is important to make them realize that they are not begging, but it is their right to claim such rights. This doesn’t seem to be happening. However, it must be acknowledged that the groups have been working at their best effort to demand WASH rights such as demanding infrastructures like </w:t>
      </w:r>
      <w:proofErr w:type="spellStart"/>
      <w:r w:rsidRPr="000F095E">
        <w:rPr>
          <w:rFonts w:eastAsia="Calibri"/>
          <w:lang w:val="en-IE"/>
        </w:rPr>
        <w:t>tubewells</w:t>
      </w:r>
      <w:proofErr w:type="spellEnd"/>
      <w:r w:rsidRPr="000F095E">
        <w:rPr>
          <w:rFonts w:eastAsia="Calibri"/>
          <w:lang w:val="en-IE"/>
        </w:rPr>
        <w:t xml:space="preserve"> and toilets. Unfortunately, two of the groups out of seven interviewed didn’t mentioned about any complains made. Similarly, a group also shared about </w:t>
      </w:r>
      <w:r w:rsidR="00191783" w:rsidRPr="000F095E">
        <w:rPr>
          <w:rFonts w:eastAsia="Calibri"/>
          <w:lang w:val="en-IE"/>
        </w:rPr>
        <w:t>commitments</w:t>
      </w:r>
      <w:r w:rsidRPr="000F095E">
        <w:rPr>
          <w:rFonts w:eastAsia="Calibri"/>
          <w:lang w:val="en-IE"/>
        </w:rPr>
        <w:t xml:space="preserve"> from the local authorities but not implemented. In a nut shell, it can said that the people have been </w:t>
      </w:r>
      <w:r w:rsidR="00191783" w:rsidRPr="000F095E">
        <w:rPr>
          <w:rFonts w:eastAsia="Calibri"/>
          <w:lang w:val="en-IE"/>
        </w:rPr>
        <w:t>exercising</w:t>
      </w:r>
      <w:r w:rsidRPr="000F095E">
        <w:rPr>
          <w:rFonts w:eastAsia="Calibri"/>
          <w:lang w:val="en-IE"/>
        </w:rPr>
        <w:t xml:space="preserve"> certain level of </w:t>
      </w:r>
      <w:r w:rsidR="003871C5" w:rsidRPr="000F095E">
        <w:rPr>
          <w:rFonts w:eastAsia="Calibri"/>
          <w:lang w:val="en-IE"/>
        </w:rPr>
        <w:t>rights, but perhaps without really having realized that it</w:t>
      </w:r>
      <w:r w:rsidR="00101BFB">
        <w:rPr>
          <w:rFonts w:eastAsia="Calibri"/>
          <w:lang w:val="en-IE"/>
        </w:rPr>
        <w:t>’</w:t>
      </w:r>
      <w:r w:rsidR="003871C5" w:rsidRPr="000F095E">
        <w:rPr>
          <w:rFonts w:eastAsia="Calibri"/>
          <w:lang w:val="en-IE"/>
        </w:rPr>
        <w:t xml:space="preserve">s their right to claim. </w:t>
      </w:r>
    </w:p>
    <w:p w14:paraId="35CC7941" w14:textId="77777777" w:rsidR="003871C5" w:rsidRPr="000F095E" w:rsidRDefault="003871C5" w:rsidP="00FC3A09">
      <w:pPr>
        <w:jc w:val="both"/>
        <w:rPr>
          <w:rFonts w:eastAsia="Calibri"/>
          <w:lang w:val="en-IE"/>
        </w:rPr>
      </w:pPr>
    </w:p>
    <w:p w14:paraId="00547B26" w14:textId="1F777D36" w:rsidR="003871C5" w:rsidRPr="000F095E" w:rsidRDefault="003871C5" w:rsidP="00FC3A09">
      <w:pPr>
        <w:jc w:val="both"/>
        <w:rPr>
          <w:rFonts w:eastAsia="Calibri"/>
          <w:lang w:val="en-IE"/>
        </w:rPr>
      </w:pPr>
      <w:r w:rsidRPr="000F095E">
        <w:rPr>
          <w:rFonts w:eastAsia="Calibri"/>
          <w:lang w:val="en-IE"/>
        </w:rPr>
        <w:t xml:space="preserve">In regard to constraints and </w:t>
      </w:r>
      <w:r w:rsidR="00101BFB" w:rsidRPr="000F095E">
        <w:rPr>
          <w:rFonts w:eastAsia="Calibri"/>
          <w:lang w:val="en-IE"/>
        </w:rPr>
        <w:t>hurdles</w:t>
      </w:r>
      <w:r w:rsidRPr="000F095E">
        <w:rPr>
          <w:rFonts w:eastAsia="Calibri"/>
          <w:lang w:val="en-IE"/>
        </w:rPr>
        <w:t xml:space="preserve"> in demanding WASH rights from </w:t>
      </w:r>
      <w:r w:rsidR="00101BFB">
        <w:rPr>
          <w:rFonts w:eastAsia="Calibri"/>
          <w:lang w:val="en-IE"/>
        </w:rPr>
        <w:t>local authorities, most of the D</w:t>
      </w:r>
      <w:r w:rsidRPr="000F095E">
        <w:rPr>
          <w:rFonts w:eastAsia="Calibri"/>
          <w:lang w:val="en-IE"/>
        </w:rPr>
        <w:t>alit groups interviewed felt that they were being ignored becau</w:t>
      </w:r>
      <w:r w:rsidR="00101BFB">
        <w:rPr>
          <w:rFonts w:eastAsia="Calibri"/>
          <w:lang w:val="en-IE"/>
        </w:rPr>
        <w:t>se they were D</w:t>
      </w:r>
      <w:r w:rsidRPr="000F095E">
        <w:rPr>
          <w:rFonts w:eastAsia="Calibri"/>
          <w:lang w:val="en-IE"/>
        </w:rPr>
        <w:t xml:space="preserve">alits and uneducated. However, some also expressed their concerned about have no access to political </w:t>
      </w:r>
      <w:r w:rsidR="00101BFB" w:rsidRPr="000F095E">
        <w:rPr>
          <w:rFonts w:eastAsia="Calibri"/>
          <w:lang w:val="en-IE"/>
        </w:rPr>
        <w:t>affiliations</w:t>
      </w:r>
      <w:r w:rsidRPr="000F095E">
        <w:rPr>
          <w:rFonts w:eastAsia="Calibri"/>
          <w:lang w:val="en-IE"/>
        </w:rPr>
        <w:t xml:space="preserve">, which according to them hampers their capacity to demand WASH rights from local authorities. </w:t>
      </w:r>
      <w:r w:rsidR="00C259F0" w:rsidRPr="000F095E">
        <w:rPr>
          <w:rFonts w:eastAsia="Calibri"/>
          <w:lang w:val="en-IE"/>
        </w:rPr>
        <w:t>Out of the seven groups interviewed five of them claimed to have been ignored, mostly based on their ethnicity.</w:t>
      </w:r>
    </w:p>
    <w:p w14:paraId="44050DB0" w14:textId="7555B564" w:rsidR="00194479" w:rsidRPr="000F095E" w:rsidRDefault="00413B91" w:rsidP="002C1E40">
      <w:pPr>
        <w:pStyle w:val="Heading2"/>
        <w:rPr>
          <w:rFonts w:ascii="Times New Roman" w:hAnsi="Times New Roman" w:cs="Times New Roman"/>
          <w:lang w:val="en-IE"/>
        </w:rPr>
      </w:pPr>
      <w:bookmarkStart w:id="129" w:name="_Toc447850477"/>
      <w:r>
        <w:rPr>
          <w:rFonts w:ascii="Times New Roman" w:hAnsi="Times New Roman" w:cs="Times New Roman"/>
          <w:lang w:val="en-IE"/>
        </w:rPr>
        <w:t>4.8</w:t>
      </w:r>
      <w:r w:rsidR="002C1E40" w:rsidRPr="000F095E">
        <w:rPr>
          <w:rFonts w:ascii="Times New Roman" w:hAnsi="Times New Roman" w:cs="Times New Roman"/>
          <w:lang w:val="en-IE"/>
        </w:rPr>
        <w:t xml:space="preserve"> </w:t>
      </w:r>
      <w:r w:rsidR="00ED0C3E" w:rsidRPr="000F095E">
        <w:rPr>
          <w:rFonts w:ascii="Times New Roman" w:hAnsi="Times New Roman" w:cs="Times New Roman"/>
          <w:lang w:val="en-IE"/>
        </w:rPr>
        <w:t>Government’s capacity</w:t>
      </w:r>
      <w:r w:rsidR="002C1E40" w:rsidRPr="000F095E">
        <w:rPr>
          <w:rFonts w:ascii="Times New Roman" w:hAnsi="Times New Roman" w:cs="Times New Roman"/>
          <w:lang w:val="en-IE"/>
        </w:rPr>
        <w:t xml:space="preserve"> and accountability mechanisms for providing sustainable WASH services to the most marginalized communities</w:t>
      </w:r>
      <w:bookmarkEnd w:id="129"/>
    </w:p>
    <w:p w14:paraId="10EAEB37" w14:textId="0D9FDC28" w:rsidR="00D61349" w:rsidRPr="000F095E" w:rsidRDefault="00413B91" w:rsidP="002C1E40">
      <w:pPr>
        <w:pStyle w:val="Heading3"/>
      </w:pPr>
      <w:bookmarkStart w:id="130" w:name="_Toc447850478"/>
      <w:r>
        <w:t>4.8</w:t>
      </w:r>
      <w:r w:rsidR="002C1E40" w:rsidRPr="000F095E">
        <w:t xml:space="preserve">.1 </w:t>
      </w:r>
      <w:r w:rsidR="005A4758" w:rsidRPr="000F095E">
        <w:t>Awareness of WASH policies and rights among local government bodies</w:t>
      </w:r>
      <w:bookmarkEnd w:id="130"/>
    </w:p>
    <w:p w14:paraId="37F9C2D3" w14:textId="77777777" w:rsidR="0097090A" w:rsidRPr="000F095E" w:rsidRDefault="0097090A" w:rsidP="00E00746">
      <w:pPr>
        <w:spacing w:line="288" w:lineRule="auto"/>
        <w:jc w:val="both"/>
        <w:rPr>
          <w:rFonts w:eastAsia="Calibri"/>
          <w:sz w:val="22"/>
          <w:szCs w:val="22"/>
        </w:rPr>
      </w:pPr>
    </w:p>
    <w:p w14:paraId="03B3FC89" w14:textId="373C09FF" w:rsidR="0097090A" w:rsidRPr="000F095E" w:rsidRDefault="0097090A" w:rsidP="00E00746">
      <w:pPr>
        <w:spacing w:line="288" w:lineRule="auto"/>
        <w:jc w:val="both"/>
        <w:rPr>
          <w:rFonts w:eastAsia="Calibri"/>
        </w:rPr>
      </w:pPr>
      <w:r w:rsidRPr="000F095E">
        <w:rPr>
          <w:rFonts w:eastAsia="Calibri"/>
        </w:rPr>
        <w:t xml:space="preserve">All the informants said that the local authorities have knowledge on WASH rights and </w:t>
      </w:r>
      <w:r w:rsidR="00101BFB">
        <w:rPr>
          <w:rFonts w:eastAsia="Calibri"/>
        </w:rPr>
        <w:t>policies. However, just as the D</w:t>
      </w:r>
      <w:r w:rsidRPr="000F095E">
        <w:rPr>
          <w:rFonts w:eastAsia="Calibri"/>
        </w:rPr>
        <w:t xml:space="preserve">alit women groups, the key informants also could not answer the question in the language of human rights principles. For instance, a respondent (VDC secretary) said, “Local government authorities are aware about rights. </w:t>
      </w:r>
      <w:r w:rsidR="00191783" w:rsidRPr="000F095E">
        <w:rPr>
          <w:rFonts w:eastAsia="Calibri"/>
        </w:rPr>
        <w:t>Sanitation promotion p</w:t>
      </w:r>
      <w:r w:rsidRPr="000F095E">
        <w:rPr>
          <w:rFonts w:eastAsia="Calibri"/>
        </w:rPr>
        <w:t>rograms are being organized through VWASH</w:t>
      </w:r>
      <w:r w:rsidR="00191783" w:rsidRPr="000F095E">
        <w:rPr>
          <w:rFonts w:eastAsia="Calibri"/>
        </w:rPr>
        <w:t>CC</w:t>
      </w:r>
      <w:r w:rsidRPr="000F095E">
        <w:rPr>
          <w:rFonts w:eastAsia="Calibri"/>
        </w:rPr>
        <w:t xml:space="preserve">. Time to time group meetings is organized either in VDCs or Community level venues to discuss WASH issues. They distributed 400 concrete rings (4 </w:t>
      </w:r>
      <w:r w:rsidR="007710E1" w:rsidRPr="000F095E">
        <w:rPr>
          <w:rFonts w:eastAsia="Calibri"/>
        </w:rPr>
        <w:t xml:space="preserve">for </w:t>
      </w:r>
      <w:r w:rsidRPr="000F095E">
        <w:rPr>
          <w:rFonts w:eastAsia="Calibri"/>
        </w:rPr>
        <w:t xml:space="preserve">each HH) for </w:t>
      </w:r>
      <w:r w:rsidR="007710E1" w:rsidRPr="000F095E">
        <w:rPr>
          <w:rFonts w:eastAsia="Calibri"/>
        </w:rPr>
        <w:t xml:space="preserve">toilet construction </w:t>
      </w:r>
      <w:r w:rsidRPr="000F095E">
        <w:rPr>
          <w:rFonts w:eastAsia="Calibri"/>
        </w:rPr>
        <w:t xml:space="preserve">constructing latrines.” The answer helps us to understand that much of the work regarding fulfilling WASH rights is </w:t>
      </w:r>
      <w:r w:rsidR="007710E1" w:rsidRPr="000F095E">
        <w:rPr>
          <w:rFonts w:eastAsia="Calibri"/>
        </w:rPr>
        <w:t>underway.</w:t>
      </w:r>
      <w:r w:rsidRPr="000F095E">
        <w:rPr>
          <w:rFonts w:eastAsia="Calibri"/>
        </w:rPr>
        <w:t xml:space="preserve"> On the other hand, authorities understand WASH rights as good practices that they have </w:t>
      </w:r>
      <w:r w:rsidR="002B0C95" w:rsidRPr="000F095E">
        <w:rPr>
          <w:rFonts w:eastAsia="Calibri"/>
        </w:rPr>
        <w:t xml:space="preserve">to </w:t>
      </w:r>
      <w:r w:rsidRPr="000F095E">
        <w:rPr>
          <w:rFonts w:eastAsia="Calibri"/>
        </w:rPr>
        <w:t xml:space="preserve">practice, such as required to clean hand, use toilets and mange garbage. </w:t>
      </w:r>
      <w:r w:rsidR="002B0C95" w:rsidRPr="000F095E">
        <w:rPr>
          <w:rFonts w:eastAsia="Calibri"/>
        </w:rPr>
        <w:t xml:space="preserve">One the other hand, some interviewees </w:t>
      </w:r>
      <w:r w:rsidR="00327244" w:rsidRPr="000F095E">
        <w:rPr>
          <w:rFonts w:eastAsia="Calibri"/>
        </w:rPr>
        <w:t xml:space="preserve">sounded slightly more informed about their responsibility by mentioning that they organize campaigns, meetings and seminars regarding the issues. </w:t>
      </w:r>
      <w:r w:rsidRPr="000F095E">
        <w:rPr>
          <w:rFonts w:eastAsia="Calibri"/>
        </w:rPr>
        <w:t>Unfortunately, authori</w:t>
      </w:r>
      <w:r w:rsidR="000D41B2" w:rsidRPr="000F095E">
        <w:rPr>
          <w:rFonts w:eastAsia="Calibri"/>
        </w:rPr>
        <w:t>ties</w:t>
      </w:r>
      <w:r w:rsidRPr="000F095E">
        <w:rPr>
          <w:rFonts w:eastAsia="Calibri"/>
        </w:rPr>
        <w:t xml:space="preserve"> </w:t>
      </w:r>
      <w:r w:rsidR="007710E1" w:rsidRPr="000F095E">
        <w:rPr>
          <w:rFonts w:eastAsia="Calibri"/>
        </w:rPr>
        <w:t>have inadequate effort and plan</w:t>
      </w:r>
      <w:r w:rsidRPr="000F095E">
        <w:rPr>
          <w:rFonts w:eastAsia="Calibri"/>
        </w:rPr>
        <w:t xml:space="preserve"> to link the WASH rights with their duty to promote, protect and fulfill rights as an obligation based on international universal human rights commitment that Nepal has made and different law, act, policies and plans it has adopted to work on behalf of right-holders. </w:t>
      </w:r>
    </w:p>
    <w:p w14:paraId="2AEBCC1E" w14:textId="77777777" w:rsidR="0097090A" w:rsidRPr="000F095E" w:rsidRDefault="0097090A" w:rsidP="00E00746">
      <w:pPr>
        <w:spacing w:line="288" w:lineRule="auto"/>
        <w:jc w:val="both"/>
        <w:rPr>
          <w:rFonts w:eastAsia="Calibri"/>
        </w:rPr>
      </w:pPr>
    </w:p>
    <w:p w14:paraId="5CF86FB6" w14:textId="01CC18D7" w:rsidR="00327244" w:rsidRPr="000F095E" w:rsidRDefault="006F2C88" w:rsidP="00E00746">
      <w:pPr>
        <w:spacing w:line="288" w:lineRule="auto"/>
        <w:jc w:val="both"/>
        <w:rPr>
          <w:rFonts w:eastAsia="Calibri"/>
        </w:rPr>
      </w:pPr>
      <w:r w:rsidRPr="000F095E">
        <w:rPr>
          <w:rFonts w:eastAsia="Calibri"/>
        </w:rPr>
        <w:t xml:space="preserve">However, irrespective of the </w:t>
      </w:r>
      <w:r w:rsidR="007710E1" w:rsidRPr="000F095E">
        <w:rPr>
          <w:rFonts w:eastAsia="Calibri"/>
        </w:rPr>
        <w:t xml:space="preserve">WASH sector </w:t>
      </w:r>
      <w:r w:rsidRPr="000F095E">
        <w:rPr>
          <w:rFonts w:eastAsia="Calibri"/>
        </w:rPr>
        <w:t xml:space="preserve">knowledge gap </w:t>
      </w:r>
      <w:r w:rsidR="00327244" w:rsidRPr="000F095E">
        <w:rPr>
          <w:rFonts w:eastAsia="Calibri"/>
        </w:rPr>
        <w:t xml:space="preserve">with the principles of human rights </w:t>
      </w:r>
      <w:r w:rsidRPr="000F095E">
        <w:rPr>
          <w:rFonts w:eastAsia="Calibri"/>
        </w:rPr>
        <w:t xml:space="preserve">among local authorities, it is evident that work on improving infrastructures and facilities to promote WASH rights have increased over time. Perhaps, this can be attributed to advocacy, lobbing and financial support from various non-state actors working in the region who are committed to promoting and protecting WASH rights of local people. The impact of awareness is reflected on recent changes experienced at local level. For instance, a key informant shared about some of the recent changes through door-to-door programs to </w:t>
      </w:r>
      <w:r w:rsidR="00101BFB" w:rsidRPr="000F095E">
        <w:rPr>
          <w:rFonts w:eastAsia="Calibri"/>
        </w:rPr>
        <w:t>build</w:t>
      </w:r>
      <w:r w:rsidRPr="000F095E">
        <w:rPr>
          <w:rFonts w:eastAsia="Calibri"/>
        </w:rPr>
        <w:t xml:space="preserve"> toilets. According to him, ‘in 2070 BS there was only 2% of toilets were built but now there are 64% toilets were constructed.’ Similarly, “In ward no 5 &amp;6 there was scarcity of drinking water so they supplied the water by using tanker”, he said. Likewise in another interview, a VDC secretary said, “7 of the wards among 10-17 wards were </w:t>
      </w:r>
      <w:r w:rsidR="004B3922" w:rsidRPr="000F095E">
        <w:rPr>
          <w:rFonts w:eastAsia="Calibri"/>
        </w:rPr>
        <w:t>facilitated</w:t>
      </w:r>
      <w:r w:rsidRPr="000F095E">
        <w:rPr>
          <w:rFonts w:eastAsia="Calibri"/>
        </w:rPr>
        <w:t xml:space="preserve"> by Red Cross for hygiene and </w:t>
      </w:r>
      <w:r w:rsidR="004B3922" w:rsidRPr="000F095E">
        <w:rPr>
          <w:rFonts w:eastAsia="Calibri"/>
        </w:rPr>
        <w:t>constructing latrines related issues. UNICEF</w:t>
      </w:r>
      <w:r w:rsidRPr="000F095E">
        <w:rPr>
          <w:rFonts w:eastAsia="Calibri"/>
        </w:rPr>
        <w:t xml:space="preserve"> initiated to form V-WASH through DDC and organization programs related to WASH in 10 and 11. 22 deep tube wells are planned by UEM</w:t>
      </w:r>
      <w:r w:rsidR="000D41B2" w:rsidRPr="000F095E">
        <w:rPr>
          <w:rFonts w:eastAsia="Calibri"/>
        </w:rPr>
        <w:t>S</w:t>
      </w:r>
      <w:r w:rsidRPr="000F095E">
        <w:rPr>
          <w:rFonts w:eastAsia="Calibri"/>
        </w:rPr>
        <w:t xml:space="preserve"> in ward no. 9 and has several programs related to WASH. In ward no. 9, there are 9 </w:t>
      </w:r>
      <w:proofErr w:type="spellStart"/>
      <w:r w:rsidRPr="000F095E">
        <w:rPr>
          <w:rFonts w:eastAsia="Calibri"/>
        </w:rPr>
        <w:t>tol</w:t>
      </w:r>
      <w:proofErr w:type="spellEnd"/>
      <w:r w:rsidRPr="000F095E">
        <w:rPr>
          <w:rFonts w:eastAsia="Calibri"/>
        </w:rPr>
        <w:t xml:space="preserve"> </w:t>
      </w:r>
      <w:proofErr w:type="spellStart"/>
      <w:r w:rsidRPr="000F095E">
        <w:rPr>
          <w:rFonts w:eastAsia="Calibri"/>
        </w:rPr>
        <w:t>sudhar</w:t>
      </w:r>
      <w:proofErr w:type="spellEnd"/>
      <w:r w:rsidRPr="000F095E">
        <w:rPr>
          <w:rFonts w:eastAsia="Calibri"/>
        </w:rPr>
        <w:t xml:space="preserve"> </w:t>
      </w:r>
      <w:proofErr w:type="spellStart"/>
      <w:r w:rsidRPr="000F095E">
        <w:rPr>
          <w:rFonts w:eastAsia="Calibri"/>
        </w:rPr>
        <w:t>samiti</w:t>
      </w:r>
      <w:proofErr w:type="spellEnd"/>
      <w:r w:rsidR="004B3922" w:rsidRPr="000F095E">
        <w:rPr>
          <w:rFonts w:eastAsia="Calibri"/>
        </w:rPr>
        <w:t xml:space="preserve"> have been formed. In 9 </w:t>
      </w:r>
      <w:r w:rsidRPr="000F095E">
        <w:rPr>
          <w:rFonts w:eastAsia="Calibri"/>
        </w:rPr>
        <w:t>ward</w:t>
      </w:r>
      <w:r w:rsidR="004B3922" w:rsidRPr="000F095E">
        <w:rPr>
          <w:rFonts w:eastAsia="Calibri"/>
        </w:rPr>
        <w:t>s</w:t>
      </w:r>
      <w:r w:rsidRPr="000F095E">
        <w:rPr>
          <w:rFonts w:eastAsia="Calibri"/>
        </w:rPr>
        <w:t>, about 481 latrines have been constructed. About 30% o</w:t>
      </w:r>
      <w:r w:rsidR="004B3922" w:rsidRPr="000F095E">
        <w:rPr>
          <w:rFonts w:eastAsia="Calibri"/>
        </w:rPr>
        <w:t xml:space="preserve">f the household, in 4 wards in </w:t>
      </w:r>
      <w:proofErr w:type="spellStart"/>
      <w:r w:rsidR="004B3922" w:rsidRPr="000F095E">
        <w:rPr>
          <w:rFonts w:eastAsia="Calibri"/>
        </w:rPr>
        <w:t>S</w:t>
      </w:r>
      <w:r w:rsidRPr="000F095E">
        <w:rPr>
          <w:rFonts w:eastAsia="Calibri"/>
        </w:rPr>
        <w:t>ir</w:t>
      </w:r>
      <w:r w:rsidR="007710E1" w:rsidRPr="000F095E">
        <w:rPr>
          <w:rFonts w:eastAsia="Calibri"/>
        </w:rPr>
        <w:t>a</w:t>
      </w:r>
      <w:r w:rsidRPr="000F095E">
        <w:rPr>
          <w:rFonts w:eastAsia="Calibri"/>
        </w:rPr>
        <w:t>ha</w:t>
      </w:r>
      <w:proofErr w:type="spellEnd"/>
      <w:r w:rsidRPr="000F095E">
        <w:rPr>
          <w:rFonts w:eastAsia="Calibri"/>
        </w:rPr>
        <w:t xml:space="preserve"> municipality (which is the </w:t>
      </w:r>
      <w:r w:rsidR="004B3922" w:rsidRPr="000F095E">
        <w:rPr>
          <w:rFonts w:eastAsia="Calibri"/>
        </w:rPr>
        <w:t>headquarter</w:t>
      </w:r>
      <w:r w:rsidR="00101BFB">
        <w:rPr>
          <w:rFonts w:eastAsia="Calibri"/>
        </w:rPr>
        <w:t>s</w:t>
      </w:r>
      <w:r w:rsidR="004B3922" w:rsidRPr="000F095E">
        <w:rPr>
          <w:rFonts w:eastAsia="Calibri"/>
        </w:rPr>
        <w:t xml:space="preserve"> of </w:t>
      </w:r>
      <w:proofErr w:type="spellStart"/>
      <w:r w:rsidR="004B3922" w:rsidRPr="000F095E">
        <w:rPr>
          <w:rFonts w:eastAsia="Calibri"/>
        </w:rPr>
        <w:t>Siraha</w:t>
      </w:r>
      <w:proofErr w:type="spellEnd"/>
      <w:r w:rsidR="004B3922" w:rsidRPr="000F095E">
        <w:rPr>
          <w:rFonts w:eastAsia="Calibri"/>
        </w:rPr>
        <w:t xml:space="preserve"> district), pipes</w:t>
      </w:r>
      <w:r w:rsidRPr="000F095E">
        <w:rPr>
          <w:rFonts w:eastAsia="Calibri"/>
        </w:rPr>
        <w:t xml:space="preserve"> lines for water supply has been constructed.      </w:t>
      </w:r>
    </w:p>
    <w:p w14:paraId="4CAF1EB4" w14:textId="77777777" w:rsidR="00327244" w:rsidRPr="000F095E" w:rsidRDefault="00327244" w:rsidP="00E00746">
      <w:pPr>
        <w:spacing w:line="288" w:lineRule="auto"/>
        <w:jc w:val="both"/>
        <w:rPr>
          <w:rFonts w:eastAsia="Calibri"/>
        </w:rPr>
      </w:pPr>
    </w:p>
    <w:p w14:paraId="2B0728A5" w14:textId="77777777" w:rsidR="00327244" w:rsidRPr="000F095E" w:rsidRDefault="00327244" w:rsidP="00327244">
      <w:pPr>
        <w:spacing w:line="288" w:lineRule="auto"/>
        <w:jc w:val="both"/>
        <w:rPr>
          <w:rFonts w:eastAsia="Calibri"/>
          <w:szCs w:val="22"/>
        </w:rPr>
      </w:pPr>
      <w:r w:rsidRPr="000F095E">
        <w:rPr>
          <w:rFonts w:eastAsia="Calibri"/>
          <w:szCs w:val="22"/>
        </w:rPr>
        <w:t xml:space="preserve">Several questions regarding incorporation of national agendas into local planning, prioritization of marginalized groups and participation of local people were asked during the key informant interviews. Most people said that the national WASH agendas have been incorporated in local level WASH agendas. To their understanding, declaration of VDCs and Municipalities as open defecation free (ODF) by 2017 is the main national goal, which they want to achieve. Similarly, establishment of VWASH, MWASH and DWASH to discuss the issues, plan and allocate resources have been considered as incorporating national agendas in to local level. Similarly, they also claim to have raised awareness programs. Limited information of agendas included and discussed in local level reveals some of the main agendas like mainstreaming HRBA sidelined. It is unclear how much has marginalized groups been prioritized in mainstreaming the national agenda into local development. The interview reveals that marginalized groups are not prioritized. One of the respondent replied, “Municipality alone cannot work on this issue. It is only possible when different stakeholders such as </w:t>
      </w:r>
      <w:proofErr w:type="spellStart"/>
      <w:r w:rsidRPr="000F095E">
        <w:rPr>
          <w:rFonts w:eastAsia="Calibri"/>
          <w:szCs w:val="22"/>
        </w:rPr>
        <w:t>i</w:t>
      </w:r>
      <w:proofErr w:type="spellEnd"/>
      <w:r w:rsidRPr="000F095E">
        <w:rPr>
          <w:rFonts w:eastAsia="Calibri"/>
          <w:szCs w:val="22"/>
        </w:rPr>
        <w:t xml:space="preserve">/NGOs, civil society, VWASH, Civil society forums, and marginalized groups.”  Only one of the responded said that the marginalized groups are called for meetings, seminars to discuss WASH issues. On the other hand, some of the interviewees have correlated the ‘prioritization’ with contribution or assistant provided to </w:t>
      </w:r>
      <w:proofErr w:type="gramStart"/>
      <w:r w:rsidRPr="000F095E">
        <w:rPr>
          <w:rFonts w:eastAsia="Calibri"/>
          <w:szCs w:val="22"/>
        </w:rPr>
        <w:t>marginalized</w:t>
      </w:r>
      <w:proofErr w:type="gramEnd"/>
      <w:r w:rsidRPr="000F095E">
        <w:rPr>
          <w:rFonts w:eastAsia="Calibri"/>
          <w:szCs w:val="22"/>
        </w:rPr>
        <w:t xml:space="preserve"> groups. According to them, they are given grants to construct toilets, provided with materials, and concrete rings to make septic tanks for latrines. </w:t>
      </w:r>
    </w:p>
    <w:p w14:paraId="7DEF633A" w14:textId="0F4333DA" w:rsidR="005536ED" w:rsidRPr="000F095E" w:rsidRDefault="006F2C88" w:rsidP="00E00746">
      <w:pPr>
        <w:spacing w:line="288" w:lineRule="auto"/>
        <w:jc w:val="both"/>
        <w:rPr>
          <w:rFonts w:eastAsia="Calibri"/>
        </w:rPr>
      </w:pPr>
      <w:r w:rsidRPr="000F095E">
        <w:rPr>
          <w:rFonts w:eastAsia="Calibri"/>
        </w:rPr>
        <w:t xml:space="preserve">                                                 </w:t>
      </w:r>
    </w:p>
    <w:p w14:paraId="63BEB502" w14:textId="37DEA158" w:rsidR="006F2C88" w:rsidRPr="000F095E" w:rsidRDefault="006F2C88" w:rsidP="00E00746">
      <w:pPr>
        <w:spacing w:line="288" w:lineRule="auto"/>
        <w:jc w:val="both"/>
        <w:rPr>
          <w:rFonts w:eastAsia="Calibri"/>
        </w:rPr>
      </w:pPr>
      <w:r w:rsidRPr="000F095E">
        <w:rPr>
          <w:rFonts w:eastAsia="Calibri"/>
        </w:rPr>
        <w:t xml:space="preserve">There is no separate budget allocated </w:t>
      </w:r>
      <w:r w:rsidR="007710E1" w:rsidRPr="000F095E">
        <w:rPr>
          <w:rFonts w:eastAsia="Calibri"/>
        </w:rPr>
        <w:t xml:space="preserve">in </w:t>
      </w:r>
      <w:r w:rsidRPr="000F095E">
        <w:rPr>
          <w:rFonts w:eastAsia="Calibri"/>
        </w:rPr>
        <w:t>WASH</w:t>
      </w:r>
      <w:r w:rsidR="007710E1" w:rsidRPr="000F095E">
        <w:rPr>
          <w:rFonts w:eastAsia="Calibri"/>
        </w:rPr>
        <w:t xml:space="preserve"> for</w:t>
      </w:r>
      <w:r w:rsidRPr="000F095E">
        <w:rPr>
          <w:rFonts w:eastAsia="Calibri"/>
        </w:rPr>
        <w:t xml:space="preserve"> marginalized groups. However, a total of 7 lakh (out of which 25 thousand for WASH activities and rest for constructing latrines) was used for </w:t>
      </w:r>
      <w:r w:rsidR="004B3922" w:rsidRPr="000F095E">
        <w:rPr>
          <w:rFonts w:eastAsia="Calibri"/>
        </w:rPr>
        <w:t>extremely</w:t>
      </w:r>
      <w:r w:rsidRPr="000F095E">
        <w:rPr>
          <w:rFonts w:eastAsia="Calibri"/>
        </w:rPr>
        <w:t xml:space="preserve"> backward groups. In </w:t>
      </w:r>
      <w:proofErr w:type="spellStart"/>
      <w:r w:rsidRPr="000F095E">
        <w:rPr>
          <w:rFonts w:eastAsia="Calibri"/>
        </w:rPr>
        <w:t>Gamhariya</w:t>
      </w:r>
      <w:proofErr w:type="spellEnd"/>
      <w:r w:rsidRPr="000F095E">
        <w:rPr>
          <w:rFonts w:eastAsia="Calibri"/>
        </w:rPr>
        <w:t xml:space="preserve">, 200 houses were distributed </w:t>
      </w:r>
      <w:r w:rsidR="004B3922" w:rsidRPr="000F095E">
        <w:rPr>
          <w:rFonts w:eastAsia="Calibri"/>
        </w:rPr>
        <w:t>concrete</w:t>
      </w:r>
      <w:r w:rsidRPr="000F095E">
        <w:rPr>
          <w:rFonts w:eastAsia="Calibri"/>
        </w:rPr>
        <w:t xml:space="preserve"> rings, pan, </w:t>
      </w:r>
      <w:r w:rsidR="004B3922" w:rsidRPr="000F095E">
        <w:rPr>
          <w:rFonts w:eastAsia="Calibri"/>
        </w:rPr>
        <w:t xml:space="preserve">and </w:t>
      </w:r>
      <w:r w:rsidR="004B3922" w:rsidRPr="000F095E">
        <w:rPr>
          <w:rFonts w:eastAsia="Calibri"/>
        </w:rPr>
        <w:lastRenderedPageBreak/>
        <w:t>pipe</w:t>
      </w:r>
      <w:r w:rsidRPr="000F095E">
        <w:rPr>
          <w:rFonts w:eastAsia="Calibri"/>
        </w:rPr>
        <w:t xml:space="preserve"> for free.</w:t>
      </w:r>
      <w:r w:rsidR="004B3922" w:rsidRPr="000F095E">
        <w:rPr>
          <w:rFonts w:eastAsia="Calibri"/>
        </w:rPr>
        <w:t xml:space="preserve">” </w:t>
      </w:r>
      <w:r w:rsidRPr="000F095E">
        <w:rPr>
          <w:rFonts w:eastAsia="Calibri"/>
        </w:rPr>
        <w:t xml:space="preserve">Likewise, the key </w:t>
      </w:r>
      <w:r w:rsidR="007710E1" w:rsidRPr="000F095E">
        <w:rPr>
          <w:rFonts w:eastAsia="Calibri"/>
        </w:rPr>
        <w:t>informants (who are</w:t>
      </w:r>
      <w:r w:rsidRPr="000F095E">
        <w:rPr>
          <w:rFonts w:eastAsia="Calibri"/>
        </w:rPr>
        <w:t xml:space="preserve"> mostly the VDC secretary) said that meeting are held from time-to-time to discuss WASH </w:t>
      </w:r>
      <w:r w:rsidR="004B3922" w:rsidRPr="000F095E">
        <w:rPr>
          <w:rFonts w:eastAsia="Calibri"/>
        </w:rPr>
        <w:t>related</w:t>
      </w:r>
      <w:r w:rsidRPr="000F095E">
        <w:rPr>
          <w:rFonts w:eastAsia="Calibri"/>
        </w:rPr>
        <w:t xml:space="preserve"> issues, distribute materials, </w:t>
      </w:r>
      <w:r w:rsidR="00F818F6" w:rsidRPr="000F095E">
        <w:rPr>
          <w:rFonts w:eastAsia="Calibri"/>
        </w:rPr>
        <w:t xml:space="preserve">and other related issues. This has hugely changed the ground reality. “90% people have drinking water facilities in their household. The number of toilets has increased to 333 this year, which was only 33 last year. Since past one and half year, </w:t>
      </w:r>
      <w:r w:rsidR="00330906" w:rsidRPr="000F095E">
        <w:rPr>
          <w:rFonts w:eastAsia="Calibri"/>
        </w:rPr>
        <w:t xml:space="preserve">the VDC with different support organization has </w:t>
      </w:r>
      <w:r w:rsidR="00F818F6" w:rsidRPr="000F095E">
        <w:rPr>
          <w:rFonts w:eastAsia="Calibri"/>
        </w:rPr>
        <w:t xml:space="preserve">been </w:t>
      </w:r>
      <w:r w:rsidR="00330906" w:rsidRPr="000F095E">
        <w:rPr>
          <w:rFonts w:eastAsia="Calibri"/>
        </w:rPr>
        <w:t xml:space="preserve">rising </w:t>
      </w:r>
      <w:r w:rsidR="00F818F6" w:rsidRPr="000F095E">
        <w:rPr>
          <w:rFonts w:eastAsia="Calibri"/>
        </w:rPr>
        <w:t>awareness through FM</w:t>
      </w:r>
      <w:r w:rsidR="00101BFB">
        <w:rPr>
          <w:rFonts w:eastAsia="Calibri"/>
        </w:rPr>
        <w:t xml:space="preserve">, household visits, </w:t>
      </w:r>
      <w:proofErr w:type="spellStart"/>
      <w:r w:rsidR="00101BFB">
        <w:rPr>
          <w:rFonts w:eastAsia="Calibri"/>
        </w:rPr>
        <w:t>miking</w:t>
      </w:r>
      <w:proofErr w:type="spellEnd"/>
      <w:r w:rsidR="00101BFB">
        <w:rPr>
          <w:rFonts w:eastAsia="Calibri"/>
        </w:rPr>
        <w:t xml:space="preserve"> etc.</w:t>
      </w:r>
      <w:r w:rsidR="00F818F6" w:rsidRPr="000F095E">
        <w:rPr>
          <w:rFonts w:eastAsia="Calibri"/>
        </w:rPr>
        <w:t xml:space="preserve"> It is planned that 90 marginalized households will </w:t>
      </w:r>
      <w:r w:rsidR="00330906" w:rsidRPr="000F095E">
        <w:rPr>
          <w:rFonts w:eastAsia="Calibri"/>
        </w:rPr>
        <w:t>construct toilet</w:t>
      </w:r>
      <w:r w:rsidR="00F818F6" w:rsidRPr="000F095E">
        <w:rPr>
          <w:rFonts w:eastAsia="Calibri"/>
        </w:rPr>
        <w:t xml:space="preserve">. By 2072-12-15, declaring ODF is planned”, said one of the VDC secretaries. Likewise, the key informants who all government workers refuse to accept existence of any racial discrimination </w:t>
      </w:r>
      <w:r w:rsidR="00101BFB">
        <w:rPr>
          <w:rFonts w:eastAsia="Calibri"/>
        </w:rPr>
        <w:t xml:space="preserve">on the </w:t>
      </w:r>
      <w:r w:rsidR="00F818F6" w:rsidRPr="000F095E">
        <w:rPr>
          <w:rFonts w:eastAsia="Calibri"/>
        </w:rPr>
        <w:t>base o</w:t>
      </w:r>
      <w:r w:rsidR="00101BFB">
        <w:rPr>
          <w:rFonts w:eastAsia="Calibri"/>
        </w:rPr>
        <w:t>f</w:t>
      </w:r>
      <w:r w:rsidR="00F818F6" w:rsidRPr="000F095E">
        <w:rPr>
          <w:rFonts w:eastAsia="Calibri"/>
        </w:rPr>
        <w:t xml:space="preserve"> caste or ethnicity. They all said it has decreased to great length where one of the responded said that even if it existed, it is not in outer form. </w:t>
      </w:r>
    </w:p>
    <w:p w14:paraId="26330131" w14:textId="77777777" w:rsidR="000B7A2F" w:rsidRPr="000F095E" w:rsidRDefault="000B7A2F" w:rsidP="00E00746">
      <w:pPr>
        <w:spacing w:line="288" w:lineRule="auto"/>
        <w:jc w:val="both"/>
        <w:rPr>
          <w:rFonts w:eastAsia="Calibri"/>
        </w:rPr>
      </w:pPr>
    </w:p>
    <w:p w14:paraId="0DC18B1F" w14:textId="17B92B98" w:rsidR="000B7A2F" w:rsidRPr="000F095E" w:rsidRDefault="00E22B4E" w:rsidP="00E00746">
      <w:pPr>
        <w:spacing w:line="288" w:lineRule="auto"/>
        <w:jc w:val="both"/>
        <w:rPr>
          <w:rFonts w:eastAsia="Calibri"/>
        </w:rPr>
      </w:pPr>
      <w:r w:rsidRPr="000F095E">
        <w:rPr>
          <w:rFonts w:eastAsia="Calibri"/>
        </w:rPr>
        <w:t>I</w:t>
      </w:r>
      <w:r w:rsidR="000B7A2F" w:rsidRPr="000F095E">
        <w:rPr>
          <w:rFonts w:eastAsia="Calibri"/>
        </w:rPr>
        <w:t xml:space="preserve">n relation to progressive realization of WASH rights in regard to budget expansion, nothing signification is changed. Nevertheless, it must be acknowledged that about 25% of budget is allocated for WASH related activities. </w:t>
      </w:r>
      <w:r w:rsidRPr="000F095E">
        <w:rPr>
          <w:rFonts w:eastAsia="Calibri"/>
        </w:rPr>
        <w:t xml:space="preserve">In a similar manner, it is understood to have no separate budget allocated for marginalized group. Most of the interviewees were unaware of any budget allocated especially targeting marginalized groups. Nevertheless, they do accept that the money is aimed at spending to the </w:t>
      </w:r>
      <w:r w:rsidR="00330906" w:rsidRPr="000F095E">
        <w:rPr>
          <w:rFonts w:eastAsia="Calibri"/>
        </w:rPr>
        <w:t>poor</w:t>
      </w:r>
      <w:r w:rsidR="00131349">
        <w:rPr>
          <w:rFonts w:eastAsia="Calibri"/>
        </w:rPr>
        <w:t>est</w:t>
      </w:r>
      <w:r w:rsidRPr="000F095E">
        <w:rPr>
          <w:rFonts w:eastAsia="Calibri"/>
        </w:rPr>
        <w:t xml:space="preserve"> people. For instance, one of the VDC </w:t>
      </w:r>
      <w:r w:rsidR="00330906" w:rsidRPr="000F095E">
        <w:rPr>
          <w:rFonts w:eastAsia="Calibri"/>
        </w:rPr>
        <w:t>secretaries</w:t>
      </w:r>
      <w:r w:rsidRPr="000F095E">
        <w:rPr>
          <w:rFonts w:eastAsia="Calibri"/>
        </w:rPr>
        <w:t xml:space="preserve"> said, “Marginalized groups has not yet been determined. Nevertheless, who so ever is financially poor (without any caste distinction) receives the amount for help. Therefore, no budget (in %) is allocated particularly for marginalized group.” More surprisingly, one of the interviewee claimed to have experienced decreasing trend of budget for marginalized group. </w:t>
      </w:r>
    </w:p>
    <w:p w14:paraId="5502E154" w14:textId="77777777" w:rsidR="00E22B4E" w:rsidRPr="000F095E" w:rsidRDefault="00E22B4E" w:rsidP="00E00746">
      <w:pPr>
        <w:spacing w:line="288" w:lineRule="auto"/>
        <w:jc w:val="both"/>
        <w:rPr>
          <w:rFonts w:eastAsia="Calibri"/>
          <w:sz w:val="22"/>
          <w:szCs w:val="22"/>
        </w:rPr>
      </w:pPr>
    </w:p>
    <w:p w14:paraId="0AFF2A3C" w14:textId="44128B82" w:rsidR="00FC3A09" w:rsidRPr="00412D6A" w:rsidRDefault="00E22B4E" w:rsidP="00E00746">
      <w:pPr>
        <w:spacing w:line="288" w:lineRule="auto"/>
        <w:jc w:val="both"/>
        <w:rPr>
          <w:rFonts w:eastAsia="Calibri"/>
        </w:rPr>
      </w:pPr>
      <w:r w:rsidRPr="000F095E">
        <w:rPr>
          <w:rFonts w:eastAsia="Calibri"/>
        </w:rPr>
        <w:t>On</w:t>
      </w:r>
      <w:r w:rsidR="00341558" w:rsidRPr="000F095E">
        <w:rPr>
          <w:rFonts w:eastAsia="Calibri"/>
        </w:rPr>
        <w:t xml:space="preserve"> the other hand, though </w:t>
      </w:r>
      <w:r w:rsidRPr="000F095E">
        <w:rPr>
          <w:rFonts w:eastAsia="Calibri"/>
        </w:rPr>
        <w:t xml:space="preserve">explicit change in budget is </w:t>
      </w:r>
      <w:r w:rsidR="00341558" w:rsidRPr="000F095E">
        <w:rPr>
          <w:rFonts w:eastAsia="Calibri"/>
        </w:rPr>
        <w:t xml:space="preserve">not </w:t>
      </w:r>
      <w:r w:rsidRPr="000F095E">
        <w:rPr>
          <w:rFonts w:eastAsia="Calibri"/>
        </w:rPr>
        <w:t xml:space="preserve">experienced, most of them believe that there is increasing trend of expenditure in WASH activities. Some of the related to the change they have experienced. For example, one of the VDC </w:t>
      </w:r>
      <w:r w:rsidR="00DF5830" w:rsidRPr="000F095E">
        <w:rPr>
          <w:rFonts w:eastAsia="Calibri"/>
        </w:rPr>
        <w:t>secretaries</w:t>
      </w:r>
      <w:r w:rsidRPr="000F095E">
        <w:rPr>
          <w:rFonts w:eastAsia="Calibri"/>
        </w:rPr>
        <w:t xml:space="preserve"> said, “an increase of 333 house latrines from just 33 last year mus</w:t>
      </w:r>
      <w:r w:rsidR="00DF5830" w:rsidRPr="000F095E">
        <w:rPr>
          <w:rFonts w:eastAsia="Calibri"/>
        </w:rPr>
        <w:t xml:space="preserve">t be considered as progressive, </w:t>
      </w:r>
      <w:r w:rsidRPr="000F095E">
        <w:rPr>
          <w:rFonts w:eastAsia="Calibri"/>
        </w:rPr>
        <w:t>where marginal</w:t>
      </w:r>
      <w:r w:rsidR="00DF5830" w:rsidRPr="000F095E">
        <w:rPr>
          <w:rFonts w:eastAsia="Calibri"/>
        </w:rPr>
        <w:t>ized groups have also benefited</w:t>
      </w:r>
      <w:r w:rsidRPr="000F095E">
        <w:rPr>
          <w:rFonts w:eastAsia="Calibri"/>
        </w:rPr>
        <w:t xml:space="preserve">. Therefore, it has increased comparatively.” </w:t>
      </w:r>
      <w:r w:rsidR="00133F83" w:rsidRPr="000F095E">
        <w:rPr>
          <w:rFonts w:eastAsia="Calibri"/>
        </w:rPr>
        <w:t xml:space="preserve">However, one of the VDC did mention that he has experienced increase in the budget for marginalize group. </w:t>
      </w:r>
      <w:r w:rsidR="006F2C88" w:rsidRPr="000F095E">
        <w:rPr>
          <w:rFonts w:eastAsia="Calibri"/>
        </w:rPr>
        <w:tab/>
      </w:r>
    </w:p>
    <w:p w14:paraId="7A03EF00" w14:textId="14307905" w:rsidR="00FC3A09" w:rsidRPr="000F095E" w:rsidRDefault="00413B91" w:rsidP="002C1E40">
      <w:pPr>
        <w:pStyle w:val="Heading3"/>
      </w:pPr>
      <w:bookmarkStart w:id="131" w:name="_Toc447850479"/>
      <w:r>
        <w:t>4.8</w:t>
      </w:r>
      <w:r w:rsidR="002C1E40" w:rsidRPr="000F095E">
        <w:t xml:space="preserve">.2 </w:t>
      </w:r>
      <w:r w:rsidR="00FC3A09" w:rsidRPr="000F095E">
        <w:t>Local government bodies involved in joint action with project partners to address WASH rights</w:t>
      </w:r>
      <w:bookmarkEnd w:id="131"/>
    </w:p>
    <w:p w14:paraId="3DC6FF58" w14:textId="77777777" w:rsidR="00391FCA" w:rsidRPr="000F095E" w:rsidRDefault="00391FCA" w:rsidP="00E00746">
      <w:pPr>
        <w:spacing w:line="288" w:lineRule="auto"/>
        <w:jc w:val="both"/>
        <w:rPr>
          <w:rFonts w:eastAsia="Calibri"/>
          <w:szCs w:val="22"/>
        </w:rPr>
      </w:pPr>
    </w:p>
    <w:p w14:paraId="163EB8A6" w14:textId="5EA0D656" w:rsidR="00391FCA" w:rsidRPr="000F095E" w:rsidRDefault="00391FCA" w:rsidP="00E00746">
      <w:pPr>
        <w:spacing w:line="288" w:lineRule="auto"/>
        <w:jc w:val="both"/>
        <w:rPr>
          <w:rFonts w:eastAsia="Calibri"/>
          <w:szCs w:val="22"/>
        </w:rPr>
      </w:pPr>
      <w:r w:rsidRPr="000F095E">
        <w:rPr>
          <w:rFonts w:eastAsia="Calibri"/>
          <w:szCs w:val="22"/>
        </w:rPr>
        <w:t>It is understood that most of the local level WASH related issues are planned in VWASH</w:t>
      </w:r>
      <w:r w:rsidR="00493AB9" w:rsidRPr="000F095E">
        <w:rPr>
          <w:rFonts w:eastAsia="Calibri"/>
          <w:szCs w:val="22"/>
        </w:rPr>
        <w:t>CC</w:t>
      </w:r>
      <w:r w:rsidRPr="000F095E">
        <w:rPr>
          <w:rFonts w:eastAsia="Calibri"/>
          <w:szCs w:val="22"/>
        </w:rPr>
        <w:t xml:space="preserve"> or MWASH</w:t>
      </w:r>
      <w:r w:rsidR="00493AB9" w:rsidRPr="000F095E">
        <w:rPr>
          <w:rFonts w:eastAsia="Calibri"/>
          <w:szCs w:val="22"/>
        </w:rPr>
        <w:t>CC</w:t>
      </w:r>
      <w:r w:rsidRPr="000F095E">
        <w:rPr>
          <w:rFonts w:eastAsia="Calibri"/>
          <w:szCs w:val="22"/>
        </w:rPr>
        <w:t xml:space="preserve">. Because the secretary is the key person in most the lowest level of government authorities, they are the ones who takes the lead in discussing WASH related issues. </w:t>
      </w:r>
      <w:r w:rsidR="00C24BC6" w:rsidRPr="000F095E">
        <w:rPr>
          <w:rFonts w:eastAsia="Calibri"/>
          <w:szCs w:val="22"/>
        </w:rPr>
        <w:t xml:space="preserve">These committees consist of people who are locally popular, representing local political parties and other key members. However, no respondents have specifically pointed out the issue of full and meaningful participation in the process of formulating and implementing decisions on fulfilling WASH rights. </w:t>
      </w:r>
      <w:r w:rsidR="00327244" w:rsidRPr="000F095E">
        <w:rPr>
          <w:rFonts w:eastAsia="Calibri"/>
          <w:szCs w:val="22"/>
        </w:rPr>
        <w:t xml:space="preserve">Nevertheless, at least 3 out of 7 interviewed informed of different stakeholders </w:t>
      </w:r>
      <w:r w:rsidR="00327244" w:rsidRPr="000F095E">
        <w:rPr>
          <w:rFonts w:eastAsia="Calibri"/>
          <w:szCs w:val="22"/>
        </w:rPr>
        <w:lastRenderedPageBreak/>
        <w:t xml:space="preserve">involvement in making local plans. For instance, one of the </w:t>
      </w:r>
      <w:r w:rsidR="003F5D11" w:rsidRPr="000F095E">
        <w:rPr>
          <w:rFonts w:eastAsia="Calibri"/>
          <w:szCs w:val="22"/>
        </w:rPr>
        <w:t>informants</w:t>
      </w:r>
      <w:r w:rsidR="00327244" w:rsidRPr="000F095E">
        <w:rPr>
          <w:rFonts w:eastAsia="Calibri"/>
          <w:szCs w:val="22"/>
        </w:rPr>
        <w:t xml:space="preserve"> said that the Municipality calls for meeting where </w:t>
      </w:r>
      <w:r w:rsidR="003F5D11" w:rsidRPr="000F095E">
        <w:rPr>
          <w:rFonts w:eastAsia="Calibri"/>
          <w:szCs w:val="22"/>
        </w:rPr>
        <w:t xml:space="preserve">they discuss the issues raised by the ward citizen forum and </w:t>
      </w:r>
      <w:proofErr w:type="spellStart"/>
      <w:r w:rsidR="003F5D11" w:rsidRPr="000F095E">
        <w:rPr>
          <w:rFonts w:eastAsia="Calibri"/>
          <w:szCs w:val="22"/>
        </w:rPr>
        <w:t>VWASHcc</w:t>
      </w:r>
      <w:proofErr w:type="spellEnd"/>
      <w:r w:rsidR="003F5D11" w:rsidRPr="000F095E">
        <w:rPr>
          <w:rFonts w:eastAsia="Calibri"/>
          <w:szCs w:val="22"/>
        </w:rPr>
        <w:t xml:space="preserve">. </w:t>
      </w:r>
    </w:p>
    <w:p w14:paraId="7F3E7E6F" w14:textId="77777777" w:rsidR="00A83869" w:rsidRPr="000F095E" w:rsidRDefault="00A83869" w:rsidP="00E00746">
      <w:pPr>
        <w:spacing w:line="288" w:lineRule="auto"/>
        <w:jc w:val="both"/>
        <w:rPr>
          <w:rFonts w:eastAsia="Calibri"/>
          <w:szCs w:val="22"/>
        </w:rPr>
      </w:pPr>
    </w:p>
    <w:p w14:paraId="1B856921" w14:textId="7B0DF72B" w:rsidR="00A83869" w:rsidRPr="000F095E" w:rsidRDefault="00A83869" w:rsidP="00E00746">
      <w:pPr>
        <w:spacing w:line="288" w:lineRule="auto"/>
        <w:jc w:val="both"/>
        <w:rPr>
          <w:rFonts w:eastAsia="Calibri"/>
          <w:szCs w:val="22"/>
        </w:rPr>
      </w:pPr>
      <w:r w:rsidRPr="000F095E">
        <w:rPr>
          <w:rFonts w:eastAsia="Calibri"/>
          <w:szCs w:val="22"/>
        </w:rPr>
        <w:t xml:space="preserve">Similarly, in regard to monitoring and checking mechanisms of government agencies, </w:t>
      </w:r>
      <w:r w:rsidR="006D1AEA" w:rsidRPr="000F095E">
        <w:rPr>
          <w:rFonts w:eastAsia="Calibri"/>
          <w:szCs w:val="22"/>
        </w:rPr>
        <w:t>it is learned from the interviewees that VWASH</w:t>
      </w:r>
      <w:r w:rsidR="00330906" w:rsidRPr="000F095E">
        <w:rPr>
          <w:rFonts w:eastAsia="Calibri"/>
          <w:szCs w:val="22"/>
        </w:rPr>
        <w:t>CC</w:t>
      </w:r>
      <w:r w:rsidR="006D1AEA" w:rsidRPr="000F095E">
        <w:rPr>
          <w:rFonts w:eastAsia="Calibri"/>
          <w:szCs w:val="22"/>
        </w:rPr>
        <w:t>, MWASH</w:t>
      </w:r>
      <w:r w:rsidR="00330906" w:rsidRPr="000F095E">
        <w:rPr>
          <w:rFonts w:eastAsia="Calibri"/>
          <w:szCs w:val="22"/>
        </w:rPr>
        <w:t>CC</w:t>
      </w:r>
      <w:r w:rsidR="006D1AEA" w:rsidRPr="000F095E">
        <w:rPr>
          <w:rFonts w:eastAsia="Calibri"/>
          <w:szCs w:val="22"/>
        </w:rPr>
        <w:t xml:space="preserve"> and DWASH</w:t>
      </w:r>
      <w:r w:rsidR="00330906" w:rsidRPr="000F095E">
        <w:rPr>
          <w:rFonts w:eastAsia="Calibri"/>
          <w:szCs w:val="22"/>
        </w:rPr>
        <w:t>CC</w:t>
      </w:r>
      <w:r w:rsidR="006D1AEA" w:rsidRPr="000F095E">
        <w:rPr>
          <w:rFonts w:eastAsia="Calibri"/>
          <w:szCs w:val="22"/>
        </w:rPr>
        <w:t xml:space="preserve"> takes the lead in maintaining monitoring plans. According to the respondents, these institutions lead the monitoring process while sometimes, it the local NGOs or INGOs who invite these bodies for joint monitoring. However, some of the authorities interviewed also complained that there is lack of coordination among local non-government agencies and government agencies. Sometimes, non-state actors fail to share monitoring reports to local government, said one of the VDC secretaries interviewed. Though there is no specific body responsible for monitoring the WASH activities in the local areas, it is the VWASH</w:t>
      </w:r>
      <w:r w:rsidR="00330906" w:rsidRPr="000F095E">
        <w:rPr>
          <w:rFonts w:eastAsia="Calibri"/>
          <w:szCs w:val="22"/>
        </w:rPr>
        <w:t>CC</w:t>
      </w:r>
      <w:r w:rsidR="006D1AEA" w:rsidRPr="000F095E">
        <w:rPr>
          <w:rFonts w:eastAsia="Calibri"/>
          <w:szCs w:val="22"/>
        </w:rPr>
        <w:t xml:space="preserve"> that is attributed or credited for the most of the monitoring works conducted at local le</w:t>
      </w:r>
      <w:r w:rsidR="003F5D11" w:rsidRPr="000F095E">
        <w:rPr>
          <w:rFonts w:eastAsia="Calibri"/>
          <w:szCs w:val="22"/>
        </w:rPr>
        <w:t>vel. According to all the key informants</w:t>
      </w:r>
      <w:r w:rsidR="006D1AEA" w:rsidRPr="000F095E">
        <w:rPr>
          <w:rFonts w:eastAsia="Calibri"/>
          <w:szCs w:val="22"/>
        </w:rPr>
        <w:t xml:space="preserve">, people can complain at these local government bodies for any complains, either verbally or in written form. </w:t>
      </w:r>
    </w:p>
    <w:p w14:paraId="131D9489" w14:textId="35CA24DC" w:rsidR="00131349" w:rsidRDefault="00131349">
      <w:pPr>
        <w:rPr>
          <w:rFonts w:eastAsia="Calibri"/>
          <w:sz w:val="22"/>
          <w:szCs w:val="22"/>
        </w:rPr>
      </w:pPr>
      <w:r>
        <w:rPr>
          <w:rFonts w:eastAsia="Calibri"/>
          <w:sz w:val="22"/>
          <w:szCs w:val="22"/>
        </w:rPr>
        <w:br w:type="page"/>
      </w:r>
    </w:p>
    <w:p w14:paraId="70D814BF" w14:textId="2A590C48" w:rsidR="003F5D11" w:rsidRPr="000F095E" w:rsidRDefault="000F095E" w:rsidP="000F095E">
      <w:pPr>
        <w:pStyle w:val="Heading1"/>
      </w:pPr>
      <w:bookmarkStart w:id="132" w:name="_Toc447850480"/>
      <w:r w:rsidRPr="000F095E">
        <w:lastRenderedPageBreak/>
        <w:t xml:space="preserve">5. </w:t>
      </w:r>
      <w:r w:rsidR="00BB469B" w:rsidRPr="000F095E">
        <w:t>Discussion and Conclusion</w:t>
      </w:r>
      <w:bookmarkEnd w:id="132"/>
    </w:p>
    <w:p w14:paraId="0E26492C" w14:textId="77777777" w:rsidR="00600137" w:rsidRPr="000F095E" w:rsidRDefault="008802ED" w:rsidP="00600137">
      <w:pPr>
        <w:pStyle w:val="ListParagraph"/>
        <w:spacing w:before="120" w:after="120"/>
        <w:ind w:left="0"/>
        <w:contextualSpacing w:val="0"/>
        <w:jc w:val="both"/>
        <w:rPr>
          <w:rFonts w:ascii="Times New Roman" w:hAnsi="Times New Roman"/>
          <w:sz w:val="24"/>
          <w:szCs w:val="24"/>
          <w:lang w:val="en-IE"/>
        </w:rPr>
      </w:pPr>
      <w:proofErr w:type="spellStart"/>
      <w:r w:rsidRPr="000F095E">
        <w:rPr>
          <w:rFonts w:ascii="Times New Roman" w:hAnsi="Times New Roman"/>
          <w:sz w:val="24"/>
          <w:szCs w:val="24"/>
          <w:lang w:val="en-IE"/>
        </w:rPr>
        <w:t>Siraha</w:t>
      </w:r>
      <w:proofErr w:type="spellEnd"/>
      <w:r w:rsidRPr="000F095E">
        <w:rPr>
          <w:rFonts w:ascii="Times New Roman" w:hAnsi="Times New Roman"/>
          <w:sz w:val="24"/>
          <w:szCs w:val="24"/>
          <w:lang w:val="en-IE"/>
        </w:rPr>
        <w:t xml:space="preserve"> district covers an area of 1,188 Km² with its headquarter located in </w:t>
      </w:r>
      <w:proofErr w:type="spellStart"/>
      <w:r w:rsidRPr="000F095E">
        <w:rPr>
          <w:rFonts w:ascii="Times New Roman" w:hAnsi="Times New Roman"/>
          <w:sz w:val="24"/>
          <w:szCs w:val="24"/>
          <w:lang w:val="en-IE"/>
        </w:rPr>
        <w:t>Siraha</w:t>
      </w:r>
      <w:proofErr w:type="spellEnd"/>
      <w:r w:rsidRPr="000F095E">
        <w:rPr>
          <w:rFonts w:ascii="Times New Roman" w:hAnsi="Times New Roman"/>
          <w:sz w:val="24"/>
          <w:szCs w:val="24"/>
          <w:lang w:val="en-IE"/>
        </w:rPr>
        <w:t xml:space="preserve">. The district is surrounded by </w:t>
      </w:r>
      <w:proofErr w:type="spellStart"/>
      <w:r w:rsidRPr="000F095E">
        <w:rPr>
          <w:rFonts w:ascii="Times New Roman" w:hAnsi="Times New Roman"/>
          <w:sz w:val="24"/>
          <w:szCs w:val="24"/>
          <w:lang w:val="en-IE"/>
        </w:rPr>
        <w:t>Saptari</w:t>
      </w:r>
      <w:proofErr w:type="spellEnd"/>
      <w:r w:rsidRPr="000F095E">
        <w:rPr>
          <w:rFonts w:ascii="Times New Roman" w:hAnsi="Times New Roman"/>
          <w:sz w:val="24"/>
          <w:szCs w:val="24"/>
          <w:lang w:val="en-IE"/>
        </w:rPr>
        <w:t xml:space="preserve"> district in the east, </w:t>
      </w:r>
      <w:proofErr w:type="spellStart"/>
      <w:r w:rsidRPr="000F095E">
        <w:rPr>
          <w:rFonts w:ascii="Times New Roman" w:hAnsi="Times New Roman"/>
          <w:sz w:val="24"/>
          <w:szCs w:val="24"/>
          <w:lang w:val="en-IE"/>
        </w:rPr>
        <w:t>Dhanush</w:t>
      </w:r>
      <w:proofErr w:type="spellEnd"/>
      <w:r w:rsidRPr="000F095E">
        <w:rPr>
          <w:rFonts w:ascii="Times New Roman" w:hAnsi="Times New Roman"/>
          <w:sz w:val="24"/>
          <w:szCs w:val="24"/>
          <w:lang w:val="en-IE"/>
        </w:rPr>
        <w:t xml:space="preserve"> district in west, </w:t>
      </w:r>
      <w:proofErr w:type="spellStart"/>
      <w:r w:rsidRPr="000F095E">
        <w:rPr>
          <w:rFonts w:ascii="Times New Roman" w:hAnsi="Times New Roman"/>
          <w:sz w:val="24"/>
          <w:szCs w:val="24"/>
          <w:lang w:val="en-IE"/>
        </w:rPr>
        <w:t>Udaypur</w:t>
      </w:r>
      <w:proofErr w:type="spellEnd"/>
      <w:r w:rsidRPr="000F095E">
        <w:rPr>
          <w:rFonts w:ascii="Times New Roman" w:hAnsi="Times New Roman"/>
          <w:sz w:val="24"/>
          <w:szCs w:val="24"/>
          <w:lang w:val="en-IE"/>
        </w:rPr>
        <w:t xml:space="preserve"> district in north and Bihar state of India in south. The total population is 637328 having 310101 male and 327227 female and total households being 117962 (National Population and Housing Census, 2011). The overall literacy rate of the district is 50.6 percent where male literacy rate is 61.9 and that of female is 39.2 percent</w:t>
      </w:r>
      <w:r w:rsidR="00600137" w:rsidRPr="000F095E">
        <w:rPr>
          <w:rFonts w:ascii="Times New Roman" w:hAnsi="Times New Roman"/>
          <w:sz w:val="24"/>
          <w:szCs w:val="24"/>
          <w:lang w:val="en-IE"/>
        </w:rPr>
        <w:t>, according to government statistics</w:t>
      </w:r>
      <w:r w:rsidRPr="000F095E">
        <w:rPr>
          <w:rFonts w:ascii="Times New Roman" w:hAnsi="Times New Roman"/>
          <w:sz w:val="24"/>
          <w:szCs w:val="24"/>
          <w:lang w:val="en-IE"/>
        </w:rPr>
        <w:t xml:space="preserve">. </w:t>
      </w:r>
      <w:r w:rsidR="00600137" w:rsidRPr="000F095E">
        <w:rPr>
          <w:rFonts w:ascii="Times New Roman" w:hAnsi="Times New Roman"/>
          <w:sz w:val="24"/>
          <w:szCs w:val="24"/>
          <w:lang w:val="en-IE"/>
        </w:rPr>
        <w:t>Accordingly, t</w:t>
      </w:r>
      <w:r w:rsidRPr="000F095E">
        <w:rPr>
          <w:rFonts w:ascii="Times New Roman" w:hAnsi="Times New Roman"/>
          <w:sz w:val="24"/>
          <w:szCs w:val="24"/>
          <w:lang w:val="en-IE"/>
        </w:rPr>
        <w:t xml:space="preserve">he population density is 523 per square kilometre. </w:t>
      </w:r>
    </w:p>
    <w:p w14:paraId="3EAA071F" w14:textId="2B473D5F" w:rsidR="00600137" w:rsidRPr="000F095E" w:rsidRDefault="00600137" w:rsidP="0064556B">
      <w:pPr>
        <w:spacing w:line="276" w:lineRule="auto"/>
        <w:jc w:val="both"/>
        <w:rPr>
          <w:rFonts w:eastAsia="Calibri"/>
          <w:iCs/>
        </w:rPr>
      </w:pPr>
      <w:r w:rsidRPr="000F095E">
        <w:rPr>
          <w:lang w:val="en-IE"/>
        </w:rPr>
        <w:t xml:space="preserve">Nearly 50 % of the population are said to be very poor in terms of human poverty index. As poverty is a </w:t>
      </w:r>
      <w:r w:rsidR="00101BFB" w:rsidRPr="000F095E">
        <w:rPr>
          <w:lang w:val="en-IE"/>
        </w:rPr>
        <w:t>multidimensional</w:t>
      </w:r>
      <w:r w:rsidRPr="000F095E">
        <w:rPr>
          <w:lang w:val="en-IE"/>
        </w:rPr>
        <w:t xml:space="preserve"> phenomenon, its impact is also reflected on the WASH services available in the district. About </w:t>
      </w:r>
      <w:r w:rsidR="008802ED" w:rsidRPr="000F095E">
        <w:rPr>
          <w:rFonts w:eastAsia="Calibri"/>
          <w:lang w:val="en-IE"/>
        </w:rPr>
        <w:t xml:space="preserve">72 % people have access to </w:t>
      </w:r>
      <w:r w:rsidRPr="000F095E">
        <w:rPr>
          <w:lang w:val="en-IE"/>
        </w:rPr>
        <w:t xml:space="preserve">drinking water in the district, according to the </w:t>
      </w:r>
      <w:r w:rsidR="008802ED" w:rsidRPr="000F095E">
        <w:rPr>
          <w:rFonts w:eastAsia="Calibri"/>
          <w:lang w:val="en-IE"/>
        </w:rPr>
        <w:t xml:space="preserve">District Strategy Work Plan by District Water, Hygiene and Sanitation </w:t>
      </w:r>
      <w:r w:rsidRPr="000F095E">
        <w:rPr>
          <w:lang w:val="en-IE"/>
        </w:rPr>
        <w:t>Coordination Committee, 2069/70</w:t>
      </w:r>
      <w:r w:rsidR="008802ED" w:rsidRPr="000F095E">
        <w:rPr>
          <w:rFonts w:eastAsia="Calibri"/>
          <w:lang w:val="en-IE"/>
        </w:rPr>
        <w:t xml:space="preserve">. </w:t>
      </w:r>
      <w:r w:rsidRPr="000F095E">
        <w:rPr>
          <w:lang w:val="en-IE"/>
        </w:rPr>
        <w:t>In fact, the baseline studies shows more people (94%) having access to drinking water</w:t>
      </w:r>
      <w:r w:rsidRPr="000F095E">
        <w:t xml:space="preserve"> in the time less than 15 minutes in all the season. Consequently, accessing drinking water is not a major problem in the area. The main problem is related to the quality of the water. It is reported that 28% water source has been duplicated. </w:t>
      </w:r>
      <w:r w:rsidRPr="000F095E">
        <w:rPr>
          <w:rFonts w:eastAsia="Calibri"/>
          <w:iCs/>
        </w:rPr>
        <w:t xml:space="preserve">Out of the 70 samples of water collected from the study area 42 samples (60%) were found to be contaminated i.e. presence of coliform. There is not good practice of POU at household level. 85% families drink water without any treatment. </w:t>
      </w:r>
    </w:p>
    <w:p w14:paraId="60121232" w14:textId="130144E3" w:rsidR="008802ED" w:rsidRPr="000F095E" w:rsidRDefault="00600137" w:rsidP="0064556B">
      <w:pPr>
        <w:pStyle w:val="ListParagraph"/>
        <w:spacing w:before="120" w:after="120"/>
        <w:ind w:left="0"/>
        <w:contextualSpacing w:val="0"/>
        <w:jc w:val="both"/>
        <w:rPr>
          <w:rFonts w:ascii="Times New Roman" w:hAnsi="Times New Roman"/>
          <w:sz w:val="24"/>
          <w:szCs w:val="24"/>
        </w:rPr>
      </w:pPr>
      <w:r w:rsidRPr="000F095E">
        <w:rPr>
          <w:rFonts w:ascii="Times New Roman" w:hAnsi="Times New Roman"/>
          <w:sz w:val="24"/>
          <w:szCs w:val="24"/>
          <w:lang w:val="en-IE"/>
        </w:rPr>
        <w:t xml:space="preserve">One the other hand, </w:t>
      </w:r>
      <w:proofErr w:type="spellStart"/>
      <w:r w:rsidR="008802ED" w:rsidRPr="000F095E">
        <w:rPr>
          <w:rFonts w:ascii="Times New Roman" w:hAnsi="Times New Roman"/>
          <w:sz w:val="24"/>
          <w:szCs w:val="24"/>
          <w:lang w:val="en-IE"/>
        </w:rPr>
        <w:t>Siraha</w:t>
      </w:r>
      <w:proofErr w:type="spellEnd"/>
      <w:r w:rsidR="008802ED" w:rsidRPr="000F095E">
        <w:rPr>
          <w:rFonts w:ascii="Times New Roman" w:hAnsi="Times New Roman"/>
          <w:sz w:val="24"/>
          <w:szCs w:val="24"/>
          <w:lang w:val="en-IE"/>
        </w:rPr>
        <w:t xml:space="preserve"> is considered </w:t>
      </w:r>
      <w:r w:rsidRPr="000F095E">
        <w:rPr>
          <w:rFonts w:ascii="Times New Roman" w:hAnsi="Times New Roman"/>
          <w:sz w:val="24"/>
          <w:szCs w:val="24"/>
          <w:lang w:val="en-IE"/>
        </w:rPr>
        <w:t xml:space="preserve">as </w:t>
      </w:r>
      <w:r w:rsidR="008802ED" w:rsidRPr="000F095E">
        <w:rPr>
          <w:rFonts w:ascii="Times New Roman" w:hAnsi="Times New Roman"/>
          <w:sz w:val="24"/>
          <w:szCs w:val="24"/>
          <w:lang w:val="en-IE"/>
        </w:rPr>
        <w:t xml:space="preserve">one of the sanitation dark districts among eight eastern </w:t>
      </w:r>
      <w:proofErr w:type="spellStart"/>
      <w:r w:rsidR="00101BFB">
        <w:rPr>
          <w:rFonts w:ascii="Times New Roman" w:hAnsi="Times New Roman"/>
          <w:sz w:val="24"/>
          <w:szCs w:val="24"/>
          <w:lang w:val="en-IE"/>
        </w:rPr>
        <w:t>T</w:t>
      </w:r>
      <w:r w:rsidR="008802ED" w:rsidRPr="000F095E">
        <w:rPr>
          <w:rFonts w:ascii="Times New Roman" w:hAnsi="Times New Roman"/>
          <w:sz w:val="24"/>
          <w:szCs w:val="24"/>
          <w:lang w:val="en-IE"/>
        </w:rPr>
        <w:t>erai</w:t>
      </w:r>
      <w:proofErr w:type="spellEnd"/>
      <w:r w:rsidR="008802ED" w:rsidRPr="000F095E">
        <w:rPr>
          <w:rFonts w:ascii="Times New Roman" w:hAnsi="Times New Roman"/>
          <w:sz w:val="24"/>
          <w:szCs w:val="24"/>
          <w:lang w:val="en-IE"/>
        </w:rPr>
        <w:t xml:space="preserve"> districts yet, there are 10 VDCs and 3 wards of </w:t>
      </w:r>
      <w:r w:rsidR="00101BFB" w:rsidRPr="000F095E">
        <w:rPr>
          <w:rFonts w:ascii="Times New Roman" w:hAnsi="Times New Roman"/>
          <w:sz w:val="24"/>
          <w:szCs w:val="24"/>
          <w:lang w:val="en-IE"/>
        </w:rPr>
        <w:t>municipalities</w:t>
      </w:r>
      <w:r w:rsidR="008802ED" w:rsidRPr="000F095E">
        <w:rPr>
          <w:rFonts w:ascii="Times New Roman" w:hAnsi="Times New Roman"/>
          <w:sz w:val="24"/>
          <w:szCs w:val="24"/>
          <w:lang w:val="en-IE"/>
        </w:rPr>
        <w:t xml:space="preserve"> have been declared as ODF. </w:t>
      </w:r>
      <w:r w:rsidR="0064556B" w:rsidRPr="000F095E">
        <w:rPr>
          <w:rFonts w:ascii="Times New Roman" w:hAnsi="Times New Roman"/>
          <w:sz w:val="24"/>
          <w:szCs w:val="24"/>
          <w:lang w:val="en-IE"/>
        </w:rPr>
        <w:t>National figure presents o</w:t>
      </w:r>
      <w:r w:rsidR="008802ED" w:rsidRPr="000F095E">
        <w:rPr>
          <w:rFonts w:ascii="Times New Roman" w:hAnsi="Times New Roman"/>
          <w:sz w:val="24"/>
          <w:szCs w:val="24"/>
          <w:lang w:val="en-IE"/>
        </w:rPr>
        <w:t>nly 18.5 pe</w:t>
      </w:r>
      <w:r w:rsidR="0064556B" w:rsidRPr="000F095E">
        <w:rPr>
          <w:rFonts w:ascii="Times New Roman" w:hAnsi="Times New Roman"/>
          <w:sz w:val="24"/>
          <w:szCs w:val="24"/>
          <w:lang w:val="en-IE"/>
        </w:rPr>
        <w:t>rcent population having</w:t>
      </w:r>
      <w:r w:rsidR="008802ED" w:rsidRPr="000F095E">
        <w:rPr>
          <w:rFonts w:ascii="Times New Roman" w:hAnsi="Times New Roman"/>
          <w:sz w:val="24"/>
          <w:szCs w:val="24"/>
          <w:lang w:val="en-IE"/>
        </w:rPr>
        <w:t xml:space="preserve"> access to toilet in the district. It is observed that about 78 percent population do not use toilet</w:t>
      </w:r>
      <w:r w:rsidR="0064556B" w:rsidRPr="000F095E">
        <w:rPr>
          <w:rFonts w:ascii="Times New Roman" w:hAnsi="Times New Roman"/>
          <w:sz w:val="24"/>
          <w:szCs w:val="24"/>
          <w:lang w:val="en-IE"/>
        </w:rPr>
        <w:t xml:space="preserve"> according to government sources</w:t>
      </w:r>
      <w:r w:rsidR="008802ED" w:rsidRPr="000F095E">
        <w:rPr>
          <w:rFonts w:ascii="Times New Roman" w:hAnsi="Times New Roman"/>
          <w:sz w:val="24"/>
          <w:szCs w:val="24"/>
          <w:lang w:val="en-IE"/>
        </w:rPr>
        <w:t xml:space="preserve">. </w:t>
      </w:r>
      <w:r w:rsidR="0064556B" w:rsidRPr="000F095E">
        <w:rPr>
          <w:rFonts w:ascii="Times New Roman" w:hAnsi="Times New Roman"/>
          <w:sz w:val="24"/>
          <w:szCs w:val="24"/>
          <w:lang w:val="en-IE"/>
        </w:rPr>
        <w:t xml:space="preserve">However in contrast, </w:t>
      </w:r>
      <w:r w:rsidR="008802ED" w:rsidRPr="000F095E">
        <w:rPr>
          <w:rFonts w:ascii="Times New Roman" w:hAnsi="Times New Roman"/>
          <w:sz w:val="24"/>
          <w:szCs w:val="24"/>
        </w:rPr>
        <w:t xml:space="preserve">Less than half (42.5%) of the sampled population has access to some type of toilet at home. </w:t>
      </w:r>
      <w:r w:rsidR="00101BFB">
        <w:rPr>
          <w:rFonts w:ascii="Times New Roman" w:hAnsi="Times New Roman"/>
          <w:sz w:val="24"/>
          <w:szCs w:val="24"/>
        </w:rPr>
        <w:t>However, nearly 70% of the D</w:t>
      </w:r>
      <w:r w:rsidR="0064556B" w:rsidRPr="000F095E">
        <w:rPr>
          <w:rFonts w:ascii="Times New Roman" w:hAnsi="Times New Roman"/>
          <w:sz w:val="24"/>
          <w:szCs w:val="24"/>
        </w:rPr>
        <w:t xml:space="preserve">alits (marginalized groups) were found to have no toilets at homes). </w:t>
      </w:r>
      <w:r w:rsidR="008802ED" w:rsidRPr="000F095E">
        <w:rPr>
          <w:rFonts w:ascii="Times New Roman" w:hAnsi="Times New Roman"/>
          <w:sz w:val="24"/>
          <w:szCs w:val="24"/>
        </w:rPr>
        <w:t xml:space="preserve">A higher proportion (48.7%) of families from </w:t>
      </w:r>
      <w:r w:rsidR="0064556B" w:rsidRPr="000F095E">
        <w:rPr>
          <w:rFonts w:ascii="Times New Roman" w:hAnsi="Times New Roman"/>
          <w:sz w:val="24"/>
          <w:szCs w:val="24"/>
        </w:rPr>
        <w:t>WASH service delivery areas where projects</w:t>
      </w:r>
      <w:r w:rsidR="008802ED" w:rsidRPr="000F095E">
        <w:rPr>
          <w:rFonts w:ascii="Times New Roman" w:hAnsi="Times New Roman"/>
          <w:sz w:val="24"/>
          <w:szCs w:val="24"/>
        </w:rPr>
        <w:t xml:space="preserve"> are being implemented by NEWAH and UEMS have access to toilets at home compared to WASH advocacy areas that are being implemented by </w:t>
      </w:r>
      <w:r w:rsidR="0064556B" w:rsidRPr="000F095E">
        <w:rPr>
          <w:rFonts w:ascii="Times New Roman" w:hAnsi="Times New Roman"/>
          <w:sz w:val="24"/>
          <w:szCs w:val="24"/>
        </w:rPr>
        <w:t xml:space="preserve">FEDO (32.6%). </w:t>
      </w:r>
    </w:p>
    <w:p w14:paraId="305101EC" w14:textId="30FD85AA" w:rsidR="008802ED" w:rsidRPr="000F095E" w:rsidRDefault="0064556B" w:rsidP="0064556B">
      <w:pPr>
        <w:pStyle w:val="ListParagraph"/>
        <w:spacing w:before="120" w:after="120"/>
        <w:ind w:left="0"/>
        <w:contextualSpacing w:val="0"/>
        <w:jc w:val="both"/>
        <w:rPr>
          <w:rFonts w:ascii="Times New Roman" w:hAnsi="Times New Roman"/>
          <w:sz w:val="24"/>
          <w:szCs w:val="24"/>
        </w:rPr>
      </w:pPr>
      <w:r w:rsidRPr="000F095E">
        <w:rPr>
          <w:rFonts w:ascii="Times New Roman" w:hAnsi="Times New Roman"/>
          <w:sz w:val="24"/>
          <w:szCs w:val="24"/>
        </w:rPr>
        <w:t xml:space="preserve">In regard to hygiene practices, most of the toilets were observed to have been kept clean with only about 20% of them not clean and about 98% of the toilets were in use. Similarly, other such practices were also found to be poor. </w:t>
      </w:r>
      <w:r w:rsidR="008802ED" w:rsidRPr="000F095E">
        <w:rPr>
          <w:rFonts w:ascii="Times New Roman" w:hAnsi="Times New Roman"/>
          <w:sz w:val="24"/>
          <w:szCs w:val="24"/>
        </w:rPr>
        <w:t xml:space="preserve">58.3% of households sampled have a hand washing facility and another 15.2% have accessible to soap and water for hand washing. 61% project area people wash hand with soap and water after defecation/anal cleaning. Only 24% people wash their hand with soap and water before meal/eating. Only 13% people wash their hand with soap and water before feeding child. 24% parents’ wash hand with soap and water after cleaning children stool. </w:t>
      </w:r>
      <w:r w:rsidR="008802ED" w:rsidRPr="000F095E">
        <w:rPr>
          <w:rFonts w:ascii="Times New Roman" w:hAnsi="Times New Roman"/>
          <w:color w:val="000000"/>
          <w:sz w:val="24"/>
          <w:szCs w:val="24"/>
        </w:rPr>
        <w:t xml:space="preserve">24% people wash their hands with soap and water after touching dirt/dung and other things. </w:t>
      </w:r>
      <w:r w:rsidR="008802ED" w:rsidRPr="000F095E">
        <w:rPr>
          <w:rFonts w:ascii="Times New Roman" w:hAnsi="Times New Roman"/>
          <w:sz w:val="24"/>
          <w:szCs w:val="24"/>
        </w:rPr>
        <w:t xml:space="preserve">About 50 % women and girls practice </w:t>
      </w:r>
      <w:r w:rsidRPr="000F095E">
        <w:rPr>
          <w:rFonts w:ascii="Times New Roman" w:hAnsi="Times New Roman"/>
          <w:sz w:val="24"/>
          <w:szCs w:val="24"/>
        </w:rPr>
        <w:t>burying</w:t>
      </w:r>
      <w:r w:rsidR="008802ED" w:rsidRPr="000F095E">
        <w:rPr>
          <w:rFonts w:ascii="Times New Roman" w:hAnsi="Times New Roman"/>
          <w:sz w:val="24"/>
          <w:szCs w:val="24"/>
        </w:rPr>
        <w:t xml:space="preserve"> menstrual waste.</w:t>
      </w:r>
    </w:p>
    <w:p w14:paraId="08FDA6D9" w14:textId="003B3D19" w:rsidR="0064556B" w:rsidRPr="000F095E" w:rsidRDefault="0064556B" w:rsidP="0064556B">
      <w:pPr>
        <w:pStyle w:val="ListParagraph"/>
        <w:spacing w:before="120" w:after="120"/>
        <w:ind w:left="0"/>
        <w:contextualSpacing w:val="0"/>
        <w:jc w:val="both"/>
        <w:rPr>
          <w:rFonts w:ascii="Times New Roman" w:hAnsi="Times New Roman"/>
          <w:sz w:val="24"/>
          <w:szCs w:val="24"/>
        </w:rPr>
      </w:pPr>
      <w:r w:rsidRPr="000F095E">
        <w:rPr>
          <w:rFonts w:ascii="Times New Roman" w:hAnsi="Times New Roman"/>
          <w:sz w:val="24"/>
          <w:szCs w:val="24"/>
        </w:rPr>
        <w:t xml:space="preserve">While the WASH services are not in place for most of the cases, it is also found that the </w:t>
      </w:r>
      <w:r w:rsidR="0018099D" w:rsidRPr="000F095E">
        <w:rPr>
          <w:rFonts w:ascii="Times New Roman" w:hAnsi="Times New Roman"/>
          <w:sz w:val="24"/>
          <w:szCs w:val="24"/>
        </w:rPr>
        <w:t>capacities of marginalized groups are</w:t>
      </w:r>
      <w:r w:rsidRPr="000F095E">
        <w:rPr>
          <w:rFonts w:ascii="Times New Roman" w:hAnsi="Times New Roman"/>
          <w:sz w:val="24"/>
          <w:szCs w:val="24"/>
        </w:rPr>
        <w:t xml:space="preserve"> not satisfactory</w:t>
      </w:r>
      <w:r w:rsidR="0018099D" w:rsidRPr="000F095E">
        <w:rPr>
          <w:rFonts w:ascii="Times New Roman" w:hAnsi="Times New Roman"/>
          <w:sz w:val="24"/>
          <w:szCs w:val="24"/>
        </w:rPr>
        <w:t xml:space="preserve"> in bargaining with government agencies</w:t>
      </w:r>
      <w:r w:rsidRPr="000F095E">
        <w:rPr>
          <w:rFonts w:ascii="Times New Roman" w:hAnsi="Times New Roman"/>
          <w:sz w:val="24"/>
          <w:szCs w:val="24"/>
        </w:rPr>
        <w:t xml:space="preserve">. </w:t>
      </w:r>
      <w:r w:rsidR="0018099D" w:rsidRPr="000F095E">
        <w:rPr>
          <w:rFonts w:ascii="Times New Roman" w:hAnsi="Times New Roman"/>
          <w:sz w:val="24"/>
          <w:szCs w:val="24"/>
        </w:rPr>
        <w:t xml:space="preserve">One of the main key concerns is related to understanding the principle of human rights language. Secondly, lack of </w:t>
      </w:r>
      <w:r w:rsidR="0018099D" w:rsidRPr="000F095E">
        <w:rPr>
          <w:rFonts w:ascii="Times New Roman" w:hAnsi="Times New Roman"/>
          <w:sz w:val="24"/>
          <w:szCs w:val="24"/>
        </w:rPr>
        <w:lastRenderedPageBreak/>
        <w:t xml:space="preserve">financial resources has also constrained the capacity of the marginalized groups to properly organize and act with planning. Thirdly, the marginalized groups are also experiencing discriminatory approach to dealing with seeking demands, that have contributed to low confidence. As a result, the capacity of the target communities to sustainably manage WASH services has been hampered. These factors have </w:t>
      </w:r>
      <w:r w:rsidR="00101BFB" w:rsidRPr="000F095E">
        <w:rPr>
          <w:rFonts w:ascii="Times New Roman" w:hAnsi="Times New Roman"/>
          <w:sz w:val="24"/>
          <w:szCs w:val="24"/>
        </w:rPr>
        <w:t>led</w:t>
      </w:r>
      <w:r w:rsidR="0018099D" w:rsidRPr="000F095E">
        <w:rPr>
          <w:rFonts w:ascii="Times New Roman" w:hAnsi="Times New Roman"/>
          <w:sz w:val="24"/>
          <w:szCs w:val="24"/>
        </w:rPr>
        <w:t xml:space="preserve"> to poor coordination in demanding WASH rights, particularly not realized from the human rights perspective.</w:t>
      </w:r>
    </w:p>
    <w:p w14:paraId="76A78619" w14:textId="77777777" w:rsidR="0064556B" w:rsidRPr="000F095E" w:rsidRDefault="0064556B" w:rsidP="0064556B">
      <w:pPr>
        <w:spacing w:line="288" w:lineRule="auto"/>
        <w:jc w:val="both"/>
        <w:rPr>
          <w:rFonts w:eastAsia="Calibri"/>
        </w:rPr>
      </w:pPr>
    </w:p>
    <w:p w14:paraId="3B5CB987" w14:textId="53F9A0B4" w:rsidR="0064556B" w:rsidRPr="000F095E" w:rsidRDefault="0018099D" w:rsidP="0064556B">
      <w:pPr>
        <w:spacing w:line="288" w:lineRule="auto"/>
        <w:jc w:val="both"/>
        <w:rPr>
          <w:rFonts w:eastAsia="Calibri"/>
        </w:rPr>
      </w:pPr>
      <w:r w:rsidRPr="000F095E">
        <w:rPr>
          <w:rFonts w:eastAsia="Calibri"/>
        </w:rPr>
        <w:t>While the demand side of the WASH service se</w:t>
      </w:r>
      <w:r w:rsidR="00BB469B" w:rsidRPr="000F095E">
        <w:rPr>
          <w:rFonts w:eastAsia="Calibri"/>
        </w:rPr>
        <w:t>eker seems feeble,</w:t>
      </w:r>
      <w:r w:rsidR="0064556B" w:rsidRPr="000F095E">
        <w:rPr>
          <w:rFonts w:eastAsia="Calibri"/>
        </w:rPr>
        <w:t xml:space="preserve"> </w:t>
      </w:r>
      <w:r w:rsidRPr="000F095E">
        <w:rPr>
          <w:rFonts w:eastAsia="Calibri"/>
        </w:rPr>
        <w:t xml:space="preserve">the supply side also doesn’t seem to have fully complied with the human rights principle in dealing with fulfilling WASH rights, particularly for the marginalized community. The government agencies are well informed about the requirement and demand of WASH sector, but when it comes to dealing with marginalized community, the concerned agencies are still seen reluctant to deal with issues in prioritizing the case. </w:t>
      </w:r>
      <w:r w:rsidR="00BB469B" w:rsidRPr="000F095E">
        <w:rPr>
          <w:rFonts w:eastAsia="Calibri"/>
        </w:rPr>
        <w:t xml:space="preserve">The evidences doesn’t support government fully complying with the national WASH plans, as they have failed to prioritized marginalized groups, specifically through allocating separate budget for them. However, on the good side, government agencies are found to be making action plans and joining monitoring aspects of accountability. </w:t>
      </w:r>
    </w:p>
    <w:p w14:paraId="6F4655A5" w14:textId="77777777" w:rsidR="0064556B" w:rsidRPr="000F095E" w:rsidRDefault="0064556B" w:rsidP="0064556B">
      <w:pPr>
        <w:spacing w:line="288" w:lineRule="auto"/>
        <w:jc w:val="both"/>
        <w:rPr>
          <w:rFonts w:eastAsia="Calibri"/>
        </w:rPr>
      </w:pPr>
    </w:p>
    <w:p w14:paraId="7800B6C3" w14:textId="2B030AD4" w:rsidR="00ED0C3E" w:rsidRPr="000F095E" w:rsidRDefault="000F095E" w:rsidP="000F095E">
      <w:pPr>
        <w:pStyle w:val="Heading1"/>
      </w:pPr>
      <w:bookmarkStart w:id="133" w:name="_Toc447850481"/>
      <w:r w:rsidRPr="000F095E">
        <w:t xml:space="preserve">6. </w:t>
      </w:r>
      <w:r w:rsidR="00ED0C3E" w:rsidRPr="000F095E">
        <w:t>Recommendation</w:t>
      </w:r>
      <w:r w:rsidR="00131349">
        <w:t>s</w:t>
      </w:r>
      <w:bookmarkEnd w:id="133"/>
    </w:p>
    <w:p w14:paraId="66E6D32C" w14:textId="77777777" w:rsidR="00BB469B" w:rsidRPr="000F095E" w:rsidRDefault="00BB469B" w:rsidP="00E00746">
      <w:pPr>
        <w:spacing w:line="288" w:lineRule="auto"/>
        <w:jc w:val="both"/>
        <w:rPr>
          <w:rFonts w:eastAsia="Calibri"/>
          <w:sz w:val="22"/>
          <w:szCs w:val="22"/>
        </w:rPr>
      </w:pPr>
    </w:p>
    <w:p w14:paraId="40401C0C" w14:textId="3C5C2B7E" w:rsidR="00BB469B" w:rsidRPr="000F095E" w:rsidRDefault="00BB469B" w:rsidP="00E00746">
      <w:pPr>
        <w:spacing w:line="288" w:lineRule="auto"/>
        <w:jc w:val="both"/>
        <w:rPr>
          <w:rFonts w:eastAsia="Calibri"/>
        </w:rPr>
      </w:pPr>
      <w:r w:rsidRPr="000F095E">
        <w:rPr>
          <w:rFonts w:eastAsia="Calibri"/>
        </w:rPr>
        <w:t>Following the discussion and conclusion, some recommendations are put forward for prioritization in regard to improving WASH status and accountability mechanisms, particularly for the marginalized groups.</w:t>
      </w:r>
    </w:p>
    <w:p w14:paraId="36FD5F69" w14:textId="77777777" w:rsidR="00BB469B" w:rsidRPr="000F095E" w:rsidRDefault="00BB469B" w:rsidP="00ED0C3E">
      <w:pPr>
        <w:spacing w:line="288" w:lineRule="auto"/>
        <w:jc w:val="both"/>
        <w:rPr>
          <w:rFonts w:eastAsia="Calibri"/>
        </w:rPr>
      </w:pPr>
    </w:p>
    <w:p w14:paraId="3142026E" w14:textId="167D9FDE" w:rsidR="00BB469B" w:rsidRPr="000F095E" w:rsidRDefault="000F095E" w:rsidP="000F095E">
      <w:pPr>
        <w:pStyle w:val="ListParagraph"/>
        <w:numPr>
          <w:ilvl w:val="0"/>
          <w:numId w:val="42"/>
        </w:numPr>
        <w:spacing w:line="288" w:lineRule="auto"/>
        <w:jc w:val="both"/>
        <w:rPr>
          <w:rFonts w:ascii="Times New Roman" w:hAnsi="Times New Roman"/>
        </w:rPr>
      </w:pPr>
      <w:r w:rsidRPr="000F095E">
        <w:rPr>
          <w:rFonts w:ascii="Times New Roman" w:hAnsi="Times New Roman"/>
        </w:rPr>
        <w:t>Q</w:t>
      </w:r>
      <w:r w:rsidR="00BB469B" w:rsidRPr="000F095E">
        <w:rPr>
          <w:rFonts w:ascii="Times New Roman" w:hAnsi="Times New Roman"/>
        </w:rPr>
        <w:t>uality dri</w:t>
      </w:r>
      <w:r w:rsidRPr="000F095E">
        <w:rPr>
          <w:rFonts w:ascii="Times New Roman" w:hAnsi="Times New Roman"/>
        </w:rPr>
        <w:t>nking water must be prioritized along with increasing access to drinking water</w:t>
      </w:r>
    </w:p>
    <w:p w14:paraId="61BADE5D" w14:textId="18245453" w:rsidR="00BB469B" w:rsidRPr="000F095E" w:rsidRDefault="00BB469B" w:rsidP="000F095E">
      <w:pPr>
        <w:pStyle w:val="ListParagraph"/>
        <w:numPr>
          <w:ilvl w:val="0"/>
          <w:numId w:val="42"/>
        </w:numPr>
        <w:spacing w:line="288" w:lineRule="auto"/>
        <w:jc w:val="both"/>
        <w:rPr>
          <w:rFonts w:ascii="Times New Roman" w:hAnsi="Times New Roman"/>
        </w:rPr>
      </w:pPr>
      <w:r w:rsidRPr="000F095E">
        <w:rPr>
          <w:rFonts w:ascii="Times New Roman" w:hAnsi="Times New Roman"/>
        </w:rPr>
        <w:t xml:space="preserve">Both sanitation and hygiene behavior needs serious attention, particularly for the </w:t>
      </w:r>
      <w:proofErr w:type="spellStart"/>
      <w:r w:rsidRPr="000F095E">
        <w:rPr>
          <w:rFonts w:ascii="Times New Roman" w:hAnsi="Times New Roman"/>
        </w:rPr>
        <w:t>dalit</w:t>
      </w:r>
      <w:proofErr w:type="spellEnd"/>
      <w:r w:rsidRPr="000F095E">
        <w:rPr>
          <w:rFonts w:ascii="Times New Roman" w:hAnsi="Times New Roman"/>
        </w:rPr>
        <w:t xml:space="preserve"> communities who are the most marginalized groups in project area.</w:t>
      </w:r>
    </w:p>
    <w:p w14:paraId="2421B936" w14:textId="6C6AB953" w:rsidR="00BB469B" w:rsidRPr="000F095E" w:rsidRDefault="00BB469B" w:rsidP="000F095E">
      <w:pPr>
        <w:pStyle w:val="ListParagraph"/>
        <w:numPr>
          <w:ilvl w:val="0"/>
          <w:numId w:val="42"/>
        </w:numPr>
        <w:spacing w:line="288" w:lineRule="auto"/>
        <w:jc w:val="both"/>
        <w:rPr>
          <w:rFonts w:ascii="Times New Roman" w:hAnsi="Times New Roman"/>
        </w:rPr>
      </w:pPr>
      <w:r w:rsidRPr="000F095E">
        <w:rPr>
          <w:rFonts w:ascii="Times New Roman" w:hAnsi="Times New Roman"/>
        </w:rPr>
        <w:t>Advocacy and education related to human rights principles seems necessary for both state and non-state actors</w:t>
      </w:r>
      <w:r w:rsidR="000F095E" w:rsidRPr="000F095E">
        <w:rPr>
          <w:rFonts w:ascii="Times New Roman" w:hAnsi="Times New Roman"/>
        </w:rPr>
        <w:t xml:space="preserve"> for their realization of obligation and claiming rights</w:t>
      </w:r>
    </w:p>
    <w:p w14:paraId="3CCB04E4" w14:textId="14ABBDCC" w:rsidR="00BB469B" w:rsidRPr="000F095E" w:rsidRDefault="00BB469B" w:rsidP="000F095E">
      <w:pPr>
        <w:pStyle w:val="ListParagraph"/>
        <w:numPr>
          <w:ilvl w:val="0"/>
          <w:numId w:val="42"/>
        </w:numPr>
        <w:spacing w:line="288" w:lineRule="auto"/>
        <w:jc w:val="both"/>
        <w:rPr>
          <w:rFonts w:ascii="Times New Roman" w:hAnsi="Times New Roman"/>
        </w:rPr>
      </w:pPr>
      <w:r w:rsidRPr="000F095E">
        <w:rPr>
          <w:rFonts w:ascii="Times New Roman" w:hAnsi="Times New Roman"/>
        </w:rPr>
        <w:t xml:space="preserve">Awareness programs on hygiene, sanitation and clean drinking water must be </w:t>
      </w:r>
      <w:r w:rsidR="000F095E" w:rsidRPr="000F095E">
        <w:rPr>
          <w:rFonts w:ascii="Times New Roman" w:hAnsi="Times New Roman"/>
        </w:rPr>
        <w:t>carried out along with service delivery activities</w:t>
      </w:r>
    </w:p>
    <w:p w14:paraId="1D5FA9C1" w14:textId="76AC43E8" w:rsidR="00195CB1" w:rsidRPr="00131349" w:rsidRDefault="00ED0C3E" w:rsidP="00E00746">
      <w:pPr>
        <w:pStyle w:val="ListParagraph"/>
        <w:numPr>
          <w:ilvl w:val="0"/>
          <w:numId w:val="42"/>
        </w:numPr>
        <w:spacing w:line="288" w:lineRule="auto"/>
        <w:jc w:val="both"/>
        <w:rPr>
          <w:rFonts w:ascii="Times New Roman" w:hAnsi="Times New Roman"/>
        </w:rPr>
      </w:pPr>
      <w:r w:rsidRPr="000F095E">
        <w:rPr>
          <w:rFonts w:ascii="Times New Roman" w:hAnsi="Times New Roman"/>
        </w:rPr>
        <w:t xml:space="preserve">Participatory approach to local development is one of the keys to human right-based approach (HRBA) to development, </w:t>
      </w:r>
      <w:r w:rsidR="000F095E" w:rsidRPr="000F095E">
        <w:rPr>
          <w:rFonts w:ascii="Times New Roman" w:hAnsi="Times New Roman"/>
        </w:rPr>
        <w:t xml:space="preserve">and </w:t>
      </w:r>
      <w:r w:rsidRPr="000F095E">
        <w:rPr>
          <w:rFonts w:ascii="Times New Roman" w:hAnsi="Times New Roman"/>
        </w:rPr>
        <w:t xml:space="preserve">it is important that local government bodies </w:t>
      </w:r>
      <w:r w:rsidR="000F095E" w:rsidRPr="000F095E">
        <w:rPr>
          <w:rFonts w:ascii="Times New Roman" w:hAnsi="Times New Roman"/>
        </w:rPr>
        <w:t xml:space="preserve">as well as marginalized groups </w:t>
      </w:r>
      <w:r w:rsidRPr="000F095E">
        <w:rPr>
          <w:rFonts w:ascii="Times New Roman" w:hAnsi="Times New Roman"/>
        </w:rPr>
        <w:t xml:space="preserve">are involved in joint actions, prioritizing marginalized section of the society. </w:t>
      </w:r>
    </w:p>
    <w:p w14:paraId="160042F6" w14:textId="5A51BAAF" w:rsidR="00ED0C3E" w:rsidRPr="000F095E" w:rsidRDefault="000F095E" w:rsidP="000F095E">
      <w:pPr>
        <w:pStyle w:val="ListParagraph"/>
        <w:numPr>
          <w:ilvl w:val="0"/>
          <w:numId w:val="42"/>
        </w:numPr>
        <w:spacing w:before="120" w:after="120" w:line="240" w:lineRule="auto"/>
        <w:contextualSpacing w:val="0"/>
        <w:jc w:val="both"/>
        <w:rPr>
          <w:rFonts w:ascii="Times New Roman" w:hAnsi="Times New Roman"/>
          <w:sz w:val="24"/>
          <w:szCs w:val="24"/>
          <w:lang w:val="en-IE"/>
        </w:rPr>
      </w:pPr>
      <w:r w:rsidRPr="000F095E">
        <w:rPr>
          <w:rFonts w:ascii="Times New Roman" w:hAnsi="Times New Roman"/>
          <w:sz w:val="24"/>
          <w:szCs w:val="24"/>
          <w:lang w:val="en-IE"/>
        </w:rPr>
        <w:t>Capacity building related training is essential for</w:t>
      </w:r>
      <w:r w:rsidR="00ED0C3E" w:rsidRPr="000F095E">
        <w:rPr>
          <w:rFonts w:ascii="Times New Roman" w:hAnsi="Times New Roman"/>
          <w:sz w:val="24"/>
          <w:szCs w:val="24"/>
          <w:lang w:val="en-IE"/>
        </w:rPr>
        <w:t xml:space="preserve"> fully function</w:t>
      </w:r>
      <w:r w:rsidRPr="000F095E">
        <w:rPr>
          <w:rFonts w:ascii="Times New Roman" w:hAnsi="Times New Roman"/>
          <w:sz w:val="24"/>
          <w:szCs w:val="24"/>
          <w:lang w:val="en-IE"/>
        </w:rPr>
        <w:t>ing</w:t>
      </w:r>
      <w:r w:rsidR="00ED0C3E" w:rsidRPr="000F095E">
        <w:rPr>
          <w:rFonts w:ascii="Times New Roman" w:hAnsi="Times New Roman"/>
          <w:sz w:val="24"/>
          <w:szCs w:val="24"/>
          <w:lang w:val="en-IE"/>
        </w:rPr>
        <w:t>, collect</w:t>
      </w:r>
      <w:r w:rsidRPr="000F095E">
        <w:rPr>
          <w:rFonts w:ascii="Times New Roman" w:hAnsi="Times New Roman"/>
          <w:sz w:val="24"/>
          <w:szCs w:val="24"/>
          <w:lang w:val="en-IE"/>
        </w:rPr>
        <w:t>ing</w:t>
      </w:r>
      <w:r w:rsidR="00ED0C3E" w:rsidRPr="000F095E">
        <w:rPr>
          <w:rFonts w:ascii="Times New Roman" w:hAnsi="Times New Roman"/>
          <w:sz w:val="24"/>
          <w:szCs w:val="24"/>
          <w:lang w:val="en-IE"/>
        </w:rPr>
        <w:t xml:space="preserve"> resources and maintain the facilities </w:t>
      </w:r>
      <w:r w:rsidRPr="000F095E">
        <w:rPr>
          <w:rFonts w:ascii="Times New Roman" w:hAnsi="Times New Roman"/>
          <w:sz w:val="24"/>
          <w:szCs w:val="24"/>
          <w:lang w:val="en-IE"/>
        </w:rPr>
        <w:t>to plan their own actions.</w:t>
      </w:r>
    </w:p>
    <w:p w14:paraId="669AC3AD" w14:textId="11640E83" w:rsidR="000F095E" w:rsidRPr="000F095E" w:rsidRDefault="000F095E" w:rsidP="000F095E">
      <w:pPr>
        <w:pStyle w:val="ListParagraph"/>
        <w:numPr>
          <w:ilvl w:val="0"/>
          <w:numId w:val="42"/>
        </w:numPr>
        <w:spacing w:before="120" w:after="120" w:line="240" w:lineRule="auto"/>
        <w:contextualSpacing w:val="0"/>
        <w:jc w:val="both"/>
        <w:rPr>
          <w:rFonts w:ascii="Times New Roman" w:hAnsi="Times New Roman"/>
          <w:sz w:val="24"/>
          <w:szCs w:val="24"/>
          <w:lang w:val="en-IE"/>
        </w:rPr>
      </w:pPr>
      <w:r w:rsidRPr="000F095E">
        <w:rPr>
          <w:rFonts w:ascii="Times New Roman" w:hAnsi="Times New Roman"/>
          <w:sz w:val="24"/>
          <w:szCs w:val="24"/>
          <w:lang w:val="en-IE"/>
        </w:rPr>
        <w:t>Cross-cutting issues such as gender mainstreaming in schools, disability friendly and sustainability must be part of all the components of the project.</w:t>
      </w:r>
    </w:p>
    <w:p w14:paraId="7A000111" w14:textId="77777777" w:rsidR="00BE2CC3" w:rsidRPr="000F095E" w:rsidRDefault="00BE2CC3" w:rsidP="00E00746">
      <w:pPr>
        <w:spacing w:line="288" w:lineRule="auto"/>
        <w:jc w:val="both"/>
        <w:rPr>
          <w:rFonts w:eastAsia="Calibri"/>
          <w:sz w:val="22"/>
          <w:szCs w:val="22"/>
        </w:rPr>
      </w:pPr>
    </w:p>
    <w:p w14:paraId="3BAC4D45" w14:textId="77777777" w:rsidR="0076125B" w:rsidRPr="000F095E" w:rsidRDefault="0076125B" w:rsidP="00E00746">
      <w:pPr>
        <w:spacing w:line="288" w:lineRule="auto"/>
        <w:jc w:val="both"/>
        <w:rPr>
          <w:rFonts w:eastAsia="Calibri"/>
          <w:sz w:val="22"/>
          <w:szCs w:val="22"/>
        </w:rPr>
      </w:pPr>
    </w:p>
    <w:p w14:paraId="56BA0180" w14:textId="6FF5B47A" w:rsidR="0076125B" w:rsidRPr="000F095E" w:rsidRDefault="00131349" w:rsidP="00131349">
      <w:pPr>
        <w:pStyle w:val="Heading1"/>
      </w:pPr>
      <w:bookmarkStart w:id="134" w:name="_Toc447850482"/>
      <w:r>
        <w:lastRenderedPageBreak/>
        <w:t xml:space="preserve">7. </w:t>
      </w:r>
      <w:bookmarkEnd w:id="134"/>
      <w:r w:rsidR="00101BFB" w:rsidRPr="000F095E">
        <w:t>A</w:t>
      </w:r>
      <w:r w:rsidR="00101BFB">
        <w:t>nnexure</w:t>
      </w:r>
    </w:p>
    <w:p w14:paraId="5F9AD8F3" w14:textId="77777777" w:rsidR="0076125B" w:rsidRPr="000F095E" w:rsidRDefault="0076125B" w:rsidP="00E00746">
      <w:pPr>
        <w:spacing w:line="288" w:lineRule="auto"/>
        <w:jc w:val="both"/>
        <w:rPr>
          <w:rFonts w:eastAsia="Calibri"/>
          <w:sz w:val="22"/>
          <w:szCs w:val="22"/>
        </w:rPr>
      </w:pPr>
    </w:p>
    <w:p w14:paraId="5281CFE6" w14:textId="22380E8F" w:rsidR="007B09B3" w:rsidRPr="000F095E" w:rsidRDefault="00F427CD" w:rsidP="007B09B3">
      <w:pPr>
        <w:spacing w:line="288" w:lineRule="auto"/>
        <w:jc w:val="both"/>
        <w:rPr>
          <w:rFonts w:eastAsia="Calibri"/>
          <w:b/>
          <w:sz w:val="22"/>
          <w:szCs w:val="22"/>
          <w:lang w:val="en-IE"/>
        </w:rPr>
      </w:pPr>
      <w:r>
        <w:rPr>
          <w:rFonts w:eastAsia="Calibri"/>
          <w:b/>
          <w:sz w:val="22"/>
          <w:szCs w:val="22"/>
          <w:lang w:val="en-IE"/>
        </w:rPr>
        <w:t xml:space="preserve">Annex I. </w:t>
      </w:r>
      <w:r w:rsidR="007B09B3" w:rsidRPr="000F095E">
        <w:rPr>
          <w:rFonts w:eastAsia="Calibri"/>
          <w:b/>
          <w:sz w:val="22"/>
          <w:szCs w:val="22"/>
          <w:lang w:val="en-IE"/>
        </w:rPr>
        <w:t>Review of WAN Existing Monitoring Tools</w:t>
      </w:r>
    </w:p>
    <w:p w14:paraId="59117A6D" w14:textId="77777777" w:rsidR="007B09B3" w:rsidRPr="000F095E" w:rsidRDefault="007B09B3" w:rsidP="007B09B3">
      <w:pPr>
        <w:spacing w:line="288" w:lineRule="auto"/>
        <w:jc w:val="both"/>
        <w:rPr>
          <w:rFonts w:eastAsia="Calibri"/>
          <w:sz w:val="22"/>
          <w:szCs w:val="22"/>
          <w:lang w:val="en-IE"/>
        </w:rPr>
      </w:pPr>
    </w:p>
    <w:p w14:paraId="0E929991" w14:textId="77777777" w:rsidR="007B09B3" w:rsidRPr="000F095E" w:rsidRDefault="007B09B3" w:rsidP="007B09B3">
      <w:pPr>
        <w:spacing w:line="288" w:lineRule="auto"/>
        <w:jc w:val="both"/>
        <w:rPr>
          <w:rFonts w:eastAsia="Calibri"/>
          <w:sz w:val="22"/>
          <w:szCs w:val="22"/>
          <w:lang w:val="en-IE"/>
        </w:rPr>
      </w:pPr>
      <w:r w:rsidRPr="000F095E">
        <w:rPr>
          <w:rFonts w:eastAsia="Calibri"/>
          <w:sz w:val="22"/>
          <w:szCs w:val="22"/>
          <w:lang w:val="en-IE"/>
        </w:rPr>
        <w:t xml:space="preserve">Water Aid Nepal has developed a total of 14 monitoring tools in order to tracking the project progress in line with annual plan and budget of the Big lottery project in Siraha district. The monitoring tools which are as follows: </w:t>
      </w:r>
    </w:p>
    <w:p w14:paraId="291A0DB8" w14:textId="77777777" w:rsidR="007B09B3" w:rsidRPr="000F095E" w:rsidRDefault="007B09B3" w:rsidP="007B09B3">
      <w:pPr>
        <w:spacing w:line="288" w:lineRule="auto"/>
        <w:jc w:val="both"/>
        <w:rPr>
          <w:rFonts w:eastAsia="Calibri"/>
          <w:sz w:val="22"/>
          <w:szCs w:val="22"/>
          <w:lang w:val="en-IE"/>
        </w:rPr>
      </w:pPr>
    </w:p>
    <w:p w14:paraId="678D0E9A" w14:textId="77777777" w:rsidR="007B09B3" w:rsidRPr="000F095E" w:rsidRDefault="007B09B3" w:rsidP="007B09B3">
      <w:pPr>
        <w:spacing w:line="288" w:lineRule="auto"/>
        <w:jc w:val="both"/>
        <w:rPr>
          <w:rFonts w:eastAsia="Calibri"/>
          <w:b/>
          <w:sz w:val="22"/>
          <w:szCs w:val="22"/>
          <w:lang w:val="en-IE"/>
        </w:rPr>
      </w:pPr>
      <w:r w:rsidRPr="000F095E">
        <w:rPr>
          <w:rFonts w:eastAsia="Calibri"/>
          <w:b/>
          <w:sz w:val="22"/>
          <w:szCs w:val="22"/>
          <w:lang w:val="en-IE"/>
        </w:rPr>
        <w:t>Tool 1: Field Monitoring Checklist</w:t>
      </w:r>
    </w:p>
    <w:p w14:paraId="29762415" w14:textId="77777777" w:rsidR="007B09B3" w:rsidRPr="000F095E" w:rsidRDefault="007B09B3" w:rsidP="007B09B3">
      <w:pPr>
        <w:spacing w:line="288" w:lineRule="auto"/>
        <w:jc w:val="both"/>
        <w:rPr>
          <w:rFonts w:eastAsia="Calibri"/>
          <w:sz w:val="22"/>
          <w:szCs w:val="22"/>
          <w:lang w:val="en-IE"/>
        </w:rPr>
      </w:pPr>
    </w:p>
    <w:p w14:paraId="3452EFF4" w14:textId="77777777" w:rsidR="007B09B3" w:rsidRPr="000F095E" w:rsidRDefault="007B09B3" w:rsidP="007B09B3">
      <w:pPr>
        <w:spacing w:line="288" w:lineRule="auto"/>
        <w:jc w:val="both"/>
        <w:rPr>
          <w:rFonts w:eastAsia="Calibri"/>
          <w:sz w:val="22"/>
          <w:szCs w:val="22"/>
          <w:lang w:val="en-IE"/>
        </w:rPr>
      </w:pPr>
      <w:r w:rsidRPr="000F095E">
        <w:rPr>
          <w:rFonts w:eastAsia="Calibri"/>
          <w:sz w:val="22"/>
          <w:szCs w:val="22"/>
          <w:lang w:val="en-IE"/>
        </w:rPr>
        <w:t xml:space="preserve">The field monitoring checklist has found detailed information that include information on the field visit (by monitoring staff), general information (with implementing partner), user numbers (with implementing partner), water supply (with implementing partners), sanitation (with implementing partners), hygiene (with implementing partner), advocacy activities (with implementing partner), assessment of communities (with Water and Sanitation Users Committees-WSUC), management (with Water, Sanitation Users Committees-WSUC), financial information (Water and Sanitation Users Committees-WSUC), School/Institution WASH activities (with committees), observation checklist (aggregate information at the end of the visit by monitoring staff), overall conclusion of visit (at the end of visit by monitoring staff on service delivery activities) and overall conclusion of visit (at the end of visit by monitoring staff on advocacy activities). This tool is long and rigorous that covers range of activities related to WASH including lobbying and advocacy and management aspects as well. This is professionally sound, comprehensive and useful in the monitoring point of view. </w:t>
      </w:r>
    </w:p>
    <w:p w14:paraId="6CCC3190" w14:textId="77777777" w:rsidR="007B09B3" w:rsidRPr="000F095E" w:rsidRDefault="007B09B3" w:rsidP="007B09B3">
      <w:pPr>
        <w:spacing w:line="288" w:lineRule="auto"/>
        <w:jc w:val="both"/>
        <w:rPr>
          <w:rFonts w:eastAsia="Calibri"/>
          <w:sz w:val="22"/>
          <w:szCs w:val="22"/>
          <w:lang w:val="en-IE"/>
        </w:rPr>
      </w:pPr>
    </w:p>
    <w:p w14:paraId="70965DEA" w14:textId="77777777" w:rsidR="007B09B3" w:rsidRPr="000F095E" w:rsidRDefault="007B09B3" w:rsidP="007B09B3">
      <w:pPr>
        <w:spacing w:line="288" w:lineRule="auto"/>
        <w:jc w:val="both"/>
        <w:rPr>
          <w:rFonts w:eastAsia="Calibri"/>
          <w:b/>
          <w:sz w:val="22"/>
          <w:szCs w:val="22"/>
          <w:lang w:val="en-IE"/>
        </w:rPr>
      </w:pPr>
      <w:r w:rsidRPr="000F095E">
        <w:rPr>
          <w:rFonts w:eastAsia="Calibri"/>
          <w:b/>
          <w:sz w:val="22"/>
          <w:szCs w:val="22"/>
          <w:lang w:val="en-IE"/>
        </w:rPr>
        <w:t>Tool 2: Programme Quality Minimum Standards Checklists</w:t>
      </w:r>
    </w:p>
    <w:p w14:paraId="539DDCE8" w14:textId="77777777" w:rsidR="007B09B3" w:rsidRPr="000F095E" w:rsidRDefault="007B09B3" w:rsidP="007B09B3">
      <w:pPr>
        <w:spacing w:line="288" w:lineRule="auto"/>
        <w:jc w:val="both"/>
        <w:rPr>
          <w:rFonts w:eastAsia="Calibri"/>
          <w:sz w:val="22"/>
          <w:szCs w:val="22"/>
          <w:lang w:val="en-IE"/>
        </w:rPr>
      </w:pPr>
    </w:p>
    <w:p w14:paraId="6A3096B5" w14:textId="77777777" w:rsidR="007B09B3" w:rsidRPr="000F095E" w:rsidRDefault="007B09B3" w:rsidP="007B09B3">
      <w:pPr>
        <w:spacing w:line="288" w:lineRule="auto"/>
        <w:jc w:val="both"/>
        <w:rPr>
          <w:rFonts w:eastAsia="Calibri"/>
          <w:sz w:val="22"/>
          <w:szCs w:val="22"/>
          <w:lang w:val="en-IE"/>
        </w:rPr>
      </w:pPr>
      <w:r w:rsidRPr="000F095E">
        <w:rPr>
          <w:rFonts w:eastAsia="Calibri"/>
          <w:sz w:val="22"/>
          <w:szCs w:val="22"/>
          <w:lang w:val="en-IE"/>
        </w:rPr>
        <w:t>The programme Quality Minimum Standards Checklists seems to be detail documents. This checklist has been kept simple and doable for non-technical staff as well. This document currently consists of minimum standards for following infrastructures:</w:t>
      </w:r>
    </w:p>
    <w:p w14:paraId="65128334" w14:textId="77777777" w:rsidR="007B09B3" w:rsidRPr="000F095E" w:rsidRDefault="007B09B3" w:rsidP="007B09B3">
      <w:pPr>
        <w:spacing w:line="288" w:lineRule="auto"/>
        <w:jc w:val="both"/>
        <w:rPr>
          <w:rFonts w:eastAsia="Calibri"/>
          <w:sz w:val="22"/>
          <w:szCs w:val="22"/>
          <w:lang w:val="en-IE"/>
        </w:rPr>
        <w:sectPr w:rsidR="007B09B3" w:rsidRPr="000F095E" w:rsidSect="00D44B23">
          <w:footerReference w:type="default" r:id="rId42"/>
          <w:pgSz w:w="12240" w:h="15840"/>
          <w:pgMar w:top="1440" w:right="1440" w:bottom="1440" w:left="1276" w:header="720" w:footer="720" w:gutter="0"/>
          <w:cols w:space="720"/>
          <w:docGrid w:linePitch="360"/>
        </w:sectPr>
      </w:pPr>
    </w:p>
    <w:p w14:paraId="12405FD9" w14:textId="77777777" w:rsidR="007B09B3" w:rsidRPr="000F095E" w:rsidRDefault="007B09B3" w:rsidP="007B09B3">
      <w:pPr>
        <w:spacing w:line="288" w:lineRule="auto"/>
        <w:jc w:val="both"/>
        <w:rPr>
          <w:rFonts w:eastAsia="Calibri"/>
          <w:sz w:val="22"/>
          <w:szCs w:val="22"/>
          <w:lang w:val="en-IE"/>
        </w:rPr>
      </w:pPr>
      <w:r w:rsidRPr="000F095E">
        <w:rPr>
          <w:rFonts w:eastAsia="Calibri"/>
          <w:sz w:val="22"/>
          <w:szCs w:val="22"/>
          <w:lang w:val="en-IE"/>
        </w:rPr>
        <w:t>1. Community hand pumps</w:t>
      </w:r>
    </w:p>
    <w:p w14:paraId="4AA9C845" w14:textId="77777777" w:rsidR="007B09B3" w:rsidRPr="000F095E" w:rsidRDefault="007B09B3" w:rsidP="007B09B3">
      <w:pPr>
        <w:spacing w:line="288" w:lineRule="auto"/>
        <w:jc w:val="both"/>
        <w:rPr>
          <w:rFonts w:eastAsia="Calibri"/>
          <w:sz w:val="22"/>
          <w:szCs w:val="22"/>
          <w:lang w:val="en-IE"/>
        </w:rPr>
      </w:pPr>
      <w:r w:rsidRPr="000F095E">
        <w:rPr>
          <w:rFonts w:eastAsia="Calibri"/>
          <w:sz w:val="22"/>
          <w:szCs w:val="22"/>
          <w:lang w:val="en-IE"/>
        </w:rPr>
        <w:t>2. School hand pumps</w:t>
      </w:r>
    </w:p>
    <w:p w14:paraId="6E74E0FF" w14:textId="77777777" w:rsidR="007B09B3" w:rsidRPr="000F095E" w:rsidRDefault="007B09B3" w:rsidP="007B09B3">
      <w:pPr>
        <w:spacing w:line="288" w:lineRule="auto"/>
        <w:jc w:val="both"/>
        <w:rPr>
          <w:rFonts w:eastAsia="Calibri"/>
          <w:sz w:val="22"/>
          <w:szCs w:val="22"/>
          <w:lang w:val="en-IE"/>
        </w:rPr>
      </w:pPr>
      <w:r w:rsidRPr="000F095E">
        <w:rPr>
          <w:rFonts w:eastAsia="Calibri"/>
          <w:sz w:val="22"/>
          <w:szCs w:val="22"/>
          <w:lang w:val="en-IE"/>
        </w:rPr>
        <w:t>3. Community water tanks and water point</w:t>
      </w:r>
    </w:p>
    <w:p w14:paraId="14E87FFD" w14:textId="77777777" w:rsidR="007B09B3" w:rsidRPr="000F095E" w:rsidRDefault="007B09B3" w:rsidP="007B09B3">
      <w:pPr>
        <w:spacing w:line="288" w:lineRule="auto"/>
        <w:jc w:val="both"/>
        <w:rPr>
          <w:rFonts w:eastAsia="Calibri"/>
          <w:sz w:val="22"/>
          <w:szCs w:val="22"/>
          <w:lang w:val="en-IE"/>
        </w:rPr>
      </w:pPr>
      <w:r w:rsidRPr="000F095E">
        <w:rPr>
          <w:rFonts w:eastAsia="Calibri"/>
          <w:sz w:val="22"/>
          <w:szCs w:val="22"/>
          <w:lang w:val="en-IE"/>
        </w:rPr>
        <w:t>4. School water tanks and water point</w:t>
      </w:r>
    </w:p>
    <w:p w14:paraId="3682CF5F" w14:textId="77777777" w:rsidR="007B09B3" w:rsidRPr="000F095E" w:rsidRDefault="007B09B3" w:rsidP="007B09B3">
      <w:pPr>
        <w:spacing w:line="288" w:lineRule="auto"/>
        <w:jc w:val="both"/>
        <w:rPr>
          <w:rFonts w:eastAsia="Calibri"/>
          <w:sz w:val="22"/>
          <w:szCs w:val="22"/>
          <w:lang w:val="en-IE"/>
        </w:rPr>
      </w:pPr>
      <w:r w:rsidRPr="000F095E">
        <w:rPr>
          <w:rFonts w:eastAsia="Calibri"/>
          <w:sz w:val="22"/>
          <w:szCs w:val="22"/>
          <w:lang w:val="en-IE"/>
        </w:rPr>
        <w:t>5. Household latrines</w:t>
      </w:r>
    </w:p>
    <w:p w14:paraId="535A4DC5" w14:textId="77777777" w:rsidR="007B09B3" w:rsidRPr="000F095E" w:rsidRDefault="007B09B3" w:rsidP="007B09B3">
      <w:pPr>
        <w:spacing w:line="288" w:lineRule="auto"/>
        <w:jc w:val="both"/>
        <w:rPr>
          <w:rFonts w:eastAsia="Calibri"/>
          <w:sz w:val="22"/>
          <w:szCs w:val="22"/>
          <w:lang w:val="en-IE"/>
        </w:rPr>
      </w:pPr>
      <w:r w:rsidRPr="000F095E">
        <w:rPr>
          <w:rFonts w:eastAsia="Calibri"/>
          <w:sz w:val="22"/>
          <w:szCs w:val="22"/>
          <w:lang w:val="en-IE"/>
        </w:rPr>
        <w:t>6. School latrines</w:t>
      </w:r>
    </w:p>
    <w:p w14:paraId="4A666BBD" w14:textId="77777777" w:rsidR="007B09B3" w:rsidRPr="000F095E" w:rsidRDefault="007B09B3" w:rsidP="007B09B3">
      <w:pPr>
        <w:spacing w:line="288" w:lineRule="auto"/>
        <w:jc w:val="both"/>
        <w:rPr>
          <w:rFonts w:eastAsia="Calibri"/>
          <w:sz w:val="22"/>
          <w:szCs w:val="22"/>
          <w:lang w:val="en-IE"/>
        </w:rPr>
      </w:pPr>
      <w:r w:rsidRPr="000F095E">
        <w:rPr>
          <w:rFonts w:eastAsia="Calibri"/>
          <w:sz w:val="22"/>
          <w:szCs w:val="22"/>
          <w:lang w:val="en-IE"/>
        </w:rPr>
        <w:t>7. Training session</w:t>
      </w:r>
    </w:p>
    <w:p w14:paraId="563FFE16" w14:textId="77777777" w:rsidR="007B09B3" w:rsidRPr="000F095E" w:rsidRDefault="007B09B3" w:rsidP="007B09B3">
      <w:pPr>
        <w:spacing w:line="288" w:lineRule="auto"/>
        <w:jc w:val="both"/>
        <w:rPr>
          <w:rFonts w:eastAsia="Calibri"/>
          <w:sz w:val="22"/>
          <w:szCs w:val="22"/>
          <w:lang w:val="en-IE"/>
        </w:rPr>
      </w:pPr>
      <w:r w:rsidRPr="000F095E">
        <w:rPr>
          <w:rFonts w:eastAsia="Calibri"/>
          <w:sz w:val="22"/>
          <w:szCs w:val="22"/>
          <w:lang w:val="en-IE"/>
        </w:rPr>
        <w:t>8. Hygiene session</w:t>
      </w:r>
    </w:p>
    <w:p w14:paraId="70037652" w14:textId="77777777" w:rsidR="007B09B3" w:rsidRPr="000F095E" w:rsidRDefault="007B09B3" w:rsidP="007B09B3">
      <w:pPr>
        <w:spacing w:line="288" w:lineRule="auto"/>
        <w:jc w:val="both"/>
        <w:rPr>
          <w:rFonts w:eastAsia="Calibri"/>
          <w:sz w:val="22"/>
          <w:szCs w:val="22"/>
          <w:lang w:val="en-IE"/>
        </w:rPr>
      </w:pPr>
      <w:r w:rsidRPr="000F095E">
        <w:rPr>
          <w:rFonts w:eastAsia="Calibri"/>
          <w:sz w:val="22"/>
          <w:szCs w:val="22"/>
          <w:lang w:val="en-IE"/>
        </w:rPr>
        <w:t>9. CLTS triggering</w:t>
      </w:r>
    </w:p>
    <w:p w14:paraId="4FDF09F2" w14:textId="77777777" w:rsidR="007B09B3" w:rsidRPr="000F095E" w:rsidRDefault="007B09B3" w:rsidP="007B09B3">
      <w:pPr>
        <w:spacing w:line="288" w:lineRule="auto"/>
        <w:jc w:val="both"/>
        <w:rPr>
          <w:rFonts w:eastAsia="Calibri"/>
          <w:sz w:val="22"/>
          <w:szCs w:val="22"/>
          <w:lang w:val="en-IE"/>
        </w:rPr>
        <w:sectPr w:rsidR="007B09B3" w:rsidRPr="000F095E" w:rsidSect="00D61349">
          <w:type w:val="continuous"/>
          <w:pgSz w:w="12240" w:h="15840"/>
          <w:pgMar w:top="1440" w:right="1440" w:bottom="1440" w:left="1276" w:header="720" w:footer="720" w:gutter="0"/>
          <w:cols w:num="2" w:space="720"/>
          <w:titlePg/>
          <w:docGrid w:linePitch="360"/>
        </w:sectPr>
      </w:pPr>
    </w:p>
    <w:p w14:paraId="3A8D60F5" w14:textId="77777777" w:rsidR="007B09B3" w:rsidRPr="000F095E" w:rsidRDefault="007B09B3" w:rsidP="007B09B3">
      <w:pPr>
        <w:spacing w:line="288" w:lineRule="auto"/>
        <w:jc w:val="both"/>
        <w:rPr>
          <w:rFonts w:eastAsia="Calibri"/>
          <w:sz w:val="22"/>
          <w:szCs w:val="22"/>
          <w:lang w:val="en-IE"/>
        </w:rPr>
      </w:pPr>
    </w:p>
    <w:p w14:paraId="5CCD5AE3" w14:textId="77777777" w:rsidR="007B09B3" w:rsidRPr="000F095E" w:rsidRDefault="007B09B3" w:rsidP="00131349">
      <w:pPr>
        <w:spacing w:line="288" w:lineRule="auto"/>
        <w:ind w:left="-720"/>
        <w:jc w:val="both"/>
        <w:rPr>
          <w:rFonts w:eastAsia="Calibri"/>
          <w:b/>
          <w:sz w:val="22"/>
          <w:szCs w:val="22"/>
          <w:lang w:val="en-IE"/>
        </w:rPr>
      </w:pPr>
      <w:r w:rsidRPr="000F095E">
        <w:rPr>
          <w:rFonts w:eastAsia="Calibri"/>
          <w:b/>
          <w:sz w:val="22"/>
          <w:szCs w:val="22"/>
          <w:lang w:val="en-IE"/>
        </w:rPr>
        <w:t>Tool 3: Hygiene Monitoring Rapid Convenient Survey</w:t>
      </w:r>
    </w:p>
    <w:p w14:paraId="4D24A608" w14:textId="77777777" w:rsidR="007B09B3" w:rsidRPr="000F095E" w:rsidRDefault="007B09B3" w:rsidP="00131349">
      <w:pPr>
        <w:spacing w:line="288" w:lineRule="auto"/>
        <w:ind w:left="-720"/>
        <w:jc w:val="both"/>
        <w:rPr>
          <w:rFonts w:eastAsia="Calibri"/>
          <w:sz w:val="22"/>
          <w:szCs w:val="22"/>
          <w:lang w:val="en-IE"/>
        </w:rPr>
      </w:pPr>
    </w:p>
    <w:p w14:paraId="12026C82"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 xml:space="preserve">This tool has found informative about hygiene monitoring using Rapid Convenient Survey (RCS) method where a total of 20 households used as sample in the particular community/wards of the Village Development Committees etc. </w:t>
      </w:r>
    </w:p>
    <w:p w14:paraId="0209646A" w14:textId="77777777" w:rsidR="007B09B3" w:rsidRPr="000F095E" w:rsidRDefault="007B09B3" w:rsidP="00131349">
      <w:pPr>
        <w:spacing w:line="288" w:lineRule="auto"/>
        <w:ind w:left="-720"/>
        <w:jc w:val="both"/>
        <w:rPr>
          <w:rFonts w:eastAsia="Calibri"/>
          <w:sz w:val="22"/>
          <w:szCs w:val="22"/>
          <w:lang w:val="en-IE"/>
        </w:rPr>
      </w:pPr>
    </w:p>
    <w:p w14:paraId="3D5DD7ED" w14:textId="77777777" w:rsidR="007B09B3" w:rsidRPr="000F095E" w:rsidRDefault="007B09B3" w:rsidP="00131349">
      <w:pPr>
        <w:spacing w:line="288" w:lineRule="auto"/>
        <w:ind w:left="-720"/>
        <w:jc w:val="both"/>
        <w:rPr>
          <w:rFonts w:eastAsia="Calibri"/>
          <w:b/>
          <w:sz w:val="22"/>
          <w:szCs w:val="22"/>
          <w:lang w:val="en-IE"/>
        </w:rPr>
      </w:pPr>
      <w:r w:rsidRPr="000F095E">
        <w:rPr>
          <w:rFonts w:eastAsia="Calibri"/>
          <w:b/>
          <w:sz w:val="22"/>
          <w:szCs w:val="22"/>
          <w:lang w:val="en-IE"/>
        </w:rPr>
        <w:t>Tool 4: Hygiene Monitoring Household level</w:t>
      </w:r>
    </w:p>
    <w:p w14:paraId="54317963" w14:textId="77777777" w:rsidR="007B09B3" w:rsidRPr="000F095E" w:rsidRDefault="007B09B3" w:rsidP="00131349">
      <w:pPr>
        <w:spacing w:line="288" w:lineRule="auto"/>
        <w:ind w:left="-720"/>
        <w:jc w:val="both"/>
        <w:rPr>
          <w:rFonts w:eastAsia="Calibri"/>
          <w:sz w:val="22"/>
          <w:szCs w:val="22"/>
          <w:lang w:val="en-IE"/>
        </w:rPr>
      </w:pPr>
    </w:p>
    <w:p w14:paraId="090AB717"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 xml:space="preserve">This tool has found more or less similar to Hygiene monitoring Rapid Convenient Survey. It covers overall hygiene performance, received hygiene promotion related training in past three months, personal hygiene: hand washing practice with cleaning agent at critical time, personal hygiene sanitation, personal hygiene: cutting nails and keeping them clean, safe water, environmental sanitation: solid and liquid waste. Food hygiene, menstrual hygiene, diseases point prevalence rate: household reported following diseases (N=20) has also been covered. This is useful monitoring tool for public health point of view. </w:t>
      </w:r>
    </w:p>
    <w:p w14:paraId="7B1EA4F3" w14:textId="77777777" w:rsidR="007B09B3" w:rsidRPr="000F095E" w:rsidRDefault="007B09B3" w:rsidP="00131349">
      <w:pPr>
        <w:spacing w:line="288" w:lineRule="auto"/>
        <w:ind w:left="-720"/>
        <w:jc w:val="both"/>
        <w:rPr>
          <w:rFonts w:eastAsia="Calibri"/>
          <w:sz w:val="22"/>
          <w:szCs w:val="22"/>
          <w:lang w:val="en-IE"/>
        </w:rPr>
      </w:pPr>
    </w:p>
    <w:p w14:paraId="61AAF5F0" w14:textId="77777777" w:rsidR="007B09B3" w:rsidRPr="000F095E" w:rsidRDefault="007B09B3" w:rsidP="00131349">
      <w:pPr>
        <w:spacing w:line="288" w:lineRule="auto"/>
        <w:ind w:left="-720"/>
        <w:jc w:val="both"/>
        <w:rPr>
          <w:rFonts w:eastAsia="Calibri"/>
          <w:b/>
          <w:sz w:val="22"/>
          <w:szCs w:val="22"/>
          <w:lang w:val="en-IE"/>
        </w:rPr>
      </w:pPr>
      <w:r w:rsidRPr="000F095E">
        <w:rPr>
          <w:rFonts w:eastAsia="Calibri"/>
          <w:b/>
          <w:sz w:val="22"/>
          <w:szCs w:val="22"/>
          <w:lang w:val="en-IE"/>
        </w:rPr>
        <w:t>Tool 5: Handbook of Water Safety Plan</w:t>
      </w:r>
    </w:p>
    <w:p w14:paraId="76A9D52C" w14:textId="77777777" w:rsidR="007B09B3" w:rsidRPr="000F095E" w:rsidRDefault="007B09B3" w:rsidP="00131349">
      <w:pPr>
        <w:spacing w:line="288" w:lineRule="auto"/>
        <w:ind w:left="-720"/>
        <w:jc w:val="both"/>
        <w:rPr>
          <w:rFonts w:eastAsia="Calibri"/>
          <w:sz w:val="22"/>
          <w:szCs w:val="22"/>
          <w:lang w:val="en-IE"/>
        </w:rPr>
      </w:pPr>
    </w:p>
    <w:p w14:paraId="6C63E2C8"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This document is comprehensive for water safety plan. This document has been formulated by Ministry of Federal Affairs and Local Development, Department of Local Infrastructure Development and Agriculture Roads (DoLIDAR) in 2013.  This is referable and useful document for water safety plan preparation, implementation, and monitoring purpose. This is well prepared, comprehensive and good guidelines for fieldworkers.</w:t>
      </w:r>
    </w:p>
    <w:p w14:paraId="4EFFFEC7" w14:textId="77777777" w:rsidR="007B09B3" w:rsidRPr="000F095E" w:rsidRDefault="007B09B3" w:rsidP="00131349">
      <w:pPr>
        <w:spacing w:line="288" w:lineRule="auto"/>
        <w:ind w:left="-720"/>
        <w:jc w:val="both"/>
        <w:rPr>
          <w:rFonts w:eastAsia="Calibri"/>
          <w:sz w:val="22"/>
          <w:szCs w:val="22"/>
          <w:lang w:val="en-IE"/>
        </w:rPr>
      </w:pPr>
    </w:p>
    <w:p w14:paraId="4DDDF654" w14:textId="77777777" w:rsidR="007B09B3" w:rsidRPr="000F095E" w:rsidRDefault="007B09B3" w:rsidP="00131349">
      <w:pPr>
        <w:spacing w:line="288" w:lineRule="auto"/>
        <w:ind w:left="-720"/>
        <w:jc w:val="both"/>
        <w:rPr>
          <w:rFonts w:eastAsia="Calibri"/>
          <w:b/>
          <w:sz w:val="22"/>
          <w:szCs w:val="22"/>
          <w:lang w:val="en-IE"/>
        </w:rPr>
      </w:pPr>
      <w:r w:rsidRPr="000F095E">
        <w:rPr>
          <w:rFonts w:eastAsia="Calibri"/>
          <w:b/>
          <w:sz w:val="22"/>
          <w:szCs w:val="22"/>
          <w:lang w:val="en-IE"/>
        </w:rPr>
        <w:t>Tool 6: User Record</w:t>
      </w:r>
    </w:p>
    <w:p w14:paraId="573FCCC8" w14:textId="77777777" w:rsidR="007B09B3" w:rsidRPr="000F095E" w:rsidRDefault="007B09B3" w:rsidP="00131349">
      <w:pPr>
        <w:spacing w:line="288" w:lineRule="auto"/>
        <w:ind w:left="-720"/>
        <w:jc w:val="both"/>
        <w:rPr>
          <w:rFonts w:eastAsia="Calibri"/>
          <w:sz w:val="22"/>
          <w:szCs w:val="22"/>
          <w:lang w:val="en-IE"/>
        </w:rPr>
      </w:pPr>
    </w:p>
    <w:p w14:paraId="459FED72"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 xml:space="preserve">The user record has found very comprehensive in terms of gender equality and social inclusion, economic status and other cross-cutting issues. It covers quarterly users (household) record, detail users record etc. The detail users record included caste and ethnicity, economic status, gender, disability, people living with HIV/AIDS and School (boys, girls, and teachers). This is regarded as building block for WASH project monitoring point of view. However, there is need of basic socio-economic information for the record keeping. The comprehensive baseline report could help for the user record. </w:t>
      </w:r>
    </w:p>
    <w:p w14:paraId="2365119F" w14:textId="77777777" w:rsidR="007B09B3" w:rsidRPr="000F095E" w:rsidRDefault="007B09B3" w:rsidP="00131349">
      <w:pPr>
        <w:spacing w:line="288" w:lineRule="auto"/>
        <w:ind w:left="-720"/>
        <w:jc w:val="both"/>
        <w:rPr>
          <w:rFonts w:eastAsia="Calibri"/>
          <w:sz w:val="22"/>
          <w:szCs w:val="22"/>
          <w:lang w:val="en-IE"/>
        </w:rPr>
      </w:pPr>
    </w:p>
    <w:p w14:paraId="7761C71E" w14:textId="77777777" w:rsidR="007B09B3" w:rsidRPr="000F095E" w:rsidRDefault="007B09B3" w:rsidP="00131349">
      <w:pPr>
        <w:spacing w:line="288" w:lineRule="auto"/>
        <w:ind w:left="-720"/>
        <w:jc w:val="both"/>
        <w:rPr>
          <w:rFonts w:eastAsia="Calibri"/>
          <w:b/>
          <w:sz w:val="22"/>
          <w:szCs w:val="22"/>
          <w:lang w:val="en-IE"/>
        </w:rPr>
      </w:pPr>
      <w:r w:rsidRPr="000F095E">
        <w:rPr>
          <w:rFonts w:eastAsia="Calibri"/>
          <w:b/>
          <w:sz w:val="22"/>
          <w:szCs w:val="22"/>
          <w:lang w:val="en-IE"/>
        </w:rPr>
        <w:t>Tool 7: Project Quarterly Output Sheet</w:t>
      </w:r>
    </w:p>
    <w:p w14:paraId="7D20B93D" w14:textId="77777777" w:rsidR="007B09B3" w:rsidRPr="000F095E" w:rsidRDefault="007B09B3" w:rsidP="00131349">
      <w:pPr>
        <w:spacing w:line="288" w:lineRule="auto"/>
        <w:ind w:left="-720"/>
        <w:jc w:val="both"/>
        <w:rPr>
          <w:rFonts w:eastAsia="Calibri"/>
          <w:sz w:val="22"/>
          <w:szCs w:val="22"/>
          <w:lang w:val="en-IE"/>
        </w:rPr>
      </w:pPr>
    </w:p>
    <w:p w14:paraId="6B6F565D"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The project quarterly output sheet for rural and urban implementing partners has found informative and useful monitoring tool that covers water, environmental sanitation, hygiene programme, community mobilisation, menstrual hygiene management (MHM), Operational &amp; Maintenance system (O&amp;M) in place, CBME training etc. In summary of infrastructures include water supply system, extraction system, types of latrine with (plan and actual in number). In the document information about women and men in general has been covered whereas social inclusion like Dalit community is being overlooked.</w:t>
      </w:r>
    </w:p>
    <w:p w14:paraId="27A0B437" w14:textId="77777777" w:rsidR="007B09B3" w:rsidRPr="000F095E" w:rsidRDefault="007B09B3" w:rsidP="00131349">
      <w:pPr>
        <w:spacing w:line="288" w:lineRule="auto"/>
        <w:ind w:left="-720"/>
        <w:jc w:val="both"/>
        <w:rPr>
          <w:rFonts w:eastAsia="Calibri"/>
          <w:sz w:val="22"/>
          <w:szCs w:val="22"/>
          <w:lang w:val="en-IE"/>
        </w:rPr>
      </w:pPr>
    </w:p>
    <w:p w14:paraId="5B2E6411" w14:textId="77777777" w:rsidR="007B09B3" w:rsidRPr="000F095E" w:rsidRDefault="007B09B3" w:rsidP="00131349">
      <w:pPr>
        <w:spacing w:line="288" w:lineRule="auto"/>
        <w:ind w:left="-720"/>
        <w:jc w:val="both"/>
        <w:rPr>
          <w:rFonts w:eastAsia="Calibri"/>
          <w:b/>
          <w:sz w:val="22"/>
          <w:szCs w:val="22"/>
          <w:lang w:val="en-IE"/>
        </w:rPr>
      </w:pPr>
      <w:r w:rsidRPr="000F095E">
        <w:rPr>
          <w:rFonts w:eastAsia="Calibri"/>
          <w:b/>
          <w:sz w:val="22"/>
          <w:szCs w:val="22"/>
          <w:lang w:val="en-IE"/>
        </w:rPr>
        <w:t>Tool 8: Community-based Monitoring and Evaluation Chart</w:t>
      </w:r>
    </w:p>
    <w:p w14:paraId="1DC1C1F6" w14:textId="77777777" w:rsidR="007B09B3" w:rsidRPr="000F095E" w:rsidRDefault="007B09B3" w:rsidP="00131349">
      <w:pPr>
        <w:spacing w:line="288" w:lineRule="auto"/>
        <w:ind w:left="-720"/>
        <w:jc w:val="both"/>
        <w:rPr>
          <w:rFonts w:eastAsia="Calibri"/>
          <w:sz w:val="22"/>
          <w:szCs w:val="22"/>
          <w:lang w:val="en-IE"/>
        </w:rPr>
      </w:pPr>
    </w:p>
    <w:p w14:paraId="2D3AAF6B"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lastRenderedPageBreak/>
        <w:t xml:space="preserve">The community-based monitoring and evaluation chart has found informative, useful and good tool. It includes: </w:t>
      </w:r>
    </w:p>
    <w:p w14:paraId="3F68666D"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Community Self-Monitoring Chart for Progress on Drinking water construction (planned, achieved and quality).</w:t>
      </w:r>
    </w:p>
    <w:p w14:paraId="232E332C"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Community Self-monitoring Chart for progress on Sanitation activities (planned, achieved and quality).</w:t>
      </w:r>
    </w:p>
    <w:p w14:paraId="3E6DF514"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Community Self-monitoring Chart for project account and goods.</w:t>
      </w:r>
    </w:p>
    <w:p w14:paraId="1B5FCECB"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 xml:space="preserve">It has the provision to monitor quality aspects that include: good, average and bad based on the judgment. This leads to sustainability of the water and sanitation project. This is the good practice in the monitoring and evaluation aspects. The community self-monitoring system leads to sustainability of the project if it is operational with full ownership of the community. </w:t>
      </w:r>
    </w:p>
    <w:p w14:paraId="458D0302" w14:textId="77777777" w:rsidR="007B09B3" w:rsidRPr="000F095E" w:rsidRDefault="007B09B3" w:rsidP="00131349">
      <w:pPr>
        <w:spacing w:line="288" w:lineRule="auto"/>
        <w:ind w:left="-720"/>
        <w:jc w:val="both"/>
        <w:rPr>
          <w:rFonts w:eastAsia="Calibri"/>
          <w:sz w:val="22"/>
          <w:szCs w:val="22"/>
          <w:lang w:val="en-IE"/>
        </w:rPr>
      </w:pPr>
    </w:p>
    <w:p w14:paraId="4DB94595" w14:textId="77777777" w:rsidR="007B09B3" w:rsidRPr="000F095E" w:rsidRDefault="007B09B3" w:rsidP="00131349">
      <w:pPr>
        <w:spacing w:line="288" w:lineRule="auto"/>
        <w:ind w:left="-720"/>
        <w:jc w:val="both"/>
        <w:rPr>
          <w:rFonts w:eastAsia="Calibri"/>
          <w:b/>
          <w:sz w:val="22"/>
          <w:szCs w:val="22"/>
          <w:lang w:val="en-IE"/>
        </w:rPr>
      </w:pPr>
      <w:r w:rsidRPr="000F095E">
        <w:rPr>
          <w:rFonts w:eastAsia="Calibri"/>
          <w:b/>
          <w:sz w:val="22"/>
          <w:szCs w:val="22"/>
          <w:lang w:val="en-IE"/>
        </w:rPr>
        <w:t>Tool 9: Record of Meeting</w:t>
      </w:r>
    </w:p>
    <w:p w14:paraId="57AF4782" w14:textId="77777777" w:rsidR="007B09B3" w:rsidRPr="000F095E" w:rsidRDefault="007B09B3" w:rsidP="00131349">
      <w:pPr>
        <w:spacing w:line="288" w:lineRule="auto"/>
        <w:ind w:left="-720"/>
        <w:jc w:val="both"/>
        <w:rPr>
          <w:rFonts w:eastAsia="Calibri"/>
          <w:sz w:val="22"/>
          <w:szCs w:val="22"/>
          <w:lang w:val="en-IE"/>
        </w:rPr>
      </w:pPr>
    </w:p>
    <w:p w14:paraId="7A573305"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Record of meeting has found short and informative. It include district name, VDC name, community name, meeting venue, meeting commenced on, meeting started at, meeting ended at, minute taker and participants details (name, age, gender and signature). In the last part of format, it included major topic discussed and major decision made.</w:t>
      </w:r>
    </w:p>
    <w:p w14:paraId="7E4D3D20" w14:textId="77777777" w:rsidR="007B09B3" w:rsidRPr="000F095E" w:rsidRDefault="007B09B3" w:rsidP="00131349">
      <w:pPr>
        <w:spacing w:line="288" w:lineRule="auto"/>
        <w:ind w:left="-720"/>
        <w:jc w:val="both"/>
        <w:rPr>
          <w:rFonts w:eastAsia="Calibri"/>
          <w:sz w:val="22"/>
          <w:szCs w:val="22"/>
          <w:lang w:val="en-IE"/>
        </w:rPr>
      </w:pPr>
    </w:p>
    <w:p w14:paraId="742EEDA2" w14:textId="77777777" w:rsidR="007B09B3" w:rsidRPr="000F095E" w:rsidRDefault="007B09B3" w:rsidP="00131349">
      <w:pPr>
        <w:spacing w:line="288" w:lineRule="auto"/>
        <w:ind w:left="-720"/>
        <w:jc w:val="both"/>
        <w:rPr>
          <w:rFonts w:eastAsia="Calibri"/>
          <w:b/>
          <w:sz w:val="22"/>
          <w:szCs w:val="22"/>
          <w:lang w:val="en-IE"/>
        </w:rPr>
      </w:pPr>
      <w:r w:rsidRPr="000F095E">
        <w:rPr>
          <w:rFonts w:eastAsia="Calibri"/>
          <w:b/>
          <w:sz w:val="22"/>
          <w:szCs w:val="22"/>
          <w:lang w:val="en-IE"/>
        </w:rPr>
        <w:t>Tool 10: Guidance on Writing Programmatic Case Studies</w:t>
      </w:r>
    </w:p>
    <w:p w14:paraId="475F472D" w14:textId="77777777" w:rsidR="007B09B3" w:rsidRPr="000F095E" w:rsidRDefault="007B09B3" w:rsidP="00131349">
      <w:pPr>
        <w:spacing w:line="288" w:lineRule="auto"/>
        <w:ind w:left="-720"/>
        <w:jc w:val="both"/>
        <w:rPr>
          <w:rFonts w:eastAsia="Calibri"/>
          <w:sz w:val="22"/>
          <w:szCs w:val="22"/>
          <w:lang w:val="en-IE"/>
        </w:rPr>
      </w:pPr>
    </w:p>
    <w:p w14:paraId="2D3A75C5"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The Guidance on writing programmatic case studies include background (what and why), difference between programmatic case studies and fundraising, communication and media stories, how to gather programmatic case studies, planning for programmatic case studies and how to structure your case studies. This guideline for case study writing has found comprehensive and could be highly useful for fieldworkers. The case study method is powerful monitoring tool to capture the qualitative information in terms of success or failure stories related to WASH or other socio-economic projects.</w:t>
      </w:r>
    </w:p>
    <w:p w14:paraId="36C4DA0A" w14:textId="77777777" w:rsidR="007B09B3" w:rsidRPr="000F095E" w:rsidRDefault="007B09B3" w:rsidP="00131349">
      <w:pPr>
        <w:spacing w:line="288" w:lineRule="auto"/>
        <w:ind w:left="-720"/>
        <w:jc w:val="both"/>
        <w:rPr>
          <w:rFonts w:eastAsia="Calibri"/>
          <w:sz w:val="22"/>
          <w:szCs w:val="22"/>
          <w:lang w:val="en-IE"/>
        </w:rPr>
      </w:pPr>
    </w:p>
    <w:p w14:paraId="38ED7272" w14:textId="77777777" w:rsidR="007B09B3" w:rsidRPr="000F095E" w:rsidRDefault="007B09B3" w:rsidP="00131349">
      <w:pPr>
        <w:spacing w:line="288" w:lineRule="auto"/>
        <w:ind w:left="-720"/>
        <w:jc w:val="both"/>
        <w:rPr>
          <w:rFonts w:eastAsia="Calibri"/>
          <w:b/>
          <w:sz w:val="22"/>
          <w:szCs w:val="22"/>
          <w:lang w:val="en-IE"/>
        </w:rPr>
      </w:pPr>
      <w:r w:rsidRPr="000F095E">
        <w:rPr>
          <w:rFonts w:eastAsia="Calibri"/>
          <w:b/>
          <w:sz w:val="22"/>
          <w:szCs w:val="22"/>
          <w:lang w:val="en-IE"/>
        </w:rPr>
        <w:t>Tool 10: Community Score Card</w:t>
      </w:r>
    </w:p>
    <w:p w14:paraId="084C5DD4" w14:textId="77777777" w:rsidR="007B09B3" w:rsidRPr="000F095E" w:rsidRDefault="007B09B3" w:rsidP="00131349">
      <w:pPr>
        <w:spacing w:line="288" w:lineRule="auto"/>
        <w:ind w:left="-720"/>
        <w:jc w:val="both"/>
        <w:rPr>
          <w:rFonts w:eastAsia="Calibri"/>
          <w:sz w:val="22"/>
          <w:szCs w:val="22"/>
          <w:lang w:val="en-IE"/>
        </w:rPr>
      </w:pPr>
    </w:p>
    <w:p w14:paraId="74B83C65"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 xml:space="preserve">The community score card for school sanitation: introduction and brief guideline seems to be informative, useful and doable monitoring tool. It includes what is community score card, why community score card for promoting girls friendly sanitation in school?  steps of community score card, things to be considered etc. The school sanitation score card mentioned 20 indicators with present condition and expected condition (excellent, good and medium), future plan of action (actions, how, when, who and remarks). There should be consulted with girl students, boy students and teachers, School Management Committee and parents. This format is 4 pages long with wide range of coverage regarding school sanitation.  The community score card has found participatory with different stakeholders. This has found useful and doable monitoring tool in order to tracking the progress against plan with quality aspects as well. </w:t>
      </w:r>
    </w:p>
    <w:p w14:paraId="0B27DE64" w14:textId="77777777" w:rsidR="007B09B3" w:rsidRPr="000F095E" w:rsidRDefault="007B09B3" w:rsidP="00131349">
      <w:pPr>
        <w:spacing w:line="288" w:lineRule="auto"/>
        <w:ind w:left="-720"/>
        <w:jc w:val="both"/>
        <w:rPr>
          <w:rFonts w:eastAsia="Calibri"/>
          <w:sz w:val="22"/>
          <w:szCs w:val="22"/>
          <w:lang w:val="en-IE"/>
        </w:rPr>
      </w:pPr>
      <w:bookmarkStart w:id="135" w:name="_GoBack"/>
      <w:bookmarkEnd w:id="135"/>
    </w:p>
    <w:p w14:paraId="138B6504" w14:textId="77777777" w:rsidR="007B09B3" w:rsidRPr="000F095E" w:rsidRDefault="007B09B3" w:rsidP="00131349">
      <w:pPr>
        <w:spacing w:line="288" w:lineRule="auto"/>
        <w:ind w:left="-720"/>
        <w:jc w:val="both"/>
        <w:rPr>
          <w:rFonts w:eastAsia="Calibri"/>
          <w:b/>
          <w:sz w:val="22"/>
          <w:szCs w:val="22"/>
          <w:lang w:val="en-IE"/>
        </w:rPr>
      </w:pPr>
      <w:r w:rsidRPr="000F095E">
        <w:rPr>
          <w:rFonts w:eastAsia="Calibri"/>
          <w:b/>
          <w:sz w:val="22"/>
          <w:szCs w:val="22"/>
          <w:lang w:val="en-IE"/>
        </w:rPr>
        <w:t>Tool 11: Media Monitoring</w:t>
      </w:r>
    </w:p>
    <w:p w14:paraId="65AF1741" w14:textId="77777777" w:rsidR="007B09B3" w:rsidRPr="000F095E" w:rsidRDefault="007B09B3" w:rsidP="00131349">
      <w:pPr>
        <w:spacing w:line="288" w:lineRule="auto"/>
        <w:ind w:left="-720"/>
        <w:jc w:val="both"/>
        <w:rPr>
          <w:rFonts w:eastAsia="Calibri"/>
          <w:sz w:val="22"/>
          <w:szCs w:val="22"/>
          <w:lang w:val="en-IE"/>
        </w:rPr>
      </w:pPr>
    </w:p>
    <w:p w14:paraId="091BF96D"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 xml:space="preserve">The concept note on media monitoring tool has found comprehensive, wider range of coverage, useful and doable to tracking the progress on media coverage of the WASH project. It has included background, objective, methodology for national print media content analysis, documentation of local media content, roles and responsibilities of WAN media focal person, WAN Big project Coordinator, </w:t>
      </w:r>
      <w:r w:rsidRPr="000F095E">
        <w:rPr>
          <w:rFonts w:eastAsia="Calibri"/>
          <w:sz w:val="22"/>
          <w:szCs w:val="22"/>
          <w:lang w:val="en-IE"/>
        </w:rPr>
        <w:lastRenderedPageBreak/>
        <w:t>roles and responsibilities of partner communication focal person.  There has been developed a format of print media monitoring, published date, brief summary of reported copy of news cutting, coverage in newspaper, name of journalist (if applicable), URL and other details (title, page number) etc.</w:t>
      </w:r>
    </w:p>
    <w:p w14:paraId="113C71CA" w14:textId="77777777" w:rsidR="007B09B3" w:rsidRPr="000F095E" w:rsidRDefault="007B09B3" w:rsidP="00131349">
      <w:pPr>
        <w:spacing w:line="288" w:lineRule="auto"/>
        <w:ind w:left="-720"/>
        <w:jc w:val="both"/>
        <w:rPr>
          <w:rFonts w:eastAsia="Calibri"/>
          <w:sz w:val="22"/>
          <w:szCs w:val="22"/>
          <w:lang w:val="en-IE"/>
        </w:rPr>
      </w:pPr>
    </w:p>
    <w:p w14:paraId="56E605C8" w14:textId="77777777" w:rsidR="007B09B3" w:rsidRPr="000F095E" w:rsidRDefault="007B09B3" w:rsidP="00131349">
      <w:pPr>
        <w:spacing w:line="288" w:lineRule="auto"/>
        <w:ind w:left="-720"/>
        <w:jc w:val="both"/>
        <w:rPr>
          <w:rFonts w:eastAsia="Calibri"/>
          <w:b/>
          <w:sz w:val="22"/>
          <w:szCs w:val="22"/>
          <w:lang w:val="en-IE"/>
        </w:rPr>
      </w:pPr>
      <w:r w:rsidRPr="000F095E">
        <w:rPr>
          <w:rFonts w:eastAsia="Calibri"/>
          <w:b/>
          <w:sz w:val="22"/>
          <w:szCs w:val="22"/>
          <w:lang w:val="en-IE"/>
        </w:rPr>
        <w:t>Tool 12: Steps of WASH Plan Preparation</w:t>
      </w:r>
    </w:p>
    <w:p w14:paraId="5178BAB9" w14:textId="77777777" w:rsidR="007B09B3" w:rsidRPr="000F095E" w:rsidRDefault="007B09B3" w:rsidP="00131349">
      <w:pPr>
        <w:spacing w:line="288" w:lineRule="auto"/>
        <w:ind w:left="-720"/>
        <w:jc w:val="both"/>
        <w:rPr>
          <w:rFonts w:eastAsia="Calibri"/>
          <w:sz w:val="22"/>
          <w:szCs w:val="22"/>
          <w:lang w:val="en-IE"/>
        </w:rPr>
      </w:pPr>
    </w:p>
    <w:p w14:paraId="1FA028B8"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Village/Municipality Water, Sanitation and hygiene Plan included 9 steps and process with ensuring participation of women, ultra poor and marginalised group of the community in the WASH plan. The WASH plan preparation steps have been shown in diagram as well. The diagram include pre-planning phase, planning phase and post planning phase. This is sound and clear cut guideline for the preparation of WASH plan.</w:t>
      </w:r>
    </w:p>
    <w:p w14:paraId="5E46E8B1" w14:textId="77777777" w:rsidR="007B09B3" w:rsidRPr="000F095E" w:rsidRDefault="007B09B3" w:rsidP="00131349">
      <w:pPr>
        <w:spacing w:line="288" w:lineRule="auto"/>
        <w:ind w:left="-720"/>
        <w:jc w:val="both"/>
        <w:rPr>
          <w:rFonts w:eastAsia="Calibri"/>
          <w:sz w:val="22"/>
          <w:szCs w:val="22"/>
          <w:lang w:val="en-IE"/>
        </w:rPr>
      </w:pPr>
    </w:p>
    <w:p w14:paraId="6159C3F0" w14:textId="77777777" w:rsidR="007B09B3" w:rsidRPr="000F095E" w:rsidRDefault="007B09B3" w:rsidP="00131349">
      <w:pPr>
        <w:spacing w:line="288" w:lineRule="auto"/>
        <w:ind w:left="-720"/>
        <w:jc w:val="both"/>
        <w:rPr>
          <w:rFonts w:eastAsia="Calibri"/>
          <w:b/>
          <w:sz w:val="22"/>
          <w:szCs w:val="22"/>
          <w:lang w:val="en-IE"/>
        </w:rPr>
      </w:pPr>
      <w:r w:rsidRPr="000F095E">
        <w:rPr>
          <w:rFonts w:eastAsia="Calibri"/>
          <w:b/>
          <w:sz w:val="22"/>
          <w:szCs w:val="22"/>
          <w:lang w:val="en-IE"/>
        </w:rPr>
        <w:t>Tool 13: Budget Analysis and Tracking Concept</w:t>
      </w:r>
    </w:p>
    <w:p w14:paraId="4BBEAEC5" w14:textId="77777777" w:rsidR="007B09B3" w:rsidRPr="000F095E" w:rsidRDefault="007B09B3" w:rsidP="00131349">
      <w:pPr>
        <w:spacing w:line="288" w:lineRule="auto"/>
        <w:ind w:left="-720"/>
        <w:jc w:val="both"/>
        <w:rPr>
          <w:rFonts w:eastAsia="Calibri"/>
          <w:sz w:val="22"/>
          <w:szCs w:val="22"/>
          <w:lang w:val="en-IE"/>
        </w:rPr>
      </w:pPr>
    </w:p>
    <w:p w14:paraId="6D439A93"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The Concept Note on Budget Tracking in Big supported project at Siraha (Sep 2015) included introduction, objectives and scope, methodology for budget tracking. This has found useful, informative and comprehensive concept note for implementing partners' fieldworkers and WAN project staff. This is important monitoring task for the development project including WASH in order to tracking the budget allocated by Government of Nepal and other funding agencies. However, there is a need of regular follow-up for the effective implementation of WASH project at VDC/Municipality level.</w:t>
      </w:r>
    </w:p>
    <w:p w14:paraId="558DDF87" w14:textId="77777777" w:rsidR="007B09B3" w:rsidRPr="000F095E" w:rsidRDefault="007B09B3" w:rsidP="00131349">
      <w:pPr>
        <w:spacing w:line="288" w:lineRule="auto"/>
        <w:ind w:left="-720"/>
        <w:jc w:val="both"/>
        <w:rPr>
          <w:rFonts w:eastAsia="Calibri"/>
          <w:sz w:val="22"/>
          <w:szCs w:val="22"/>
          <w:lang w:val="en-IE"/>
        </w:rPr>
      </w:pPr>
    </w:p>
    <w:p w14:paraId="3EC52E10" w14:textId="77777777" w:rsidR="007B09B3" w:rsidRPr="000F095E" w:rsidRDefault="007B09B3" w:rsidP="00131349">
      <w:pPr>
        <w:spacing w:line="288" w:lineRule="auto"/>
        <w:ind w:left="-720"/>
        <w:jc w:val="both"/>
        <w:rPr>
          <w:rFonts w:eastAsia="Calibri"/>
          <w:b/>
          <w:sz w:val="22"/>
          <w:szCs w:val="22"/>
          <w:lang w:val="en-IE"/>
        </w:rPr>
      </w:pPr>
      <w:r w:rsidRPr="000F095E">
        <w:rPr>
          <w:rFonts w:eastAsia="Calibri"/>
          <w:b/>
          <w:sz w:val="22"/>
          <w:szCs w:val="22"/>
          <w:lang w:val="en-IE"/>
        </w:rPr>
        <w:t>Tool 14: Joint Monitoring Concept</w:t>
      </w:r>
    </w:p>
    <w:p w14:paraId="2D84E47F" w14:textId="77777777" w:rsidR="007B09B3" w:rsidRPr="000F095E" w:rsidRDefault="007B09B3" w:rsidP="00131349">
      <w:pPr>
        <w:spacing w:line="288" w:lineRule="auto"/>
        <w:ind w:left="-720"/>
        <w:jc w:val="both"/>
        <w:rPr>
          <w:rFonts w:eastAsia="Calibri"/>
          <w:sz w:val="22"/>
          <w:szCs w:val="22"/>
          <w:lang w:val="en-IE"/>
        </w:rPr>
      </w:pPr>
    </w:p>
    <w:p w14:paraId="5E3E96F4" w14:textId="77777777" w:rsidR="007B09B3" w:rsidRPr="000F095E" w:rsidRDefault="007B09B3" w:rsidP="00131349">
      <w:pPr>
        <w:spacing w:line="288" w:lineRule="auto"/>
        <w:ind w:left="-720"/>
        <w:jc w:val="both"/>
        <w:rPr>
          <w:rFonts w:eastAsia="Calibri"/>
          <w:sz w:val="22"/>
          <w:szCs w:val="22"/>
          <w:lang w:val="en-IE"/>
        </w:rPr>
      </w:pPr>
      <w:r w:rsidRPr="000F095E">
        <w:rPr>
          <w:rFonts w:eastAsia="Calibri"/>
          <w:sz w:val="22"/>
          <w:szCs w:val="22"/>
          <w:lang w:val="en-IE"/>
        </w:rPr>
        <w:t>The concept note of Joint Monitoring Visit has found sound, useful and comprehensive document for implementing partners' staff, WAN's staff and concerned monitors during joint monitoring visit. This is a participatory tool that allows to external party for project monitoring which leads to ownership, sharing of ideas and experience and lesson learnt between the stakeholders. The document has covered following aspects: background of the project, objectives and scope, methodology (preparation stage, field visit and interaction and documentation and feedback sharing), reference documents (Big business plan, monitoring system check and tools as per scope of monitoring, baseline report, progress report) etc. The joint monitoring concept is very important in participatory monitoring and evaluation system. However, there is need of transparency at all stage of project cycle management.</w:t>
      </w:r>
    </w:p>
    <w:p w14:paraId="2231FF09" w14:textId="77777777" w:rsidR="007B09B3" w:rsidRPr="000F095E" w:rsidRDefault="007B09B3" w:rsidP="007B09B3">
      <w:pPr>
        <w:spacing w:line="288" w:lineRule="auto"/>
        <w:jc w:val="both"/>
        <w:rPr>
          <w:rFonts w:eastAsia="Calibri"/>
          <w:sz w:val="22"/>
          <w:szCs w:val="22"/>
          <w:lang w:val="en-IE"/>
        </w:rPr>
      </w:pPr>
    </w:p>
    <w:p w14:paraId="65D2114A" w14:textId="77777777" w:rsidR="000B123D" w:rsidRPr="000F095E" w:rsidRDefault="000B123D" w:rsidP="00E00746">
      <w:pPr>
        <w:spacing w:line="288" w:lineRule="auto"/>
        <w:jc w:val="both"/>
        <w:rPr>
          <w:rFonts w:eastAsia="Calibri"/>
          <w:sz w:val="22"/>
          <w:szCs w:val="22"/>
        </w:rPr>
      </w:pPr>
    </w:p>
    <w:p w14:paraId="46EE2E81" w14:textId="77777777" w:rsidR="000B123D" w:rsidRPr="000F095E" w:rsidRDefault="000B123D" w:rsidP="00E00746">
      <w:pPr>
        <w:spacing w:line="288" w:lineRule="auto"/>
        <w:jc w:val="both"/>
        <w:rPr>
          <w:rFonts w:eastAsia="Calibri"/>
          <w:sz w:val="22"/>
          <w:szCs w:val="22"/>
        </w:rPr>
      </w:pPr>
    </w:p>
    <w:p w14:paraId="3A7AF6E9" w14:textId="77777777" w:rsidR="000B123D" w:rsidRPr="000F095E" w:rsidRDefault="000B123D" w:rsidP="00E00746">
      <w:pPr>
        <w:spacing w:line="288" w:lineRule="auto"/>
        <w:jc w:val="both"/>
        <w:rPr>
          <w:rFonts w:eastAsia="Calibri"/>
          <w:sz w:val="22"/>
          <w:szCs w:val="22"/>
        </w:rPr>
      </w:pPr>
    </w:p>
    <w:p w14:paraId="2B1E8801" w14:textId="77777777" w:rsidR="00973F77" w:rsidRPr="000F095E" w:rsidRDefault="00973F77" w:rsidP="00E00746">
      <w:pPr>
        <w:spacing w:line="288" w:lineRule="auto"/>
        <w:jc w:val="both"/>
        <w:rPr>
          <w:rFonts w:eastAsia="Calibri"/>
          <w:sz w:val="22"/>
          <w:szCs w:val="22"/>
        </w:rPr>
      </w:pPr>
    </w:p>
    <w:sectPr w:rsidR="00973F77" w:rsidRPr="000F095E" w:rsidSect="002031E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94AB6" w14:textId="77777777" w:rsidR="003C2748" w:rsidRDefault="003C2748">
      <w:r>
        <w:separator/>
      </w:r>
    </w:p>
  </w:endnote>
  <w:endnote w:type="continuationSeparator" w:id="0">
    <w:p w14:paraId="03D6602D" w14:textId="77777777" w:rsidR="003C2748" w:rsidRDefault="003C2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60454"/>
      <w:docPartObj>
        <w:docPartGallery w:val="Page Numbers (Bottom of Page)"/>
        <w:docPartUnique/>
      </w:docPartObj>
    </w:sdtPr>
    <w:sdtEndPr>
      <w:rPr>
        <w:color w:val="7F7F7F" w:themeColor="background1" w:themeShade="7F"/>
        <w:spacing w:val="60"/>
      </w:rPr>
    </w:sdtEndPr>
    <w:sdtContent>
      <w:p w14:paraId="41405D01" w14:textId="77777777" w:rsidR="00131349" w:rsidRDefault="00131349">
        <w:pPr>
          <w:pStyle w:val="Footer"/>
          <w:pBdr>
            <w:top w:val="single" w:sz="4" w:space="1" w:color="D9D9D9" w:themeColor="background1" w:themeShade="D9"/>
          </w:pBdr>
          <w:rPr>
            <w:b/>
          </w:rPr>
        </w:pPr>
        <w:r>
          <w:fldChar w:fldCharType="begin"/>
        </w:r>
        <w:r>
          <w:instrText xml:space="preserve"> PAGE   \* MERGEFORMAT </w:instrText>
        </w:r>
        <w:r>
          <w:fldChar w:fldCharType="separate"/>
        </w:r>
        <w:r w:rsidR="002F1584" w:rsidRPr="002F1584">
          <w:rPr>
            <w:b/>
            <w:noProof/>
          </w:rPr>
          <w:t>48</w:t>
        </w:r>
        <w:r>
          <w:rPr>
            <w:b/>
            <w:noProof/>
          </w:rPr>
          <w:fldChar w:fldCharType="end"/>
        </w:r>
        <w:r>
          <w:rPr>
            <w:b/>
          </w:rPr>
          <w:t xml:space="preserve"> | </w:t>
        </w:r>
        <w:r>
          <w:rPr>
            <w:color w:val="7F7F7F" w:themeColor="background1" w:themeShade="7F"/>
            <w:spacing w:val="60"/>
          </w:rPr>
          <w:t>Page</w:t>
        </w:r>
      </w:p>
    </w:sdtContent>
  </w:sdt>
  <w:p w14:paraId="5D3CB725" w14:textId="77777777" w:rsidR="00131349" w:rsidRDefault="001313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85EBA" w14:textId="77777777" w:rsidR="003C2748" w:rsidRDefault="003C2748">
      <w:r>
        <w:separator/>
      </w:r>
    </w:p>
  </w:footnote>
  <w:footnote w:type="continuationSeparator" w:id="0">
    <w:p w14:paraId="18A8F338" w14:textId="77777777" w:rsidR="003C2748" w:rsidRDefault="003C27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2268C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A8E107D"/>
    <w:multiLevelType w:val="hybridMultilevel"/>
    <w:tmpl w:val="726060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872FC"/>
    <w:multiLevelType w:val="hybridMultilevel"/>
    <w:tmpl w:val="1E145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35B8D"/>
    <w:multiLevelType w:val="hybridMultilevel"/>
    <w:tmpl w:val="E33E5416"/>
    <w:lvl w:ilvl="0" w:tplc="5D50637C">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86BF2"/>
    <w:multiLevelType w:val="hybridMultilevel"/>
    <w:tmpl w:val="044AF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12176"/>
    <w:multiLevelType w:val="hybridMultilevel"/>
    <w:tmpl w:val="B64048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12155"/>
    <w:multiLevelType w:val="hybridMultilevel"/>
    <w:tmpl w:val="0AE67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575DA"/>
    <w:multiLevelType w:val="hybridMultilevel"/>
    <w:tmpl w:val="082E26AA"/>
    <w:lvl w:ilvl="0" w:tplc="04090001">
      <w:start w:val="1"/>
      <w:numFmt w:val="bullet"/>
      <w:lvlText w:val=""/>
      <w:lvlJc w:val="left"/>
      <w:pPr>
        <w:ind w:left="11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03F5776"/>
    <w:multiLevelType w:val="hybridMultilevel"/>
    <w:tmpl w:val="0FD25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157A9"/>
    <w:multiLevelType w:val="hybridMultilevel"/>
    <w:tmpl w:val="87EE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8948A8"/>
    <w:multiLevelType w:val="hybridMultilevel"/>
    <w:tmpl w:val="26D2A3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C07BF0"/>
    <w:multiLevelType w:val="hybridMultilevel"/>
    <w:tmpl w:val="0AE673A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D1E11CA"/>
    <w:multiLevelType w:val="hybridMultilevel"/>
    <w:tmpl w:val="E83CF052"/>
    <w:lvl w:ilvl="0" w:tplc="B89A66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33962DE7"/>
    <w:multiLevelType w:val="hybridMultilevel"/>
    <w:tmpl w:val="708070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4753BF"/>
    <w:multiLevelType w:val="multilevel"/>
    <w:tmpl w:val="EDB0153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35F1203A"/>
    <w:multiLevelType w:val="hybridMultilevel"/>
    <w:tmpl w:val="45FE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13175"/>
    <w:multiLevelType w:val="hybridMultilevel"/>
    <w:tmpl w:val="03702BF2"/>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39941E7C"/>
    <w:multiLevelType w:val="hybridMultilevel"/>
    <w:tmpl w:val="DBF4C962"/>
    <w:lvl w:ilvl="0" w:tplc="A0C0710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3D2C7443"/>
    <w:multiLevelType w:val="hybridMultilevel"/>
    <w:tmpl w:val="244E2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403F23"/>
    <w:multiLevelType w:val="multilevel"/>
    <w:tmpl w:val="661CA5F8"/>
    <w:lvl w:ilvl="0">
      <w:start w:val="1"/>
      <w:numFmt w:val="decimal"/>
      <w:lvlText w:val="%1."/>
      <w:lvlJc w:val="left"/>
      <w:pPr>
        <w:ind w:left="144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49C01102"/>
    <w:multiLevelType w:val="hybridMultilevel"/>
    <w:tmpl w:val="65B2B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A503353"/>
    <w:multiLevelType w:val="multilevel"/>
    <w:tmpl w:val="70307F8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4A01A1"/>
    <w:multiLevelType w:val="hybridMultilevel"/>
    <w:tmpl w:val="746CB33A"/>
    <w:lvl w:ilvl="0" w:tplc="04090001">
      <w:start w:val="1"/>
      <w:numFmt w:val="bullet"/>
      <w:lvlText w:val=""/>
      <w:lvlJc w:val="left"/>
      <w:pPr>
        <w:ind w:left="5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AFD6C91"/>
    <w:multiLevelType w:val="hybridMultilevel"/>
    <w:tmpl w:val="69E6F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E3479C"/>
    <w:multiLevelType w:val="hybridMultilevel"/>
    <w:tmpl w:val="BF828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0D7FCE"/>
    <w:multiLevelType w:val="hybridMultilevel"/>
    <w:tmpl w:val="8FC27004"/>
    <w:lvl w:ilvl="0" w:tplc="04090001">
      <w:start w:val="1"/>
      <w:numFmt w:val="bullet"/>
      <w:lvlText w:val=""/>
      <w:lvlJc w:val="left"/>
      <w:pPr>
        <w:ind w:left="11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67F61D88"/>
    <w:multiLevelType w:val="hybridMultilevel"/>
    <w:tmpl w:val="46E64F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87778B9"/>
    <w:multiLevelType w:val="hybridMultilevel"/>
    <w:tmpl w:val="DFB49578"/>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87D42DC"/>
    <w:multiLevelType w:val="hybridMultilevel"/>
    <w:tmpl w:val="626C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93733F"/>
    <w:multiLevelType w:val="hybridMultilevel"/>
    <w:tmpl w:val="1C900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001388"/>
    <w:multiLevelType w:val="hybridMultilevel"/>
    <w:tmpl w:val="195C4826"/>
    <w:lvl w:ilvl="0" w:tplc="04090001">
      <w:start w:val="1"/>
      <w:numFmt w:val="bullet"/>
      <w:lvlText w:val=""/>
      <w:lvlJc w:val="left"/>
      <w:pPr>
        <w:ind w:left="85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CAD715F"/>
    <w:multiLevelType w:val="hybridMultilevel"/>
    <w:tmpl w:val="C0C4A6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CF072DE"/>
    <w:multiLevelType w:val="hybridMultilevel"/>
    <w:tmpl w:val="EC86760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097A84"/>
    <w:multiLevelType w:val="hybridMultilevel"/>
    <w:tmpl w:val="F8127574"/>
    <w:lvl w:ilvl="0" w:tplc="04090001">
      <w:start w:val="1"/>
      <w:numFmt w:val="bullet"/>
      <w:lvlText w:val=""/>
      <w:lvlJc w:val="left"/>
      <w:pPr>
        <w:ind w:left="81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715F292B"/>
    <w:multiLevelType w:val="hybridMultilevel"/>
    <w:tmpl w:val="0AE673A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71650972"/>
    <w:multiLevelType w:val="hybridMultilevel"/>
    <w:tmpl w:val="383E0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FE5216"/>
    <w:multiLevelType w:val="hybridMultilevel"/>
    <w:tmpl w:val="D7D22A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DE7C48"/>
    <w:multiLevelType w:val="hybridMultilevel"/>
    <w:tmpl w:val="54AE1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B043DC"/>
    <w:multiLevelType w:val="hybridMultilevel"/>
    <w:tmpl w:val="670E0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A1D02A9"/>
    <w:multiLevelType w:val="hybridMultilevel"/>
    <w:tmpl w:val="8DC05F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5"/>
  </w:num>
  <w:num w:numId="2">
    <w:abstractNumId w:val="16"/>
  </w:num>
  <w:num w:numId="3">
    <w:abstractNumId w:val="2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num>
  <w:num w:numId="14">
    <w:abstractNumId w:val="37"/>
  </w:num>
  <w:num w:numId="15">
    <w:abstractNumId w:val="22"/>
  </w:num>
  <w:num w:numId="16">
    <w:abstractNumId w:val="23"/>
  </w:num>
  <w:num w:numId="17">
    <w:abstractNumId w:val="14"/>
  </w:num>
  <w:num w:numId="18">
    <w:abstractNumId w:val="19"/>
  </w:num>
  <w:num w:numId="19">
    <w:abstractNumId w:val="20"/>
  </w:num>
  <w:num w:numId="20">
    <w:abstractNumId w:val="33"/>
  </w:num>
  <w:num w:numId="21">
    <w:abstractNumId w:val="28"/>
  </w:num>
  <w:num w:numId="22">
    <w:abstractNumId w:val="40"/>
  </w:num>
  <w:num w:numId="23">
    <w:abstractNumId w:val="25"/>
  </w:num>
  <w:num w:numId="24">
    <w:abstractNumId w:val="30"/>
  </w:num>
  <w:num w:numId="25">
    <w:abstractNumId w:val="11"/>
  </w:num>
  <w:num w:numId="26">
    <w:abstractNumId w:val="0"/>
  </w:num>
  <w:num w:numId="27">
    <w:abstractNumId w:val="17"/>
  </w:num>
  <w:num w:numId="28">
    <w:abstractNumId w:val="34"/>
  </w:num>
  <w:num w:numId="29">
    <w:abstractNumId w:val="12"/>
  </w:num>
  <w:num w:numId="30">
    <w:abstractNumId w:val="26"/>
  </w:num>
  <w:num w:numId="31">
    <w:abstractNumId w:val="10"/>
  </w:num>
  <w:num w:numId="32">
    <w:abstractNumId w:val="3"/>
  </w:num>
  <w:num w:numId="33">
    <w:abstractNumId w:val="39"/>
  </w:num>
  <w:num w:numId="34">
    <w:abstractNumId w:val="38"/>
  </w:num>
  <w:num w:numId="35">
    <w:abstractNumId w:val="18"/>
  </w:num>
  <w:num w:numId="36">
    <w:abstractNumId w:val="1"/>
  </w:num>
  <w:num w:numId="37">
    <w:abstractNumId w:val="2"/>
  </w:num>
  <w:num w:numId="38">
    <w:abstractNumId w:val="6"/>
  </w:num>
  <w:num w:numId="39">
    <w:abstractNumId w:val="29"/>
  </w:num>
  <w:num w:numId="40">
    <w:abstractNumId w:val="31"/>
  </w:num>
  <w:num w:numId="41">
    <w:abstractNumId w:val="5"/>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A09"/>
    <w:rsid w:val="00000C38"/>
    <w:rsid w:val="00006E16"/>
    <w:rsid w:val="0002031D"/>
    <w:rsid w:val="00020C01"/>
    <w:rsid w:val="000315CA"/>
    <w:rsid w:val="000369E7"/>
    <w:rsid w:val="00043198"/>
    <w:rsid w:val="0004612A"/>
    <w:rsid w:val="00067F79"/>
    <w:rsid w:val="000842D7"/>
    <w:rsid w:val="0009303D"/>
    <w:rsid w:val="000A6D0A"/>
    <w:rsid w:val="000B123D"/>
    <w:rsid w:val="000B2E72"/>
    <w:rsid w:val="000B7A2F"/>
    <w:rsid w:val="000C1218"/>
    <w:rsid w:val="000C73F2"/>
    <w:rsid w:val="000D41B2"/>
    <w:rsid w:val="000D4D73"/>
    <w:rsid w:val="000F095E"/>
    <w:rsid w:val="00101BFB"/>
    <w:rsid w:val="001228A1"/>
    <w:rsid w:val="00123099"/>
    <w:rsid w:val="00131349"/>
    <w:rsid w:val="00133F83"/>
    <w:rsid w:val="001340E3"/>
    <w:rsid w:val="00144AB4"/>
    <w:rsid w:val="001475B0"/>
    <w:rsid w:val="00150FB7"/>
    <w:rsid w:val="00154218"/>
    <w:rsid w:val="00164F49"/>
    <w:rsid w:val="00166EDB"/>
    <w:rsid w:val="00177B29"/>
    <w:rsid w:val="0018099D"/>
    <w:rsid w:val="001878DC"/>
    <w:rsid w:val="00191783"/>
    <w:rsid w:val="00192D3E"/>
    <w:rsid w:val="001931A0"/>
    <w:rsid w:val="001937F7"/>
    <w:rsid w:val="00194479"/>
    <w:rsid w:val="00195CB1"/>
    <w:rsid w:val="001A2771"/>
    <w:rsid w:val="001A4ED1"/>
    <w:rsid w:val="001B3107"/>
    <w:rsid w:val="001C2AFB"/>
    <w:rsid w:val="001C4761"/>
    <w:rsid w:val="001C585E"/>
    <w:rsid w:val="001D26F9"/>
    <w:rsid w:val="001D337A"/>
    <w:rsid w:val="001D3DA2"/>
    <w:rsid w:val="001D4371"/>
    <w:rsid w:val="001D4D45"/>
    <w:rsid w:val="001D4DE0"/>
    <w:rsid w:val="001D57F9"/>
    <w:rsid w:val="001E1E22"/>
    <w:rsid w:val="001E274D"/>
    <w:rsid w:val="001F5B21"/>
    <w:rsid w:val="00202737"/>
    <w:rsid w:val="002031E5"/>
    <w:rsid w:val="00207132"/>
    <w:rsid w:val="0022083A"/>
    <w:rsid w:val="00221A0E"/>
    <w:rsid w:val="00223CA3"/>
    <w:rsid w:val="002261A1"/>
    <w:rsid w:val="00226D31"/>
    <w:rsid w:val="00227103"/>
    <w:rsid w:val="002277AD"/>
    <w:rsid w:val="00231FAE"/>
    <w:rsid w:val="002346B7"/>
    <w:rsid w:val="00247502"/>
    <w:rsid w:val="00254345"/>
    <w:rsid w:val="00255EB3"/>
    <w:rsid w:val="00276038"/>
    <w:rsid w:val="002800E4"/>
    <w:rsid w:val="0028404F"/>
    <w:rsid w:val="0028470B"/>
    <w:rsid w:val="002B0C95"/>
    <w:rsid w:val="002C1E40"/>
    <w:rsid w:val="002D1E6E"/>
    <w:rsid w:val="002D3802"/>
    <w:rsid w:val="002E1817"/>
    <w:rsid w:val="002F1584"/>
    <w:rsid w:val="002F33A8"/>
    <w:rsid w:val="003055A9"/>
    <w:rsid w:val="00321533"/>
    <w:rsid w:val="003257BB"/>
    <w:rsid w:val="00327244"/>
    <w:rsid w:val="00330906"/>
    <w:rsid w:val="003349B0"/>
    <w:rsid w:val="00335CBB"/>
    <w:rsid w:val="00337713"/>
    <w:rsid w:val="00341558"/>
    <w:rsid w:val="00351CCD"/>
    <w:rsid w:val="003871C5"/>
    <w:rsid w:val="00390756"/>
    <w:rsid w:val="00391FCA"/>
    <w:rsid w:val="003949C2"/>
    <w:rsid w:val="00396F8A"/>
    <w:rsid w:val="003B3E3A"/>
    <w:rsid w:val="003C2347"/>
    <w:rsid w:val="003C2748"/>
    <w:rsid w:val="003F5D11"/>
    <w:rsid w:val="00400850"/>
    <w:rsid w:val="00402099"/>
    <w:rsid w:val="00412D6A"/>
    <w:rsid w:val="00413B91"/>
    <w:rsid w:val="0042200E"/>
    <w:rsid w:val="00431987"/>
    <w:rsid w:val="0043393B"/>
    <w:rsid w:val="004354C2"/>
    <w:rsid w:val="00483AB2"/>
    <w:rsid w:val="00493AB9"/>
    <w:rsid w:val="00494578"/>
    <w:rsid w:val="0049494C"/>
    <w:rsid w:val="004A365C"/>
    <w:rsid w:val="004B3922"/>
    <w:rsid w:val="004C7523"/>
    <w:rsid w:val="004D5C81"/>
    <w:rsid w:val="004E7D8E"/>
    <w:rsid w:val="004F13D2"/>
    <w:rsid w:val="004F409B"/>
    <w:rsid w:val="004F5D4D"/>
    <w:rsid w:val="004F7AD7"/>
    <w:rsid w:val="0050228C"/>
    <w:rsid w:val="00506176"/>
    <w:rsid w:val="005123CF"/>
    <w:rsid w:val="00521A59"/>
    <w:rsid w:val="00532B3C"/>
    <w:rsid w:val="00533EF9"/>
    <w:rsid w:val="00535188"/>
    <w:rsid w:val="00550BF1"/>
    <w:rsid w:val="00551E6F"/>
    <w:rsid w:val="005536ED"/>
    <w:rsid w:val="00554BED"/>
    <w:rsid w:val="005573E6"/>
    <w:rsid w:val="00560F63"/>
    <w:rsid w:val="005703A8"/>
    <w:rsid w:val="0057793F"/>
    <w:rsid w:val="005814B0"/>
    <w:rsid w:val="0058514C"/>
    <w:rsid w:val="005A012E"/>
    <w:rsid w:val="005A4758"/>
    <w:rsid w:val="005B113C"/>
    <w:rsid w:val="005B6D51"/>
    <w:rsid w:val="005E57F9"/>
    <w:rsid w:val="005E6FAF"/>
    <w:rsid w:val="005F2A53"/>
    <w:rsid w:val="005F4B6D"/>
    <w:rsid w:val="005F6AD5"/>
    <w:rsid w:val="00600137"/>
    <w:rsid w:val="00610307"/>
    <w:rsid w:val="006114CA"/>
    <w:rsid w:val="00611A74"/>
    <w:rsid w:val="006127D0"/>
    <w:rsid w:val="00627485"/>
    <w:rsid w:val="00637873"/>
    <w:rsid w:val="0064556B"/>
    <w:rsid w:val="00646973"/>
    <w:rsid w:val="00654A71"/>
    <w:rsid w:val="00665B6F"/>
    <w:rsid w:val="00671019"/>
    <w:rsid w:val="00671ACE"/>
    <w:rsid w:val="00675369"/>
    <w:rsid w:val="00682FAA"/>
    <w:rsid w:val="006970FF"/>
    <w:rsid w:val="006A6C26"/>
    <w:rsid w:val="006C5F33"/>
    <w:rsid w:val="006D0269"/>
    <w:rsid w:val="006D0B6E"/>
    <w:rsid w:val="006D1AEA"/>
    <w:rsid w:val="006D4C20"/>
    <w:rsid w:val="006D5AAA"/>
    <w:rsid w:val="006E06CD"/>
    <w:rsid w:val="006E27FC"/>
    <w:rsid w:val="006F2C88"/>
    <w:rsid w:val="00701BB9"/>
    <w:rsid w:val="00712633"/>
    <w:rsid w:val="00715B82"/>
    <w:rsid w:val="0073523C"/>
    <w:rsid w:val="00735B58"/>
    <w:rsid w:val="007460F5"/>
    <w:rsid w:val="007469D6"/>
    <w:rsid w:val="00756922"/>
    <w:rsid w:val="00760575"/>
    <w:rsid w:val="0076125B"/>
    <w:rsid w:val="007710E1"/>
    <w:rsid w:val="00773849"/>
    <w:rsid w:val="00776837"/>
    <w:rsid w:val="007A205D"/>
    <w:rsid w:val="007B09B3"/>
    <w:rsid w:val="007B2EC9"/>
    <w:rsid w:val="007B34BB"/>
    <w:rsid w:val="007B6C65"/>
    <w:rsid w:val="007C2EA5"/>
    <w:rsid w:val="007D1E62"/>
    <w:rsid w:val="007D6F95"/>
    <w:rsid w:val="007E4A56"/>
    <w:rsid w:val="00813DF1"/>
    <w:rsid w:val="00820F4A"/>
    <w:rsid w:val="00823C09"/>
    <w:rsid w:val="008625DE"/>
    <w:rsid w:val="00866A37"/>
    <w:rsid w:val="00871542"/>
    <w:rsid w:val="00871F75"/>
    <w:rsid w:val="00875145"/>
    <w:rsid w:val="00877A3D"/>
    <w:rsid w:val="008802ED"/>
    <w:rsid w:val="0088219B"/>
    <w:rsid w:val="00883B8E"/>
    <w:rsid w:val="00893CC6"/>
    <w:rsid w:val="008949C5"/>
    <w:rsid w:val="008A50D9"/>
    <w:rsid w:val="008B431B"/>
    <w:rsid w:val="008C57D3"/>
    <w:rsid w:val="008C5B6D"/>
    <w:rsid w:val="008D7042"/>
    <w:rsid w:val="008D7ACA"/>
    <w:rsid w:val="008E3D40"/>
    <w:rsid w:val="008F06A1"/>
    <w:rsid w:val="008F331C"/>
    <w:rsid w:val="00902A56"/>
    <w:rsid w:val="00906486"/>
    <w:rsid w:val="0095320C"/>
    <w:rsid w:val="0097090A"/>
    <w:rsid w:val="00973F77"/>
    <w:rsid w:val="00974A82"/>
    <w:rsid w:val="00975516"/>
    <w:rsid w:val="0097680F"/>
    <w:rsid w:val="009822BB"/>
    <w:rsid w:val="009A65E1"/>
    <w:rsid w:val="009B1BB6"/>
    <w:rsid w:val="009B5DD8"/>
    <w:rsid w:val="009B60B9"/>
    <w:rsid w:val="009C0194"/>
    <w:rsid w:val="009C2138"/>
    <w:rsid w:val="009C35C2"/>
    <w:rsid w:val="009D2068"/>
    <w:rsid w:val="009D2759"/>
    <w:rsid w:val="009D331C"/>
    <w:rsid w:val="009D5DDE"/>
    <w:rsid w:val="009D6FD2"/>
    <w:rsid w:val="009D74C3"/>
    <w:rsid w:val="00A067C3"/>
    <w:rsid w:val="00A16CE6"/>
    <w:rsid w:val="00A31972"/>
    <w:rsid w:val="00A42C43"/>
    <w:rsid w:val="00A46545"/>
    <w:rsid w:val="00A70EF4"/>
    <w:rsid w:val="00A80B04"/>
    <w:rsid w:val="00A83869"/>
    <w:rsid w:val="00AA46E7"/>
    <w:rsid w:val="00AA623B"/>
    <w:rsid w:val="00AC51C9"/>
    <w:rsid w:val="00AC70DE"/>
    <w:rsid w:val="00AD116F"/>
    <w:rsid w:val="00AD18B1"/>
    <w:rsid w:val="00AE5996"/>
    <w:rsid w:val="00AF1037"/>
    <w:rsid w:val="00AF4E57"/>
    <w:rsid w:val="00AF6438"/>
    <w:rsid w:val="00B015D3"/>
    <w:rsid w:val="00B05C94"/>
    <w:rsid w:val="00B125A6"/>
    <w:rsid w:val="00B32C40"/>
    <w:rsid w:val="00B3586D"/>
    <w:rsid w:val="00B4790B"/>
    <w:rsid w:val="00B507B5"/>
    <w:rsid w:val="00B51EA2"/>
    <w:rsid w:val="00B53AAD"/>
    <w:rsid w:val="00B562A5"/>
    <w:rsid w:val="00B60206"/>
    <w:rsid w:val="00B82466"/>
    <w:rsid w:val="00B82D04"/>
    <w:rsid w:val="00B850A4"/>
    <w:rsid w:val="00BA0BDC"/>
    <w:rsid w:val="00BA16C0"/>
    <w:rsid w:val="00BB38D2"/>
    <w:rsid w:val="00BB469B"/>
    <w:rsid w:val="00BB6EEB"/>
    <w:rsid w:val="00BC1206"/>
    <w:rsid w:val="00BC24C9"/>
    <w:rsid w:val="00BC6B3B"/>
    <w:rsid w:val="00BC7C4D"/>
    <w:rsid w:val="00BD366C"/>
    <w:rsid w:val="00BE17F8"/>
    <w:rsid w:val="00BE2CC3"/>
    <w:rsid w:val="00BF3468"/>
    <w:rsid w:val="00BF7039"/>
    <w:rsid w:val="00C1111F"/>
    <w:rsid w:val="00C128A7"/>
    <w:rsid w:val="00C24BC6"/>
    <w:rsid w:val="00C259F0"/>
    <w:rsid w:val="00C30197"/>
    <w:rsid w:val="00C4481E"/>
    <w:rsid w:val="00C679EB"/>
    <w:rsid w:val="00C8627C"/>
    <w:rsid w:val="00C8753D"/>
    <w:rsid w:val="00C9369E"/>
    <w:rsid w:val="00CA75B3"/>
    <w:rsid w:val="00CB4985"/>
    <w:rsid w:val="00CC174D"/>
    <w:rsid w:val="00CC5FC0"/>
    <w:rsid w:val="00CD5957"/>
    <w:rsid w:val="00CE2CF8"/>
    <w:rsid w:val="00CF3227"/>
    <w:rsid w:val="00D06169"/>
    <w:rsid w:val="00D12F67"/>
    <w:rsid w:val="00D25076"/>
    <w:rsid w:val="00D26B6A"/>
    <w:rsid w:val="00D33A25"/>
    <w:rsid w:val="00D44328"/>
    <w:rsid w:val="00D44B23"/>
    <w:rsid w:val="00D4546D"/>
    <w:rsid w:val="00D516D0"/>
    <w:rsid w:val="00D54CA2"/>
    <w:rsid w:val="00D61349"/>
    <w:rsid w:val="00D65854"/>
    <w:rsid w:val="00D65CF3"/>
    <w:rsid w:val="00D66C87"/>
    <w:rsid w:val="00D70A90"/>
    <w:rsid w:val="00D71A04"/>
    <w:rsid w:val="00D875B5"/>
    <w:rsid w:val="00DA03B5"/>
    <w:rsid w:val="00DA61CB"/>
    <w:rsid w:val="00DB11E9"/>
    <w:rsid w:val="00DB31E2"/>
    <w:rsid w:val="00DB4B0D"/>
    <w:rsid w:val="00DC2FA7"/>
    <w:rsid w:val="00DD347E"/>
    <w:rsid w:val="00DE14E8"/>
    <w:rsid w:val="00DE7129"/>
    <w:rsid w:val="00DF51DA"/>
    <w:rsid w:val="00DF5739"/>
    <w:rsid w:val="00DF5830"/>
    <w:rsid w:val="00E00746"/>
    <w:rsid w:val="00E057C3"/>
    <w:rsid w:val="00E07AC4"/>
    <w:rsid w:val="00E13101"/>
    <w:rsid w:val="00E2017C"/>
    <w:rsid w:val="00E22972"/>
    <w:rsid w:val="00E22B4E"/>
    <w:rsid w:val="00E34F28"/>
    <w:rsid w:val="00E408E5"/>
    <w:rsid w:val="00E55502"/>
    <w:rsid w:val="00E5580E"/>
    <w:rsid w:val="00E75A4C"/>
    <w:rsid w:val="00E77C96"/>
    <w:rsid w:val="00E920E9"/>
    <w:rsid w:val="00E966AA"/>
    <w:rsid w:val="00E9752A"/>
    <w:rsid w:val="00EA6F45"/>
    <w:rsid w:val="00EC04B6"/>
    <w:rsid w:val="00ED0C3E"/>
    <w:rsid w:val="00EE10BD"/>
    <w:rsid w:val="00F0715D"/>
    <w:rsid w:val="00F26862"/>
    <w:rsid w:val="00F3183F"/>
    <w:rsid w:val="00F37038"/>
    <w:rsid w:val="00F427CD"/>
    <w:rsid w:val="00F4723A"/>
    <w:rsid w:val="00F56122"/>
    <w:rsid w:val="00F71006"/>
    <w:rsid w:val="00F777B4"/>
    <w:rsid w:val="00F818F6"/>
    <w:rsid w:val="00F84CC3"/>
    <w:rsid w:val="00F9723A"/>
    <w:rsid w:val="00F97775"/>
    <w:rsid w:val="00FA487B"/>
    <w:rsid w:val="00FB3AEA"/>
    <w:rsid w:val="00FB41EA"/>
    <w:rsid w:val="00FC006F"/>
    <w:rsid w:val="00FC3A09"/>
    <w:rsid w:val="00FC7079"/>
    <w:rsid w:val="00FC709D"/>
    <w:rsid w:val="00FD4B23"/>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AD867A"/>
  <w15:docId w15:val="{0F6EAE70-86EC-4EDF-B72E-F2D1CA6E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A09"/>
    <w:rPr>
      <w:rFonts w:ascii="Times New Roman" w:eastAsia="Times New Roman" w:hAnsi="Times New Roman" w:cs="Times New Roman"/>
    </w:rPr>
  </w:style>
  <w:style w:type="paragraph" w:styleId="Heading1">
    <w:name w:val="heading 1"/>
    <w:basedOn w:val="Normal"/>
    <w:next w:val="Normal"/>
    <w:link w:val="Heading1Char"/>
    <w:uiPriority w:val="9"/>
    <w:qFormat/>
    <w:rsid w:val="00975516"/>
    <w:pPr>
      <w:keepNext/>
      <w:suppressAutoHyphens/>
      <w:outlineLvl w:val="0"/>
    </w:pPr>
    <w:rPr>
      <w:rFonts w:eastAsia="Calibri"/>
      <w:b/>
      <w:sz w:val="28"/>
      <w:szCs w:val="20"/>
      <w:lang w:val="en-IE" w:eastAsia="ar-SA"/>
    </w:rPr>
  </w:style>
  <w:style w:type="paragraph" w:styleId="Heading2">
    <w:name w:val="heading 2"/>
    <w:basedOn w:val="Normal"/>
    <w:next w:val="Normal"/>
    <w:link w:val="Heading2Char"/>
    <w:uiPriority w:val="9"/>
    <w:unhideWhenUsed/>
    <w:qFormat/>
    <w:rsid w:val="00D61349"/>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1E40"/>
    <w:pPr>
      <w:keepNext/>
      <w:keepLines/>
      <w:spacing w:before="200" w:line="276" w:lineRule="auto"/>
      <w:outlineLvl w:val="2"/>
    </w:pPr>
    <w:rPr>
      <w:rFonts w:eastAsia="Calibri"/>
      <w:b/>
      <w:bCs/>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516"/>
    <w:rPr>
      <w:rFonts w:ascii="Times New Roman" w:eastAsia="Calibri" w:hAnsi="Times New Roman" w:cs="Times New Roman"/>
      <w:b/>
      <w:sz w:val="28"/>
      <w:szCs w:val="20"/>
      <w:lang w:val="en-IE" w:eastAsia="ar-SA"/>
    </w:rPr>
  </w:style>
  <w:style w:type="character" w:customStyle="1" w:styleId="Heading2Char">
    <w:name w:val="Heading 2 Char"/>
    <w:basedOn w:val="DefaultParagraphFont"/>
    <w:link w:val="Heading2"/>
    <w:uiPriority w:val="9"/>
    <w:rsid w:val="00D613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C1E40"/>
    <w:rPr>
      <w:rFonts w:ascii="Times New Roman" w:eastAsia="Calibri" w:hAnsi="Times New Roman" w:cs="Times New Roman"/>
      <w:b/>
      <w:bCs/>
      <w:iCs/>
      <w:szCs w:val="22"/>
    </w:rPr>
  </w:style>
  <w:style w:type="paragraph" w:styleId="ListParagraph">
    <w:name w:val="List Paragraph"/>
    <w:basedOn w:val="Normal"/>
    <w:uiPriority w:val="34"/>
    <w:qFormat/>
    <w:rsid w:val="00FC3A09"/>
    <w:pPr>
      <w:spacing w:after="200" w:line="276" w:lineRule="auto"/>
      <w:ind w:left="720"/>
      <w:contextualSpacing/>
    </w:pPr>
    <w:rPr>
      <w:rFonts w:ascii="Calibri" w:eastAsia="Calibri" w:hAnsi="Calibri"/>
      <w:sz w:val="22"/>
      <w:szCs w:val="22"/>
    </w:rPr>
  </w:style>
  <w:style w:type="table" w:styleId="TableGrid">
    <w:name w:val="Table Grid"/>
    <w:basedOn w:val="TableNormal"/>
    <w:uiPriority w:val="39"/>
    <w:rsid w:val="00144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61349"/>
    <w:rPr>
      <w:b/>
      <w:bCs/>
    </w:rPr>
  </w:style>
  <w:style w:type="paragraph" w:styleId="NoSpacing">
    <w:name w:val="No Spacing"/>
    <w:link w:val="NoSpacingChar"/>
    <w:uiPriority w:val="1"/>
    <w:qFormat/>
    <w:rsid w:val="00D61349"/>
    <w:rPr>
      <w:sz w:val="22"/>
      <w:szCs w:val="22"/>
    </w:rPr>
  </w:style>
  <w:style w:type="character" w:customStyle="1" w:styleId="NoSpacingChar">
    <w:name w:val="No Spacing Char"/>
    <w:basedOn w:val="DefaultParagraphFont"/>
    <w:link w:val="NoSpacing"/>
    <w:uiPriority w:val="1"/>
    <w:rsid w:val="00D61349"/>
    <w:rPr>
      <w:sz w:val="22"/>
      <w:szCs w:val="22"/>
    </w:rPr>
  </w:style>
  <w:style w:type="character" w:customStyle="1" w:styleId="CommentTextChar">
    <w:name w:val="Comment Text Char"/>
    <w:basedOn w:val="DefaultParagraphFont"/>
    <w:link w:val="CommentText"/>
    <w:uiPriority w:val="99"/>
    <w:semiHidden/>
    <w:rsid w:val="00D61349"/>
    <w:rPr>
      <w:rFonts w:eastAsiaTheme="minorHAnsi"/>
      <w:sz w:val="20"/>
      <w:szCs w:val="20"/>
    </w:rPr>
  </w:style>
  <w:style w:type="paragraph" w:styleId="CommentText">
    <w:name w:val="annotation text"/>
    <w:basedOn w:val="Normal"/>
    <w:link w:val="CommentTextChar"/>
    <w:uiPriority w:val="99"/>
    <w:semiHidden/>
    <w:unhideWhenUsed/>
    <w:rsid w:val="00D61349"/>
    <w:pPr>
      <w:spacing w:after="200"/>
    </w:pPr>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D61349"/>
    <w:rPr>
      <w:rFonts w:eastAsiaTheme="minorHAnsi"/>
      <w:b/>
      <w:bCs/>
      <w:sz w:val="20"/>
      <w:szCs w:val="20"/>
    </w:rPr>
  </w:style>
  <w:style w:type="paragraph" w:styleId="CommentSubject">
    <w:name w:val="annotation subject"/>
    <w:basedOn w:val="CommentText"/>
    <w:next w:val="CommentText"/>
    <w:link w:val="CommentSubjectChar"/>
    <w:uiPriority w:val="99"/>
    <w:semiHidden/>
    <w:unhideWhenUsed/>
    <w:rsid w:val="00D61349"/>
    <w:rPr>
      <w:b/>
      <w:bCs/>
    </w:rPr>
  </w:style>
  <w:style w:type="paragraph" w:styleId="BalloonText">
    <w:name w:val="Balloon Text"/>
    <w:basedOn w:val="Normal"/>
    <w:link w:val="BalloonTextChar"/>
    <w:uiPriority w:val="99"/>
    <w:semiHidden/>
    <w:unhideWhenUsed/>
    <w:rsid w:val="00D61349"/>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61349"/>
    <w:rPr>
      <w:rFonts w:ascii="Tahoma" w:eastAsiaTheme="minorHAnsi" w:hAnsi="Tahoma" w:cs="Tahoma"/>
      <w:sz w:val="16"/>
      <w:szCs w:val="16"/>
    </w:rPr>
  </w:style>
  <w:style w:type="paragraph" w:customStyle="1" w:styleId="Default">
    <w:name w:val="Default"/>
    <w:rsid w:val="00D61349"/>
    <w:pPr>
      <w:autoSpaceDE w:val="0"/>
      <w:autoSpaceDN w:val="0"/>
      <w:adjustRightInd w:val="0"/>
    </w:pPr>
    <w:rPr>
      <w:rFonts w:ascii="Arial Narrow" w:eastAsiaTheme="minorHAnsi" w:hAnsi="Arial Narrow" w:cs="Arial Narrow"/>
      <w:color w:val="000000"/>
    </w:rPr>
  </w:style>
  <w:style w:type="character" w:customStyle="1" w:styleId="HeaderChar">
    <w:name w:val="Header Char"/>
    <w:basedOn w:val="DefaultParagraphFont"/>
    <w:link w:val="Header"/>
    <w:uiPriority w:val="99"/>
    <w:rsid w:val="00D61349"/>
    <w:rPr>
      <w:rFonts w:eastAsiaTheme="minorHAnsi"/>
      <w:sz w:val="22"/>
      <w:szCs w:val="22"/>
    </w:rPr>
  </w:style>
  <w:style w:type="paragraph" w:styleId="Header">
    <w:name w:val="header"/>
    <w:basedOn w:val="Normal"/>
    <w:link w:val="HeaderChar"/>
    <w:uiPriority w:val="99"/>
    <w:unhideWhenUsed/>
    <w:rsid w:val="00D61349"/>
    <w:pPr>
      <w:tabs>
        <w:tab w:val="center" w:pos="4680"/>
        <w:tab w:val="right" w:pos="9360"/>
      </w:tabs>
    </w:pPr>
    <w:rPr>
      <w:rFonts w:asciiTheme="minorHAnsi" w:eastAsiaTheme="minorHAnsi" w:hAnsiTheme="minorHAnsi" w:cstheme="minorBidi"/>
      <w:sz w:val="22"/>
      <w:szCs w:val="22"/>
    </w:rPr>
  </w:style>
  <w:style w:type="paragraph" w:styleId="Footer">
    <w:name w:val="footer"/>
    <w:basedOn w:val="Normal"/>
    <w:link w:val="FooterChar"/>
    <w:uiPriority w:val="99"/>
    <w:unhideWhenUsed/>
    <w:rsid w:val="00D6134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61349"/>
    <w:rPr>
      <w:rFonts w:eastAsiaTheme="minorHAnsi"/>
      <w:sz w:val="22"/>
      <w:szCs w:val="22"/>
    </w:rPr>
  </w:style>
  <w:style w:type="paragraph" w:styleId="TOCHeading">
    <w:name w:val="TOC Heading"/>
    <w:basedOn w:val="Heading1"/>
    <w:next w:val="Normal"/>
    <w:uiPriority w:val="39"/>
    <w:unhideWhenUsed/>
    <w:qFormat/>
    <w:rsid w:val="00D61349"/>
    <w:pPr>
      <w:keepLines/>
      <w:suppressAutoHyphens w:val="0"/>
      <w:spacing w:before="480" w:line="276" w:lineRule="auto"/>
      <w:outlineLvl w:val="9"/>
    </w:pPr>
    <w:rPr>
      <w:rFonts w:asciiTheme="majorHAnsi" w:eastAsiaTheme="majorEastAsia" w:hAnsiTheme="majorHAnsi" w:cstheme="majorBidi"/>
      <w:bCs/>
      <w:color w:val="365F91" w:themeColor="accent1" w:themeShade="BF"/>
      <w:szCs w:val="28"/>
      <w:lang w:eastAsia="en-US"/>
    </w:rPr>
  </w:style>
  <w:style w:type="paragraph" w:styleId="TOC1">
    <w:name w:val="toc 1"/>
    <w:basedOn w:val="Normal"/>
    <w:next w:val="Normal"/>
    <w:autoRedefine/>
    <w:uiPriority w:val="39"/>
    <w:unhideWhenUsed/>
    <w:rsid w:val="000F095E"/>
    <w:pPr>
      <w:tabs>
        <w:tab w:val="right" w:leader="dot" w:pos="9514"/>
      </w:tabs>
      <w:spacing w:before="120"/>
    </w:pPr>
    <w:rPr>
      <w:rFonts w:asciiTheme="minorHAnsi" w:hAnsiTheme="minorHAnsi"/>
      <w:b/>
    </w:rPr>
  </w:style>
  <w:style w:type="paragraph" w:styleId="TOC2">
    <w:name w:val="toc 2"/>
    <w:basedOn w:val="Normal"/>
    <w:next w:val="Normal"/>
    <w:autoRedefine/>
    <w:uiPriority w:val="39"/>
    <w:unhideWhenUsed/>
    <w:rsid w:val="00D61349"/>
    <w:pPr>
      <w:ind w:left="240"/>
    </w:pPr>
    <w:rPr>
      <w:rFonts w:asciiTheme="minorHAnsi" w:hAnsiTheme="minorHAnsi"/>
      <w:b/>
      <w:sz w:val="22"/>
      <w:szCs w:val="22"/>
    </w:rPr>
  </w:style>
  <w:style w:type="paragraph" w:styleId="TOC3">
    <w:name w:val="toc 3"/>
    <w:basedOn w:val="Normal"/>
    <w:next w:val="Normal"/>
    <w:autoRedefine/>
    <w:uiPriority w:val="39"/>
    <w:unhideWhenUsed/>
    <w:rsid w:val="00D61349"/>
    <w:pPr>
      <w:ind w:left="480"/>
    </w:pPr>
    <w:rPr>
      <w:rFonts w:asciiTheme="minorHAnsi" w:hAnsiTheme="minorHAnsi"/>
      <w:sz w:val="22"/>
      <w:szCs w:val="22"/>
    </w:rPr>
  </w:style>
  <w:style w:type="character" w:styleId="Hyperlink">
    <w:name w:val="Hyperlink"/>
    <w:basedOn w:val="DefaultParagraphFont"/>
    <w:uiPriority w:val="99"/>
    <w:unhideWhenUsed/>
    <w:rsid w:val="00D61349"/>
    <w:rPr>
      <w:color w:val="0000FF" w:themeColor="hyperlink"/>
      <w:u w:val="single"/>
    </w:rPr>
  </w:style>
  <w:style w:type="paragraph" w:styleId="ListBullet">
    <w:name w:val="List Bullet"/>
    <w:basedOn w:val="Normal"/>
    <w:uiPriority w:val="99"/>
    <w:unhideWhenUsed/>
    <w:rsid w:val="00D61349"/>
    <w:pPr>
      <w:numPr>
        <w:numId w:val="26"/>
      </w:numPr>
      <w:ind w:left="0" w:firstLine="0"/>
      <w:contextualSpacing/>
    </w:pPr>
    <w:rPr>
      <w:rFonts w:ascii="Arial" w:eastAsia="Calibri" w:hAnsi="Arial" w:cs="Arial"/>
      <w:lang w:val="en-GB"/>
    </w:rPr>
  </w:style>
  <w:style w:type="character" w:styleId="CommentReference">
    <w:name w:val="annotation reference"/>
    <w:basedOn w:val="DefaultParagraphFont"/>
    <w:uiPriority w:val="99"/>
    <w:semiHidden/>
    <w:unhideWhenUsed/>
    <w:rsid w:val="00067F79"/>
    <w:rPr>
      <w:sz w:val="16"/>
      <w:szCs w:val="16"/>
    </w:rPr>
  </w:style>
  <w:style w:type="paragraph" w:styleId="Caption">
    <w:name w:val="caption"/>
    <w:basedOn w:val="Normal"/>
    <w:next w:val="Normal"/>
    <w:link w:val="CaptionChar"/>
    <w:uiPriority w:val="35"/>
    <w:unhideWhenUsed/>
    <w:qFormat/>
    <w:rsid w:val="003B3E3A"/>
    <w:pPr>
      <w:spacing w:before="120" w:after="120"/>
      <w:jc w:val="center"/>
    </w:pPr>
    <w:rPr>
      <w:rFonts w:ascii="Verdana" w:eastAsia="Calibri" w:hAnsi="Verdana" w:cs="Mangal"/>
      <w:b/>
      <w:bCs/>
      <w:sz w:val="16"/>
      <w:szCs w:val="18"/>
      <w:lang w:bidi="ne-NP"/>
    </w:rPr>
  </w:style>
  <w:style w:type="character" w:customStyle="1" w:styleId="CaptionChar">
    <w:name w:val="Caption Char"/>
    <w:link w:val="Caption"/>
    <w:uiPriority w:val="35"/>
    <w:rsid w:val="003B3E3A"/>
    <w:rPr>
      <w:rFonts w:ascii="Verdana" w:eastAsia="Calibri" w:hAnsi="Verdana" w:cs="Mangal"/>
      <w:b/>
      <w:bCs/>
      <w:sz w:val="16"/>
      <w:szCs w:val="18"/>
      <w:lang w:bidi="ne-NP"/>
    </w:rPr>
  </w:style>
  <w:style w:type="paragraph" w:customStyle="1" w:styleId="Table">
    <w:name w:val="Table"/>
    <w:basedOn w:val="Normal"/>
    <w:link w:val="TableChar"/>
    <w:qFormat/>
    <w:rsid w:val="003B3E3A"/>
    <w:pPr>
      <w:spacing w:before="120"/>
      <w:jc w:val="both"/>
    </w:pPr>
    <w:rPr>
      <w:rFonts w:ascii="Verdana" w:eastAsia="Calibri" w:hAnsi="Verdana"/>
      <w:bCs/>
      <w:color w:val="000000"/>
      <w:sz w:val="17"/>
      <w:lang w:val="en-GB"/>
    </w:rPr>
  </w:style>
  <w:style w:type="character" w:customStyle="1" w:styleId="TableChar">
    <w:name w:val="Table Char"/>
    <w:link w:val="Table"/>
    <w:rsid w:val="003B3E3A"/>
    <w:rPr>
      <w:rFonts w:ascii="Verdana" w:eastAsia="Calibri" w:hAnsi="Verdana" w:cs="Times New Roman"/>
      <w:bCs/>
      <w:color w:val="000000"/>
      <w:sz w:val="17"/>
      <w:lang w:val="en-GB"/>
    </w:rPr>
  </w:style>
  <w:style w:type="paragraph" w:styleId="Title">
    <w:name w:val="Title"/>
    <w:basedOn w:val="Normal"/>
    <w:next w:val="Normal"/>
    <w:link w:val="TitleChar"/>
    <w:uiPriority w:val="10"/>
    <w:qFormat/>
    <w:rsid w:val="009755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5516"/>
    <w:rPr>
      <w:rFonts w:asciiTheme="majorHAnsi" w:eastAsiaTheme="majorEastAsia" w:hAnsiTheme="majorHAnsi" w:cstheme="majorBidi"/>
      <w:color w:val="17365D" w:themeColor="text2" w:themeShade="BF"/>
      <w:spacing w:val="5"/>
      <w:kern w:val="28"/>
      <w:sz w:val="52"/>
      <w:szCs w:val="52"/>
    </w:rPr>
  </w:style>
  <w:style w:type="paragraph" w:styleId="TOC4">
    <w:name w:val="toc 4"/>
    <w:basedOn w:val="Normal"/>
    <w:next w:val="Normal"/>
    <w:autoRedefine/>
    <w:uiPriority w:val="39"/>
    <w:semiHidden/>
    <w:unhideWhenUsed/>
    <w:rsid w:val="000B123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B123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B123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B123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B123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B123D"/>
    <w:pPr>
      <w:ind w:left="1920"/>
    </w:pPr>
    <w:rPr>
      <w:rFonts w:asciiTheme="minorHAnsi" w:hAnsiTheme="minorHAnsi"/>
      <w:sz w:val="20"/>
      <w:szCs w:val="20"/>
    </w:rPr>
  </w:style>
  <w:style w:type="paragraph" w:styleId="TableofFigures">
    <w:name w:val="table of figures"/>
    <w:basedOn w:val="Normal"/>
    <w:next w:val="Normal"/>
    <w:uiPriority w:val="99"/>
    <w:unhideWhenUsed/>
    <w:rsid w:val="00131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5992">
      <w:bodyDiv w:val="1"/>
      <w:marLeft w:val="0"/>
      <w:marRight w:val="0"/>
      <w:marTop w:val="0"/>
      <w:marBottom w:val="0"/>
      <w:divBdr>
        <w:top w:val="none" w:sz="0" w:space="0" w:color="auto"/>
        <w:left w:val="none" w:sz="0" w:space="0" w:color="auto"/>
        <w:bottom w:val="none" w:sz="0" w:space="0" w:color="auto"/>
        <w:right w:val="none" w:sz="0" w:space="0" w:color="auto"/>
      </w:divBdr>
    </w:div>
    <w:div w:id="179584527">
      <w:bodyDiv w:val="1"/>
      <w:marLeft w:val="0"/>
      <w:marRight w:val="0"/>
      <w:marTop w:val="0"/>
      <w:marBottom w:val="0"/>
      <w:divBdr>
        <w:top w:val="none" w:sz="0" w:space="0" w:color="auto"/>
        <w:left w:val="none" w:sz="0" w:space="0" w:color="auto"/>
        <w:bottom w:val="none" w:sz="0" w:space="0" w:color="auto"/>
        <w:right w:val="none" w:sz="0" w:space="0" w:color="auto"/>
      </w:divBdr>
    </w:div>
    <w:div w:id="195126037">
      <w:bodyDiv w:val="1"/>
      <w:marLeft w:val="0"/>
      <w:marRight w:val="0"/>
      <w:marTop w:val="0"/>
      <w:marBottom w:val="0"/>
      <w:divBdr>
        <w:top w:val="none" w:sz="0" w:space="0" w:color="auto"/>
        <w:left w:val="none" w:sz="0" w:space="0" w:color="auto"/>
        <w:bottom w:val="none" w:sz="0" w:space="0" w:color="auto"/>
        <w:right w:val="none" w:sz="0" w:space="0" w:color="auto"/>
      </w:divBdr>
    </w:div>
    <w:div w:id="201866049">
      <w:bodyDiv w:val="1"/>
      <w:marLeft w:val="0"/>
      <w:marRight w:val="0"/>
      <w:marTop w:val="0"/>
      <w:marBottom w:val="0"/>
      <w:divBdr>
        <w:top w:val="none" w:sz="0" w:space="0" w:color="auto"/>
        <w:left w:val="none" w:sz="0" w:space="0" w:color="auto"/>
        <w:bottom w:val="none" w:sz="0" w:space="0" w:color="auto"/>
        <w:right w:val="none" w:sz="0" w:space="0" w:color="auto"/>
      </w:divBdr>
    </w:div>
    <w:div w:id="231164622">
      <w:bodyDiv w:val="1"/>
      <w:marLeft w:val="0"/>
      <w:marRight w:val="0"/>
      <w:marTop w:val="0"/>
      <w:marBottom w:val="0"/>
      <w:divBdr>
        <w:top w:val="none" w:sz="0" w:space="0" w:color="auto"/>
        <w:left w:val="none" w:sz="0" w:space="0" w:color="auto"/>
        <w:bottom w:val="none" w:sz="0" w:space="0" w:color="auto"/>
        <w:right w:val="none" w:sz="0" w:space="0" w:color="auto"/>
      </w:divBdr>
    </w:div>
    <w:div w:id="254242157">
      <w:bodyDiv w:val="1"/>
      <w:marLeft w:val="0"/>
      <w:marRight w:val="0"/>
      <w:marTop w:val="0"/>
      <w:marBottom w:val="0"/>
      <w:divBdr>
        <w:top w:val="none" w:sz="0" w:space="0" w:color="auto"/>
        <w:left w:val="none" w:sz="0" w:space="0" w:color="auto"/>
        <w:bottom w:val="none" w:sz="0" w:space="0" w:color="auto"/>
        <w:right w:val="none" w:sz="0" w:space="0" w:color="auto"/>
      </w:divBdr>
    </w:div>
    <w:div w:id="549388585">
      <w:bodyDiv w:val="1"/>
      <w:marLeft w:val="0"/>
      <w:marRight w:val="0"/>
      <w:marTop w:val="0"/>
      <w:marBottom w:val="0"/>
      <w:divBdr>
        <w:top w:val="none" w:sz="0" w:space="0" w:color="auto"/>
        <w:left w:val="none" w:sz="0" w:space="0" w:color="auto"/>
        <w:bottom w:val="none" w:sz="0" w:space="0" w:color="auto"/>
        <w:right w:val="none" w:sz="0" w:space="0" w:color="auto"/>
      </w:divBdr>
    </w:div>
    <w:div w:id="559369776">
      <w:bodyDiv w:val="1"/>
      <w:marLeft w:val="0"/>
      <w:marRight w:val="0"/>
      <w:marTop w:val="0"/>
      <w:marBottom w:val="0"/>
      <w:divBdr>
        <w:top w:val="none" w:sz="0" w:space="0" w:color="auto"/>
        <w:left w:val="none" w:sz="0" w:space="0" w:color="auto"/>
        <w:bottom w:val="none" w:sz="0" w:space="0" w:color="auto"/>
        <w:right w:val="none" w:sz="0" w:space="0" w:color="auto"/>
      </w:divBdr>
    </w:div>
    <w:div w:id="641694503">
      <w:bodyDiv w:val="1"/>
      <w:marLeft w:val="0"/>
      <w:marRight w:val="0"/>
      <w:marTop w:val="0"/>
      <w:marBottom w:val="0"/>
      <w:divBdr>
        <w:top w:val="none" w:sz="0" w:space="0" w:color="auto"/>
        <w:left w:val="none" w:sz="0" w:space="0" w:color="auto"/>
        <w:bottom w:val="none" w:sz="0" w:space="0" w:color="auto"/>
        <w:right w:val="none" w:sz="0" w:space="0" w:color="auto"/>
      </w:divBdr>
    </w:div>
    <w:div w:id="934705784">
      <w:bodyDiv w:val="1"/>
      <w:marLeft w:val="0"/>
      <w:marRight w:val="0"/>
      <w:marTop w:val="0"/>
      <w:marBottom w:val="0"/>
      <w:divBdr>
        <w:top w:val="none" w:sz="0" w:space="0" w:color="auto"/>
        <w:left w:val="none" w:sz="0" w:space="0" w:color="auto"/>
        <w:bottom w:val="none" w:sz="0" w:space="0" w:color="auto"/>
        <w:right w:val="none" w:sz="0" w:space="0" w:color="auto"/>
      </w:divBdr>
    </w:div>
    <w:div w:id="1208688868">
      <w:bodyDiv w:val="1"/>
      <w:marLeft w:val="0"/>
      <w:marRight w:val="0"/>
      <w:marTop w:val="0"/>
      <w:marBottom w:val="0"/>
      <w:divBdr>
        <w:top w:val="none" w:sz="0" w:space="0" w:color="auto"/>
        <w:left w:val="none" w:sz="0" w:space="0" w:color="auto"/>
        <w:bottom w:val="none" w:sz="0" w:space="0" w:color="auto"/>
        <w:right w:val="none" w:sz="0" w:space="0" w:color="auto"/>
      </w:divBdr>
    </w:div>
    <w:div w:id="1253466387">
      <w:bodyDiv w:val="1"/>
      <w:marLeft w:val="0"/>
      <w:marRight w:val="0"/>
      <w:marTop w:val="0"/>
      <w:marBottom w:val="0"/>
      <w:divBdr>
        <w:top w:val="none" w:sz="0" w:space="0" w:color="auto"/>
        <w:left w:val="none" w:sz="0" w:space="0" w:color="auto"/>
        <w:bottom w:val="none" w:sz="0" w:space="0" w:color="auto"/>
        <w:right w:val="none" w:sz="0" w:space="0" w:color="auto"/>
      </w:divBdr>
    </w:div>
    <w:div w:id="1267695260">
      <w:bodyDiv w:val="1"/>
      <w:marLeft w:val="0"/>
      <w:marRight w:val="0"/>
      <w:marTop w:val="0"/>
      <w:marBottom w:val="0"/>
      <w:divBdr>
        <w:top w:val="none" w:sz="0" w:space="0" w:color="auto"/>
        <w:left w:val="none" w:sz="0" w:space="0" w:color="auto"/>
        <w:bottom w:val="none" w:sz="0" w:space="0" w:color="auto"/>
        <w:right w:val="none" w:sz="0" w:space="0" w:color="auto"/>
      </w:divBdr>
    </w:div>
    <w:div w:id="1515143122">
      <w:bodyDiv w:val="1"/>
      <w:marLeft w:val="0"/>
      <w:marRight w:val="0"/>
      <w:marTop w:val="0"/>
      <w:marBottom w:val="0"/>
      <w:divBdr>
        <w:top w:val="none" w:sz="0" w:space="0" w:color="auto"/>
        <w:left w:val="none" w:sz="0" w:space="0" w:color="auto"/>
        <w:bottom w:val="none" w:sz="0" w:space="0" w:color="auto"/>
        <w:right w:val="none" w:sz="0" w:space="0" w:color="auto"/>
      </w:divBdr>
    </w:div>
    <w:div w:id="1679771448">
      <w:bodyDiv w:val="1"/>
      <w:marLeft w:val="0"/>
      <w:marRight w:val="0"/>
      <w:marTop w:val="0"/>
      <w:marBottom w:val="0"/>
      <w:divBdr>
        <w:top w:val="none" w:sz="0" w:space="0" w:color="auto"/>
        <w:left w:val="none" w:sz="0" w:space="0" w:color="auto"/>
        <w:bottom w:val="none" w:sz="0" w:space="0" w:color="auto"/>
        <w:right w:val="none" w:sz="0" w:space="0" w:color="auto"/>
      </w:divBdr>
    </w:div>
    <w:div w:id="1804039492">
      <w:bodyDiv w:val="1"/>
      <w:marLeft w:val="0"/>
      <w:marRight w:val="0"/>
      <w:marTop w:val="0"/>
      <w:marBottom w:val="0"/>
      <w:divBdr>
        <w:top w:val="none" w:sz="0" w:space="0" w:color="auto"/>
        <w:left w:val="none" w:sz="0" w:space="0" w:color="auto"/>
        <w:bottom w:val="none" w:sz="0" w:space="0" w:color="auto"/>
        <w:right w:val="none" w:sz="0" w:space="0" w:color="auto"/>
      </w:divBdr>
    </w:div>
    <w:div w:id="1818262702">
      <w:bodyDiv w:val="1"/>
      <w:marLeft w:val="0"/>
      <w:marRight w:val="0"/>
      <w:marTop w:val="0"/>
      <w:marBottom w:val="0"/>
      <w:divBdr>
        <w:top w:val="none" w:sz="0" w:space="0" w:color="auto"/>
        <w:left w:val="none" w:sz="0" w:space="0" w:color="auto"/>
        <w:bottom w:val="none" w:sz="0" w:space="0" w:color="auto"/>
        <w:right w:val="none" w:sz="0" w:space="0" w:color="auto"/>
      </w:divBdr>
    </w:div>
    <w:div w:id="1822426917">
      <w:bodyDiv w:val="1"/>
      <w:marLeft w:val="0"/>
      <w:marRight w:val="0"/>
      <w:marTop w:val="0"/>
      <w:marBottom w:val="0"/>
      <w:divBdr>
        <w:top w:val="none" w:sz="0" w:space="0" w:color="auto"/>
        <w:left w:val="none" w:sz="0" w:space="0" w:color="auto"/>
        <w:bottom w:val="none" w:sz="0" w:space="0" w:color="auto"/>
        <w:right w:val="none" w:sz="0" w:space="0" w:color="auto"/>
      </w:divBdr>
    </w:div>
    <w:div w:id="1882668779">
      <w:bodyDiv w:val="1"/>
      <w:marLeft w:val="0"/>
      <w:marRight w:val="0"/>
      <w:marTop w:val="0"/>
      <w:marBottom w:val="0"/>
      <w:divBdr>
        <w:top w:val="none" w:sz="0" w:space="0" w:color="auto"/>
        <w:left w:val="none" w:sz="0" w:space="0" w:color="auto"/>
        <w:bottom w:val="none" w:sz="0" w:space="0" w:color="auto"/>
        <w:right w:val="none" w:sz="0" w:space="0" w:color="auto"/>
      </w:divBdr>
    </w:div>
    <w:div w:id="1912497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3" Type="http://schemas.openxmlformats.org/officeDocument/2006/relationships/numbering" Target="numbering.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chart" Target="charts/chart2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hksan_000\Downloads\Final_%20Prakash_WAN%20(3).docx"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10" Type="http://schemas.openxmlformats.org/officeDocument/2006/relationships/hyperlink" Target="file:///C:\Users\hksan_000\Downloads\Final_%20Prakash_WAN%20(3).docx" TargetMode="Externa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file:///C:\Users\hksan_000\Downloads\Final_%20Prakash_WAN%20(3).docx"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7.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WAN%20consulting%20work%20YS%20All\March%202016\Data%20tabulated%20from%20BL%20survey\Data%20and%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dirty="0" smtClean="0"/>
              <a:t>Sample</a:t>
            </a:r>
            <a:r>
              <a:rPr lang="en-US" sz="1100" baseline="0" dirty="0" smtClean="0"/>
              <a:t> Coverage by VDC/M (n=604)</a:t>
            </a:r>
            <a:endParaRPr lang="en-US" sz="1100" dirty="0"/>
          </a:p>
        </c:rich>
      </c:tx>
      <c:overlay val="0"/>
      <c:spPr>
        <a:noFill/>
        <a:ln>
          <a:noFill/>
        </a:ln>
        <a:effectLst/>
      </c:spPr>
    </c:title>
    <c:autoTitleDeleted val="0"/>
    <c:plotArea>
      <c:layout>
        <c:manualLayout>
          <c:layoutTarget val="inner"/>
          <c:xMode val="edge"/>
          <c:yMode val="edge"/>
          <c:x val="7.6882334008851805E-2"/>
          <c:y val="0.17214711533438201"/>
          <c:w val="0.54344398424373397"/>
          <c:h val="0.74686079652644599"/>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Chandralalpur</c:v>
                </c:pt>
                <c:pt idx="1">
                  <c:v>Mirchaiya</c:v>
                </c:pt>
                <c:pt idx="2">
                  <c:v>Siraha NP</c:v>
                </c:pt>
                <c:pt idx="3">
                  <c:v>Karjanawa</c:v>
                </c:pt>
                <c:pt idx="4">
                  <c:v>Barharamal</c:v>
                </c:pt>
                <c:pt idx="5">
                  <c:v>Dumari</c:v>
                </c:pt>
                <c:pt idx="6">
                  <c:v>Chandra Ayodhyapur</c:v>
                </c:pt>
              </c:strCache>
            </c:strRef>
          </c:cat>
          <c:val>
            <c:numRef>
              <c:f>Sheet1!$B$2:$B$8</c:f>
              <c:numCache>
                <c:formatCode>General</c:formatCode>
                <c:ptCount val="7"/>
                <c:pt idx="0">
                  <c:v>8.9</c:v>
                </c:pt>
                <c:pt idx="1">
                  <c:v>52.2</c:v>
                </c:pt>
                <c:pt idx="2">
                  <c:v>16.100000000000001</c:v>
                </c:pt>
                <c:pt idx="3">
                  <c:v>11.8</c:v>
                </c:pt>
                <c:pt idx="4">
                  <c:v>3.8</c:v>
                </c:pt>
                <c:pt idx="5">
                  <c:v>3.6</c:v>
                </c:pt>
                <c:pt idx="6">
                  <c:v>3.6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noFill/>
    <a:ln>
      <a:noFill/>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230, NEWAH+UEMS (n) =374</a:t>
            </a:r>
            <a:endParaRPr lang="en-US" sz="1000" baseline="0">
              <a:latin typeface="Times New Roman" pitchFamily="18" charset="0"/>
            </a:endParaRPr>
          </a:p>
        </c:rich>
      </c:tx>
      <c:overlay val="0"/>
    </c:title>
    <c:autoTitleDeleted val="0"/>
    <c:plotArea>
      <c:layout/>
      <c:barChart>
        <c:barDir val="col"/>
        <c:grouping val="clustered"/>
        <c:varyColors val="0"/>
        <c:ser>
          <c:idx val="0"/>
          <c:order val="0"/>
          <c:tx>
            <c:strRef>
              <c:f>Sanitation!$P$29</c:f>
              <c:strCache>
                <c:ptCount val="1"/>
                <c:pt idx="0">
                  <c:v>FEDO</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Sanitation!$Q$28:$U$28</c:f>
              <c:strCache>
                <c:ptCount val="5"/>
                <c:pt idx="0">
                  <c:v>There is no toilet</c:v>
                </c:pt>
                <c:pt idx="1">
                  <c:v>Toilet is too far away</c:v>
                </c:pt>
                <c:pt idx="2">
                  <c:v>It does not feel safe enough to use the toilet</c:v>
                </c:pt>
                <c:pt idx="3">
                  <c:v>Preference to defecate in the open</c:v>
                </c:pt>
                <c:pt idx="4">
                  <c:v>No habit</c:v>
                </c:pt>
              </c:strCache>
            </c:strRef>
          </c:cat>
          <c:val>
            <c:numRef>
              <c:f>Sanitation!$Q$29:$U$29</c:f>
              <c:numCache>
                <c:formatCode>General</c:formatCode>
                <c:ptCount val="5"/>
                <c:pt idx="0">
                  <c:v>89.4</c:v>
                </c:pt>
                <c:pt idx="1">
                  <c:v>0.60000000000000098</c:v>
                </c:pt>
                <c:pt idx="2">
                  <c:v>0</c:v>
                </c:pt>
                <c:pt idx="3">
                  <c:v>3.1</c:v>
                </c:pt>
                <c:pt idx="4">
                  <c:v>6.9</c:v>
                </c:pt>
              </c:numCache>
            </c:numRef>
          </c:val>
        </c:ser>
        <c:ser>
          <c:idx val="1"/>
          <c:order val="1"/>
          <c:tx>
            <c:strRef>
              <c:f>Sanitation!$P$30</c:f>
              <c:strCache>
                <c:ptCount val="1"/>
                <c:pt idx="0">
                  <c:v>NEWAH+UEMS</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Sanitation!$Q$28:$U$28</c:f>
              <c:strCache>
                <c:ptCount val="5"/>
                <c:pt idx="0">
                  <c:v>There is no toilet</c:v>
                </c:pt>
                <c:pt idx="1">
                  <c:v>Toilet is too far away</c:v>
                </c:pt>
                <c:pt idx="2">
                  <c:v>It does not feel safe enough to use the toilet</c:v>
                </c:pt>
                <c:pt idx="3">
                  <c:v>Preference to defecate in the open</c:v>
                </c:pt>
                <c:pt idx="4">
                  <c:v>No habit</c:v>
                </c:pt>
              </c:strCache>
            </c:strRef>
          </c:cat>
          <c:val>
            <c:numRef>
              <c:f>Sanitation!$Q$30:$U$30</c:f>
              <c:numCache>
                <c:formatCode>General</c:formatCode>
                <c:ptCount val="5"/>
                <c:pt idx="0">
                  <c:v>84</c:v>
                </c:pt>
                <c:pt idx="1">
                  <c:v>1</c:v>
                </c:pt>
                <c:pt idx="2">
                  <c:v>1</c:v>
                </c:pt>
                <c:pt idx="3">
                  <c:v>14</c:v>
                </c:pt>
                <c:pt idx="4">
                  <c:v>0</c:v>
                </c:pt>
              </c:numCache>
            </c:numRef>
          </c:val>
        </c:ser>
        <c:ser>
          <c:idx val="2"/>
          <c:order val="2"/>
          <c:tx>
            <c:strRef>
              <c:f>Sanitation!$P$31</c:f>
              <c:strCache>
                <c:ptCount val="1"/>
                <c:pt idx="0">
                  <c:v>Total</c:v>
                </c:pt>
              </c:strCache>
            </c:strRef>
          </c:tx>
          <c:invertIfNegative val="0"/>
          <c:dLbls>
            <c:dLbl>
              <c:idx val="0"/>
              <c:layout>
                <c:manualLayout>
                  <c:x val="1.6666666666666701E-2"/>
                  <c:y val="-2.121889068003380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Sanitation!$Q$28:$U$28</c:f>
              <c:strCache>
                <c:ptCount val="5"/>
                <c:pt idx="0">
                  <c:v>There is no toilet</c:v>
                </c:pt>
                <c:pt idx="1">
                  <c:v>Toilet is too far away</c:v>
                </c:pt>
                <c:pt idx="2">
                  <c:v>It does not feel safe enough to use the toilet</c:v>
                </c:pt>
                <c:pt idx="3">
                  <c:v>Preference to defecate in the open</c:v>
                </c:pt>
                <c:pt idx="4">
                  <c:v>No habit</c:v>
                </c:pt>
              </c:strCache>
            </c:strRef>
          </c:cat>
          <c:val>
            <c:numRef>
              <c:f>Sanitation!$Q$31:$U$31</c:f>
              <c:numCache>
                <c:formatCode>General</c:formatCode>
                <c:ptCount val="5"/>
                <c:pt idx="0">
                  <c:v>86.4</c:v>
                </c:pt>
                <c:pt idx="1">
                  <c:v>0.8</c:v>
                </c:pt>
                <c:pt idx="2">
                  <c:v>0.60000000000000098</c:v>
                </c:pt>
                <c:pt idx="3">
                  <c:v>9.2000000000000011</c:v>
                </c:pt>
                <c:pt idx="4">
                  <c:v>3.1</c:v>
                </c:pt>
              </c:numCache>
            </c:numRef>
          </c:val>
        </c:ser>
        <c:dLbls>
          <c:showLegendKey val="0"/>
          <c:showVal val="0"/>
          <c:showCatName val="0"/>
          <c:showSerName val="0"/>
          <c:showPercent val="0"/>
          <c:showBubbleSize val="0"/>
        </c:dLbls>
        <c:gapWidth val="150"/>
        <c:axId val="537535240"/>
        <c:axId val="537536416"/>
      </c:barChart>
      <c:catAx>
        <c:axId val="537535240"/>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537536416"/>
        <c:crosses val="autoZero"/>
        <c:auto val="1"/>
        <c:lblAlgn val="ctr"/>
        <c:lblOffset val="100"/>
        <c:noMultiLvlLbl val="0"/>
      </c:catAx>
      <c:valAx>
        <c:axId val="537536416"/>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537535240"/>
        <c:crosses val="autoZero"/>
        <c:crossBetween val="between"/>
      </c:valAx>
    </c:plotArea>
    <c:legend>
      <c:legendPos val="r"/>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70, NEWAH+UEMS (n) =174</a:t>
            </a:r>
          </a:p>
        </c:rich>
      </c:tx>
      <c:overlay val="0"/>
    </c:title>
    <c:autoTitleDeleted val="0"/>
    <c:plotArea>
      <c:layout/>
      <c:barChart>
        <c:barDir val="col"/>
        <c:grouping val="clustered"/>
        <c:varyColors val="0"/>
        <c:ser>
          <c:idx val="0"/>
          <c:order val="0"/>
          <c:tx>
            <c:strRef>
              <c:f>Sanitation!$A$37</c:f>
              <c:strCache>
                <c:ptCount val="1"/>
                <c:pt idx="0">
                  <c:v>FEDO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Sanitation!$B$36:$E$36</c:f>
              <c:strCache>
                <c:ptCount val="4"/>
                <c:pt idx="0">
                  <c:v>Privacy</c:v>
                </c:pt>
                <c:pt idx="1">
                  <c:v>Healthy reasons: avoiding diarrhea, germs, etc</c:v>
                </c:pt>
                <c:pt idx="2">
                  <c:v>Prestige/ status</c:v>
                </c:pt>
                <c:pt idx="3">
                  <c:v>Social   and religious pressure</c:v>
                </c:pt>
              </c:strCache>
            </c:strRef>
          </c:cat>
          <c:val>
            <c:numRef>
              <c:f>Sanitation!$B$37:$E$37</c:f>
              <c:numCache>
                <c:formatCode>General</c:formatCode>
                <c:ptCount val="4"/>
                <c:pt idx="0">
                  <c:v>60</c:v>
                </c:pt>
                <c:pt idx="1">
                  <c:v>34.299999999999997</c:v>
                </c:pt>
                <c:pt idx="2">
                  <c:v>30</c:v>
                </c:pt>
                <c:pt idx="3">
                  <c:v>60</c:v>
                </c:pt>
              </c:numCache>
            </c:numRef>
          </c:val>
        </c:ser>
        <c:ser>
          <c:idx val="1"/>
          <c:order val="1"/>
          <c:tx>
            <c:strRef>
              <c:f>Sanitation!$A$38</c:f>
              <c:strCache>
                <c:ptCount val="1"/>
                <c:pt idx="0">
                  <c:v>NEWAH+UEMS</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Sanitation!$B$36:$E$36</c:f>
              <c:strCache>
                <c:ptCount val="4"/>
                <c:pt idx="0">
                  <c:v>Privacy</c:v>
                </c:pt>
                <c:pt idx="1">
                  <c:v>Healthy reasons: avoiding diarrhea, germs, etc</c:v>
                </c:pt>
                <c:pt idx="2">
                  <c:v>Prestige/ status</c:v>
                </c:pt>
                <c:pt idx="3">
                  <c:v>Social   and religious pressure</c:v>
                </c:pt>
              </c:strCache>
            </c:strRef>
          </c:cat>
          <c:val>
            <c:numRef>
              <c:f>Sanitation!$B$38:$E$38</c:f>
              <c:numCache>
                <c:formatCode>General</c:formatCode>
                <c:ptCount val="4"/>
                <c:pt idx="0">
                  <c:v>65.5</c:v>
                </c:pt>
                <c:pt idx="1">
                  <c:v>64.400000000000006</c:v>
                </c:pt>
                <c:pt idx="2">
                  <c:v>50</c:v>
                </c:pt>
                <c:pt idx="3">
                  <c:v>20.100000000000001</c:v>
                </c:pt>
              </c:numCache>
            </c:numRef>
          </c:val>
        </c:ser>
        <c:ser>
          <c:idx val="2"/>
          <c:order val="2"/>
          <c:tx>
            <c:strRef>
              <c:f>Sanitation!$A$39</c:f>
              <c:strCache>
                <c:ptCount val="1"/>
                <c:pt idx="0">
                  <c:v>Total</c:v>
                </c:pt>
              </c:strCache>
            </c:strRef>
          </c:tx>
          <c:invertIfNegative val="0"/>
          <c:dLbls>
            <c:dLbl>
              <c:idx val="0"/>
              <c:layout>
                <c:manualLayout>
                  <c:x val="1.6666666666666701E-2"/>
                  <c:y val="-4.629629629629650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111111111111099E-2"/>
                  <c:y val="-4.629629629629650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Sanitation!$B$36:$E$36</c:f>
              <c:strCache>
                <c:ptCount val="4"/>
                <c:pt idx="0">
                  <c:v>Privacy</c:v>
                </c:pt>
                <c:pt idx="1">
                  <c:v>Healthy reasons: avoiding diarrhea, germs, etc</c:v>
                </c:pt>
                <c:pt idx="2">
                  <c:v>Prestige/ status</c:v>
                </c:pt>
                <c:pt idx="3">
                  <c:v>Social   and religious pressure</c:v>
                </c:pt>
              </c:strCache>
            </c:strRef>
          </c:cat>
          <c:val>
            <c:numRef>
              <c:f>Sanitation!$B$39:$E$39</c:f>
              <c:numCache>
                <c:formatCode>General</c:formatCode>
                <c:ptCount val="4"/>
                <c:pt idx="0">
                  <c:v>63.9</c:v>
                </c:pt>
                <c:pt idx="1">
                  <c:v>55.7</c:v>
                </c:pt>
                <c:pt idx="2">
                  <c:v>44.3</c:v>
                </c:pt>
                <c:pt idx="3">
                  <c:v>31.6</c:v>
                </c:pt>
              </c:numCache>
            </c:numRef>
          </c:val>
        </c:ser>
        <c:dLbls>
          <c:showLegendKey val="0"/>
          <c:showVal val="0"/>
          <c:showCatName val="0"/>
          <c:showSerName val="0"/>
          <c:showPercent val="0"/>
          <c:showBubbleSize val="0"/>
        </c:dLbls>
        <c:gapWidth val="150"/>
        <c:axId val="483897808"/>
        <c:axId val="483896632"/>
      </c:barChart>
      <c:catAx>
        <c:axId val="483897808"/>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483896632"/>
        <c:crosses val="autoZero"/>
        <c:auto val="1"/>
        <c:lblAlgn val="ctr"/>
        <c:lblOffset val="100"/>
        <c:noMultiLvlLbl val="0"/>
      </c:catAx>
      <c:valAx>
        <c:axId val="483896632"/>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483897808"/>
        <c:crosses val="autoZero"/>
        <c:crossBetween val="between"/>
      </c:valAx>
    </c:plotArea>
    <c:legend>
      <c:legendPos val="r"/>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aseline="0">
                <a:latin typeface="Times New Roman" pitchFamily="18" charset="0"/>
              </a:defRPr>
            </a:pPr>
            <a:r>
              <a:rPr lang="en-US" sz="1000" b="1" i="0" baseline="0">
                <a:latin typeface="Times New Roman" pitchFamily="18" charset="0"/>
              </a:rPr>
              <a:t>FEDO (n) = 70, NEWAH+UEMS (n) =174</a:t>
            </a:r>
            <a:endParaRPr lang="en-US" sz="1000" baseline="0">
              <a:latin typeface="Times New Roman" pitchFamily="18" charset="0"/>
            </a:endParaRPr>
          </a:p>
        </c:rich>
      </c:tx>
      <c:overlay val="0"/>
    </c:title>
    <c:autoTitleDeleted val="0"/>
    <c:plotArea>
      <c:layout/>
      <c:barChart>
        <c:barDir val="col"/>
        <c:grouping val="clustered"/>
        <c:varyColors val="0"/>
        <c:ser>
          <c:idx val="0"/>
          <c:order val="0"/>
          <c:tx>
            <c:strRef>
              <c:f>Sanitation!$I$49</c:f>
              <c:strCache>
                <c:ptCount val="1"/>
                <c:pt idx="0">
                  <c:v>FEDO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Sanitation!$J$48:$M$48</c:f>
              <c:strCache>
                <c:ptCount val="4"/>
                <c:pt idx="0">
                  <c:v> Toilet that connected to septic tank</c:v>
                </c:pt>
                <c:pt idx="1">
                  <c:v> Toilet that connected to pit</c:v>
                </c:pt>
                <c:pt idx="2">
                  <c:v>Ventilated improved pit toilet</c:v>
                </c:pt>
                <c:pt idx="3">
                  <c:v>Pit toilet with the pit well covered by a slab</c:v>
                </c:pt>
              </c:strCache>
            </c:strRef>
          </c:cat>
          <c:val>
            <c:numRef>
              <c:f>Sanitation!$J$49:$M$49</c:f>
              <c:numCache>
                <c:formatCode>General</c:formatCode>
                <c:ptCount val="4"/>
                <c:pt idx="0">
                  <c:v>27.1</c:v>
                </c:pt>
                <c:pt idx="1">
                  <c:v>8.6</c:v>
                </c:pt>
                <c:pt idx="2">
                  <c:v>62.9</c:v>
                </c:pt>
                <c:pt idx="3">
                  <c:v>1.4</c:v>
                </c:pt>
              </c:numCache>
            </c:numRef>
          </c:val>
        </c:ser>
        <c:ser>
          <c:idx val="1"/>
          <c:order val="1"/>
          <c:tx>
            <c:strRef>
              <c:f>Sanitation!$I$50</c:f>
              <c:strCache>
                <c:ptCount val="1"/>
                <c:pt idx="0">
                  <c:v>NEWAH+UEMS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Sanitation!$J$48:$M$48</c:f>
              <c:strCache>
                <c:ptCount val="4"/>
                <c:pt idx="0">
                  <c:v> Toilet that connected to septic tank</c:v>
                </c:pt>
                <c:pt idx="1">
                  <c:v> Toilet that connected to pit</c:v>
                </c:pt>
                <c:pt idx="2">
                  <c:v>Ventilated improved pit toilet</c:v>
                </c:pt>
                <c:pt idx="3">
                  <c:v>Pit toilet with the pit well covered by a slab</c:v>
                </c:pt>
              </c:strCache>
            </c:strRef>
          </c:cat>
          <c:val>
            <c:numRef>
              <c:f>Sanitation!$J$50:$M$50</c:f>
              <c:numCache>
                <c:formatCode>General</c:formatCode>
                <c:ptCount val="4"/>
                <c:pt idx="0">
                  <c:v>47.1</c:v>
                </c:pt>
                <c:pt idx="1">
                  <c:v>5.2</c:v>
                </c:pt>
                <c:pt idx="2">
                  <c:v>43.1</c:v>
                </c:pt>
                <c:pt idx="3">
                  <c:v>4.5999999999999996</c:v>
                </c:pt>
              </c:numCache>
            </c:numRef>
          </c:val>
        </c:ser>
        <c:ser>
          <c:idx val="2"/>
          <c:order val="2"/>
          <c:tx>
            <c:strRef>
              <c:f>Sanitation!$I$51</c:f>
              <c:strCache>
                <c:ptCount val="1"/>
                <c:pt idx="0">
                  <c:v>Total</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Sanitation!$J$48:$M$48</c:f>
              <c:strCache>
                <c:ptCount val="4"/>
                <c:pt idx="0">
                  <c:v> Toilet that connected to septic tank</c:v>
                </c:pt>
                <c:pt idx="1">
                  <c:v> Toilet that connected to pit</c:v>
                </c:pt>
                <c:pt idx="2">
                  <c:v>Ventilated improved pit toilet</c:v>
                </c:pt>
                <c:pt idx="3">
                  <c:v>Pit toilet with the pit well covered by a slab</c:v>
                </c:pt>
              </c:strCache>
            </c:strRef>
          </c:cat>
          <c:val>
            <c:numRef>
              <c:f>Sanitation!$J$51:$M$51</c:f>
              <c:numCache>
                <c:formatCode>General</c:formatCode>
                <c:ptCount val="4"/>
                <c:pt idx="0">
                  <c:v>41.4</c:v>
                </c:pt>
                <c:pt idx="1">
                  <c:v>6.1</c:v>
                </c:pt>
                <c:pt idx="2">
                  <c:v>48.8</c:v>
                </c:pt>
                <c:pt idx="3">
                  <c:v>3.7</c:v>
                </c:pt>
              </c:numCache>
            </c:numRef>
          </c:val>
        </c:ser>
        <c:dLbls>
          <c:showLegendKey val="0"/>
          <c:showVal val="0"/>
          <c:showCatName val="0"/>
          <c:showSerName val="0"/>
          <c:showPercent val="0"/>
          <c:showBubbleSize val="0"/>
        </c:dLbls>
        <c:gapWidth val="150"/>
        <c:axId val="483895456"/>
        <c:axId val="483896240"/>
      </c:barChart>
      <c:catAx>
        <c:axId val="483895456"/>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483896240"/>
        <c:crosses val="autoZero"/>
        <c:auto val="1"/>
        <c:lblAlgn val="ctr"/>
        <c:lblOffset val="100"/>
        <c:noMultiLvlLbl val="0"/>
      </c:catAx>
      <c:valAx>
        <c:axId val="483896240"/>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483895456"/>
        <c:crosses val="autoZero"/>
        <c:crossBetween val="between"/>
      </c:valAx>
    </c:plotArea>
    <c:legend>
      <c:legendPos val="r"/>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70, NEWAH+UEMS (n) =174</a:t>
            </a:r>
          </a:p>
        </c:rich>
      </c:tx>
      <c:overlay val="0"/>
    </c:title>
    <c:autoTitleDeleted val="0"/>
    <c:plotArea>
      <c:layout/>
      <c:barChart>
        <c:barDir val="col"/>
        <c:grouping val="clustered"/>
        <c:varyColors val="0"/>
        <c:ser>
          <c:idx val="0"/>
          <c:order val="0"/>
          <c:tx>
            <c:strRef>
              <c:f>Sanitation!$I$68</c:f>
              <c:strCache>
                <c:ptCount val="1"/>
                <c:pt idx="0">
                  <c:v>FEDO</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Sanitation!$J$67:$M$67</c:f>
              <c:strCache>
                <c:ptCount val="4"/>
                <c:pt idx="0">
                  <c:v> Toilet that connected to septic tank</c:v>
                </c:pt>
                <c:pt idx="1">
                  <c:v> Toilet that connected to pit</c:v>
                </c:pt>
                <c:pt idx="2">
                  <c:v>Ventilated improved pit toilet</c:v>
                </c:pt>
                <c:pt idx="3">
                  <c:v>Pit toilet with the pit well covered by a slab</c:v>
                </c:pt>
              </c:strCache>
            </c:strRef>
          </c:cat>
          <c:val>
            <c:numRef>
              <c:f>Sanitation!$J$68:$M$68</c:f>
              <c:numCache>
                <c:formatCode>General</c:formatCode>
                <c:ptCount val="4"/>
                <c:pt idx="0">
                  <c:v>27.1</c:v>
                </c:pt>
                <c:pt idx="1">
                  <c:v>8.6</c:v>
                </c:pt>
                <c:pt idx="2">
                  <c:v>62.9</c:v>
                </c:pt>
                <c:pt idx="3">
                  <c:v>1.4</c:v>
                </c:pt>
              </c:numCache>
            </c:numRef>
          </c:val>
        </c:ser>
        <c:ser>
          <c:idx val="1"/>
          <c:order val="1"/>
          <c:tx>
            <c:strRef>
              <c:f>Sanitation!$I$69</c:f>
              <c:strCache>
                <c:ptCount val="1"/>
                <c:pt idx="0">
                  <c:v>NEWAH+UEMS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Sanitation!$J$67:$M$67</c:f>
              <c:strCache>
                <c:ptCount val="4"/>
                <c:pt idx="0">
                  <c:v> Toilet that connected to septic tank</c:v>
                </c:pt>
                <c:pt idx="1">
                  <c:v> Toilet that connected to pit</c:v>
                </c:pt>
                <c:pt idx="2">
                  <c:v>Ventilated improved pit toilet</c:v>
                </c:pt>
                <c:pt idx="3">
                  <c:v>Pit toilet with the pit well covered by a slab</c:v>
                </c:pt>
              </c:strCache>
            </c:strRef>
          </c:cat>
          <c:val>
            <c:numRef>
              <c:f>Sanitation!$J$69:$M$69</c:f>
              <c:numCache>
                <c:formatCode>General</c:formatCode>
                <c:ptCount val="4"/>
                <c:pt idx="0">
                  <c:v>46</c:v>
                </c:pt>
                <c:pt idx="1">
                  <c:v>5.7</c:v>
                </c:pt>
                <c:pt idx="2">
                  <c:v>44.3</c:v>
                </c:pt>
                <c:pt idx="3">
                  <c:v>4</c:v>
                </c:pt>
              </c:numCache>
            </c:numRef>
          </c:val>
        </c:ser>
        <c:ser>
          <c:idx val="2"/>
          <c:order val="2"/>
          <c:tx>
            <c:strRef>
              <c:f>Sanitation!$I$70</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Sanitation!$J$67:$M$67</c:f>
              <c:strCache>
                <c:ptCount val="4"/>
                <c:pt idx="0">
                  <c:v> Toilet that connected to septic tank</c:v>
                </c:pt>
                <c:pt idx="1">
                  <c:v> Toilet that connected to pit</c:v>
                </c:pt>
                <c:pt idx="2">
                  <c:v>Ventilated improved pit toilet</c:v>
                </c:pt>
                <c:pt idx="3">
                  <c:v>Pit toilet with the pit well covered by a slab</c:v>
                </c:pt>
              </c:strCache>
            </c:strRef>
          </c:cat>
          <c:val>
            <c:numRef>
              <c:f>Sanitation!$J$70:$M$70</c:f>
              <c:numCache>
                <c:formatCode>General</c:formatCode>
                <c:ptCount val="4"/>
                <c:pt idx="0">
                  <c:v>40.6</c:v>
                </c:pt>
                <c:pt idx="1">
                  <c:v>6.6</c:v>
                </c:pt>
                <c:pt idx="2">
                  <c:v>49.6</c:v>
                </c:pt>
                <c:pt idx="3">
                  <c:v>3.3</c:v>
                </c:pt>
              </c:numCache>
            </c:numRef>
          </c:val>
        </c:ser>
        <c:dLbls>
          <c:showLegendKey val="0"/>
          <c:showVal val="0"/>
          <c:showCatName val="0"/>
          <c:showSerName val="0"/>
          <c:showPercent val="0"/>
          <c:showBubbleSize val="0"/>
        </c:dLbls>
        <c:gapWidth val="150"/>
        <c:axId val="483897024"/>
        <c:axId val="483898984"/>
      </c:barChart>
      <c:catAx>
        <c:axId val="483897024"/>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483898984"/>
        <c:crosses val="autoZero"/>
        <c:auto val="1"/>
        <c:lblAlgn val="ctr"/>
        <c:lblOffset val="100"/>
        <c:noMultiLvlLbl val="0"/>
      </c:catAx>
      <c:valAx>
        <c:axId val="483898984"/>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483897024"/>
        <c:crosses val="autoZero"/>
        <c:crossBetween val="between"/>
      </c:valAx>
    </c:plotArea>
    <c:legend>
      <c:legendPos val="r"/>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70, NEWAH+UEMS (n) =174</a:t>
            </a:r>
            <a:endParaRPr lang="en-US" sz="1000" baseline="0">
              <a:latin typeface="Times New Roman" pitchFamily="18" charset="0"/>
            </a:endParaRPr>
          </a:p>
        </c:rich>
      </c:tx>
      <c:overlay val="0"/>
    </c:title>
    <c:autoTitleDeleted val="0"/>
    <c:plotArea>
      <c:layout>
        <c:manualLayout>
          <c:layoutTarget val="inner"/>
          <c:xMode val="edge"/>
          <c:yMode val="edge"/>
          <c:x val="0.107151091835444"/>
          <c:y val="0.163292245975553"/>
          <c:w val="0.63903706081286205"/>
          <c:h val="0.48476837032664999"/>
        </c:manualLayout>
      </c:layout>
      <c:barChart>
        <c:barDir val="col"/>
        <c:grouping val="clustered"/>
        <c:varyColors val="0"/>
        <c:ser>
          <c:idx val="0"/>
          <c:order val="0"/>
          <c:tx>
            <c:strRef>
              <c:f>Sanitation!$I$76</c:f>
              <c:strCache>
                <c:ptCount val="1"/>
                <c:pt idx="0">
                  <c:v>FEDO</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Sanitation!$J$75:$M$75</c:f>
              <c:strCache>
                <c:ptCount val="4"/>
                <c:pt idx="0">
                  <c:v>No under 5 children at home'</c:v>
                </c:pt>
                <c:pt idx="1">
                  <c:v>In toilet '</c:v>
                </c:pt>
                <c:pt idx="2">
                  <c:v>Disposed in assigned place</c:v>
                </c:pt>
                <c:pt idx="3">
                  <c:v>Shrubs/bush/garden </c:v>
                </c:pt>
              </c:strCache>
            </c:strRef>
          </c:cat>
          <c:val>
            <c:numRef>
              <c:f>Sanitation!$J$76:$M$76</c:f>
              <c:numCache>
                <c:formatCode>General</c:formatCode>
                <c:ptCount val="4"/>
                <c:pt idx="0">
                  <c:v>41.4</c:v>
                </c:pt>
                <c:pt idx="1">
                  <c:v>30</c:v>
                </c:pt>
                <c:pt idx="2">
                  <c:v>8.6</c:v>
                </c:pt>
                <c:pt idx="3">
                  <c:v>20</c:v>
                </c:pt>
              </c:numCache>
            </c:numRef>
          </c:val>
        </c:ser>
        <c:ser>
          <c:idx val="1"/>
          <c:order val="1"/>
          <c:tx>
            <c:strRef>
              <c:f>Sanitation!$I$77</c:f>
              <c:strCache>
                <c:ptCount val="1"/>
                <c:pt idx="0">
                  <c:v>NEWAH+UEMS</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Sanitation!$J$75:$M$75</c:f>
              <c:strCache>
                <c:ptCount val="4"/>
                <c:pt idx="0">
                  <c:v>No under 5 children at home'</c:v>
                </c:pt>
                <c:pt idx="1">
                  <c:v>In toilet '</c:v>
                </c:pt>
                <c:pt idx="2">
                  <c:v>Disposed in assigned place</c:v>
                </c:pt>
                <c:pt idx="3">
                  <c:v>Shrubs/bush/garden </c:v>
                </c:pt>
              </c:strCache>
            </c:strRef>
          </c:cat>
          <c:val>
            <c:numRef>
              <c:f>Sanitation!$J$77:$M$77</c:f>
              <c:numCache>
                <c:formatCode>General</c:formatCode>
                <c:ptCount val="4"/>
                <c:pt idx="0">
                  <c:v>48.3</c:v>
                </c:pt>
                <c:pt idx="1">
                  <c:v>29.3</c:v>
                </c:pt>
                <c:pt idx="2">
                  <c:v>9.8000000000000007</c:v>
                </c:pt>
                <c:pt idx="3">
                  <c:v>12.6</c:v>
                </c:pt>
              </c:numCache>
            </c:numRef>
          </c:val>
        </c:ser>
        <c:ser>
          <c:idx val="2"/>
          <c:order val="2"/>
          <c:tx>
            <c:strRef>
              <c:f>Sanitation!$I$78</c:f>
              <c:strCache>
                <c:ptCount val="1"/>
                <c:pt idx="0">
                  <c:v>Total</c:v>
                </c:pt>
              </c:strCache>
            </c:strRef>
          </c:tx>
          <c:invertIfNegative val="0"/>
          <c:dLbls>
            <c:dLbl>
              <c:idx val="0"/>
              <c:layout>
                <c:manualLayout>
                  <c:x val="1.1111111111111099E-2"/>
                  <c:y val="2.1205501962696499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99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Sanitation!$J$75:$M$75</c:f>
              <c:strCache>
                <c:ptCount val="4"/>
                <c:pt idx="0">
                  <c:v>No under 5 children at home'</c:v>
                </c:pt>
                <c:pt idx="1">
                  <c:v>In toilet '</c:v>
                </c:pt>
                <c:pt idx="2">
                  <c:v>Disposed in assigned place</c:v>
                </c:pt>
                <c:pt idx="3">
                  <c:v>Shrubs/bush/garden </c:v>
                </c:pt>
              </c:strCache>
            </c:strRef>
          </c:cat>
          <c:val>
            <c:numRef>
              <c:f>Sanitation!$J$78:$M$78</c:f>
              <c:numCache>
                <c:formatCode>General</c:formatCode>
                <c:ptCount val="4"/>
                <c:pt idx="0">
                  <c:v>46.3</c:v>
                </c:pt>
                <c:pt idx="1">
                  <c:v>29.5</c:v>
                </c:pt>
                <c:pt idx="2">
                  <c:v>9.4</c:v>
                </c:pt>
                <c:pt idx="3">
                  <c:v>14.8</c:v>
                </c:pt>
              </c:numCache>
            </c:numRef>
          </c:val>
        </c:ser>
        <c:dLbls>
          <c:showLegendKey val="0"/>
          <c:showVal val="0"/>
          <c:showCatName val="0"/>
          <c:showSerName val="0"/>
          <c:showPercent val="0"/>
          <c:showBubbleSize val="0"/>
        </c:dLbls>
        <c:gapWidth val="150"/>
        <c:axId val="16722760"/>
        <c:axId val="16720408"/>
      </c:barChart>
      <c:catAx>
        <c:axId val="16722760"/>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16720408"/>
        <c:crosses val="autoZero"/>
        <c:auto val="1"/>
        <c:lblAlgn val="ctr"/>
        <c:lblOffset val="100"/>
        <c:noMultiLvlLbl val="0"/>
      </c:catAx>
      <c:valAx>
        <c:axId val="16720408"/>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16722760"/>
        <c:crosses val="autoZero"/>
        <c:crossBetween val="between"/>
      </c:valAx>
    </c:plotArea>
    <c:legend>
      <c:legendPos val="r"/>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70, NEWAH+UEMS (n) =174</a:t>
            </a:r>
          </a:p>
        </c:rich>
      </c:tx>
      <c:overlay val="0"/>
    </c:title>
    <c:autoTitleDeleted val="0"/>
    <c:plotArea>
      <c:layout/>
      <c:barChart>
        <c:barDir val="col"/>
        <c:grouping val="clustered"/>
        <c:varyColors val="0"/>
        <c:ser>
          <c:idx val="0"/>
          <c:order val="0"/>
          <c:tx>
            <c:strRef>
              <c:f>Sheet3!$P$4</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Sheet3!$O$5:$O$7</c:f>
              <c:strCache>
                <c:ptCount val="3"/>
                <c:pt idx="0">
                  <c:v>FEDO</c:v>
                </c:pt>
                <c:pt idx="1">
                  <c:v>NEWAH+UEMS</c:v>
                </c:pt>
                <c:pt idx="2">
                  <c:v>Total</c:v>
                </c:pt>
              </c:strCache>
            </c:strRef>
          </c:cat>
          <c:val>
            <c:numRef>
              <c:f>Sheet3!$P$5:$P$7</c:f>
              <c:numCache>
                <c:formatCode>General</c:formatCode>
                <c:ptCount val="3"/>
                <c:pt idx="0">
                  <c:v>71.400000000000006</c:v>
                </c:pt>
                <c:pt idx="1">
                  <c:v>83.3</c:v>
                </c:pt>
                <c:pt idx="2">
                  <c:v>79.900000000000006</c:v>
                </c:pt>
              </c:numCache>
            </c:numRef>
          </c:val>
        </c:ser>
        <c:ser>
          <c:idx val="1"/>
          <c:order val="1"/>
          <c:tx>
            <c:strRef>
              <c:f>Sheet3!$Q$4</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Sheet3!$O$5:$O$7</c:f>
              <c:strCache>
                <c:ptCount val="3"/>
                <c:pt idx="0">
                  <c:v>FEDO</c:v>
                </c:pt>
                <c:pt idx="1">
                  <c:v>NEWAH+UEMS</c:v>
                </c:pt>
                <c:pt idx="2">
                  <c:v>Total</c:v>
                </c:pt>
              </c:strCache>
            </c:strRef>
          </c:cat>
          <c:val>
            <c:numRef>
              <c:f>Sheet3!$Q$5:$Q$7</c:f>
              <c:numCache>
                <c:formatCode>General</c:formatCode>
                <c:ptCount val="3"/>
                <c:pt idx="0">
                  <c:v>28.6</c:v>
                </c:pt>
                <c:pt idx="1">
                  <c:v>16.7</c:v>
                </c:pt>
                <c:pt idx="2">
                  <c:v>20.100000000000001</c:v>
                </c:pt>
              </c:numCache>
            </c:numRef>
          </c:val>
        </c:ser>
        <c:dLbls>
          <c:showLegendKey val="0"/>
          <c:showVal val="0"/>
          <c:showCatName val="0"/>
          <c:showSerName val="0"/>
          <c:showPercent val="0"/>
          <c:showBubbleSize val="0"/>
        </c:dLbls>
        <c:gapWidth val="150"/>
        <c:axId val="16721192"/>
        <c:axId val="16721584"/>
      </c:barChart>
      <c:catAx>
        <c:axId val="16721192"/>
        <c:scaling>
          <c:orientation val="minMax"/>
        </c:scaling>
        <c:delete val="0"/>
        <c:axPos val="b"/>
        <c:numFmt formatCode="General" sourceLinked="0"/>
        <c:majorTickMark val="none"/>
        <c:minorTickMark val="none"/>
        <c:tickLblPos val="nextTo"/>
        <c:crossAx val="16721584"/>
        <c:crosses val="autoZero"/>
        <c:auto val="1"/>
        <c:lblAlgn val="ctr"/>
        <c:lblOffset val="100"/>
        <c:noMultiLvlLbl val="0"/>
      </c:catAx>
      <c:valAx>
        <c:axId val="16721584"/>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1672119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Handwashing</a:t>
            </a:r>
            <a:r>
              <a:rPr lang="en-US" sz="1000" baseline="0"/>
              <a:t> Practices (n=604)</a:t>
            </a:r>
            <a:endParaRPr lang="en-US" sz="1000"/>
          </a:p>
        </c:rich>
      </c:tx>
      <c:layout>
        <c:manualLayout>
          <c:xMode val="edge"/>
          <c:yMode val="edge"/>
          <c:x val="0.330696328621573"/>
          <c:y val="3.6203556563279497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No Children</c:v>
                </c:pt>
              </c:strCache>
            </c:strRef>
          </c:tx>
          <c:spPr>
            <a:solidFill>
              <a:schemeClr val="accent1"/>
            </a:solidFill>
            <a:ln>
              <a:noFill/>
            </a:ln>
            <a:effectLst/>
          </c:spPr>
          <c:invertIfNegative val="0"/>
          <c:cat>
            <c:strRef>
              <c:f>Sheet1!$A$2:$A$7</c:f>
              <c:strCache>
                <c:ptCount val="6"/>
                <c:pt idx="0">
                  <c:v>After Defecation</c:v>
                </c:pt>
                <c:pt idx="1">
                  <c:v>Before Preparing Meal</c:v>
                </c:pt>
                <c:pt idx="2">
                  <c:v>Before Eating</c:v>
                </c:pt>
                <c:pt idx="3">
                  <c:v>Before Feeding Children</c:v>
                </c:pt>
                <c:pt idx="4">
                  <c:v>After Cleaning Children Stools</c:v>
                </c:pt>
                <c:pt idx="5">
                  <c:v>After Touching Dung etc.</c:v>
                </c:pt>
              </c:strCache>
            </c:strRef>
          </c:cat>
          <c:val>
            <c:numRef>
              <c:f>Sheet1!$B$2:$B$7</c:f>
              <c:numCache>
                <c:formatCode>0.0%</c:formatCode>
                <c:ptCount val="6"/>
                <c:pt idx="0">
                  <c:v>0</c:v>
                </c:pt>
                <c:pt idx="1">
                  <c:v>0</c:v>
                </c:pt>
                <c:pt idx="2">
                  <c:v>0</c:v>
                </c:pt>
                <c:pt idx="3">
                  <c:v>0.46</c:v>
                </c:pt>
                <c:pt idx="4">
                  <c:v>0.46</c:v>
                </c:pt>
                <c:pt idx="5">
                  <c:v>0</c:v>
                </c:pt>
              </c:numCache>
            </c:numRef>
          </c:val>
        </c:ser>
        <c:ser>
          <c:idx val="1"/>
          <c:order val="1"/>
          <c:tx>
            <c:strRef>
              <c:f>Sheet1!$C$1</c:f>
              <c:strCache>
                <c:ptCount val="1"/>
                <c:pt idx="0">
                  <c:v>Only Water</c:v>
                </c:pt>
              </c:strCache>
            </c:strRef>
          </c:tx>
          <c:spPr>
            <a:solidFill>
              <a:schemeClr val="accent2"/>
            </a:solidFill>
            <a:ln>
              <a:noFill/>
            </a:ln>
            <a:effectLst/>
          </c:spPr>
          <c:invertIfNegative val="0"/>
          <c:cat>
            <c:strRef>
              <c:f>Sheet1!$A$2:$A$7</c:f>
              <c:strCache>
                <c:ptCount val="6"/>
                <c:pt idx="0">
                  <c:v>After Defecation</c:v>
                </c:pt>
                <c:pt idx="1">
                  <c:v>Before Preparing Meal</c:v>
                </c:pt>
                <c:pt idx="2">
                  <c:v>Before Eating</c:v>
                </c:pt>
                <c:pt idx="3">
                  <c:v>Before Feeding Children</c:v>
                </c:pt>
                <c:pt idx="4">
                  <c:v>After Cleaning Children Stools</c:v>
                </c:pt>
                <c:pt idx="5">
                  <c:v>After Touching Dung etc.</c:v>
                </c:pt>
              </c:strCache>
            </c:strRef>
          </c:cat>
          <c:val>
            <c:numRef>
              <c:f>Sheet1!$C$2:$C$7</c:f>
              <c:numCache>
                <c:formatCode>0.0%</c:formatCode>
                <c:ptCount val="6"/>
                <c:pt idx="0">
                  <c:v>0.124</c:v>
                </c:pt>
                <c:pt idx="1">
                  <c:v>0.73800000000000199</c:v>
                </c:pt>
                <c:pt idx="2">
                  <c:v>0.71200000000000097</c:v>
                </c:pt>
                <c:pt idx="3">
                  <c:v>0.374000000000002</c:v>
                </c:pt>
                <c:pt idx="4">
                  <c:v>0.22500000000000001</c:v>
                </c:pt>
                <c:pt idx="5">
                  <c:v>0.67500000000000404</c:v>
                </c:pt>
              </c:numCache>
            </c:numRef>
          </c:val>
        </c:ser>
        <c:ser>
          <c:idx val="2"/>
          <c:order val="2"/>
          <c:tx>
            <c:strRef>
              <c:f>Sheet1!$D$1</c:f>
              <c:strCache>
                <c:ptCount val="1"/>
                <c:pt idx="0">
                  <c:v>Water and Mud</c:v>
                </c:pt>
              </c:strCache>
            </c:strRef>
          </c:tx>
          <c:spPr>
            <a:solidFill>
              <a:schemeClr val="accent3"/>
            </a:solidFill>
            <a:ln>
              <a:noFill/>
            </a:ln>
            <a:effectLst/>
          </c:spPr>
          <c:invertIfNegative val="0"/>
          <c:cat>
            <c:strRef>
              <c:f>Sheet1!$A$2:$A$7</c:f>
              <c:strCache>
                <c:ptCount val="6"/>
                <c:pt idx="0">
                  <c:v>After Defecation</c:v>
                </c:pt>
                <c:pt idx="1">
                  <c:v>Before Preparing Meal</c:v>
                </c:pt>
                <c:pt idx="2">
                  <c:v>Before Eating</c:v>
                </c:pt>
                <c:pt idx="3">
                  <c:v>Before Feeding Children</c:v>
                </c:pt>
                <c:pt idx="4">
                  <c:v>After Cleaning Children Stools</c:v>
                </c:pt>
                <c:pt idx="5">
                  <c:v>After Touching Dung etc.</c:v>
                </c:pt>
              </c:strCache>
            </c:strRef>
          </c:cat>
          <c:val>
            <c:numRef>
              <c:f>Sheet1!$D$2:$D$7</c:f>
              <c:numCache>
                <c:formatCode>0.0%</c:formatCode>
                <c:ptCount val="6"/>
                <c:pt idx="0">
                  <c:v>0.20699999999999999</c:v>
                </c:pt>
                <c:pt idx="1">
                  <c:v>2.8000000000000001E-2</c:v>
                </c:pt>
                <c:pt idx="2">
                  <c:v>3.3000000000000002E-2</c:v>
                </c:pt>
                <c:pt idx="3">
                  <c:v>0.03</c:v>
                </c:pt>
                <c:pt idx="4">
                  <c:v>0.06</c:v>
                </c:pt>
                <c:pt idx="5">
                  <c:v>6.5000000000000002E-2</c:v>
                </c:pt>
              </c:numCache>
            </c:numRef>
          </c:val>
        </c:ser>
        <c:ser>
          <c:idx val="3"/>
          <c:order val="3"/>
          <c:tx>
            <c:strRef>
              <c:f>Sheet1!$E$1</c:f>
              <c:strCache>
                <c:ptCount val="1"/>
                <c:pt idx="0">
                  <c:v>Ashes and Water</c:v>
                </c:pt>
              </c:strCache>
            </c:strRef>
          </c:tx>
          <c:spPr>
            <a:solidFill>
              <a:schemeClr val="accent4"/>
            </a:solidFill>
            <a:ln>
              <a:noFill/>
            </a:ln>
            <a:effectLst/>
          </c:spPr>
          <c:invertIfNegative val="0"/>
          <c:cat>
            <c:strRef>
              <c:f>Sheet1!$A$2:$A$7</c:f>
              <c:strCache>
                <c:ptCount val="6"/>
                <c:pt idx="0">
                  <c:v>After Defecation</c:v>
                </c:pt>
                <c:pt idx="1">
                  <c:v>Before Preparing Meal</c:v>
                </c:pt>
                <c:pt idx="2">
                  <c:v>Before Eating</c:v>
                </c:pt>
                <c:pt idx="3">
                  <c:v>Before Feeding Children</c:v>
                </c:pt>
                <c:pt idx="4">
                  <c:v>After Cleaning Children Stools</c:v>
                </c:pt>
                <c:pt idx="5">
                  <c:v>After Touching Dung etc.</c:v>
                </c:pt>
              </c:strCache>
            </c:strRef>
          </c:cat>
          <c:val>
            <c:numRef>
              <c:f>Sheet1!$E$2:$E$7</c:f>
              <c:numCache>
                <c:formatCode>0.0%</c:formatCode>
                <c:ptCount val="6"/>
                <c:pt idx="0">
                  <c:v>5.5E-2</c:v>
                </c:pt>
                <c:pt idx="1">
                  <c:v>3.00000000000001E-3</c:v>
                </c:pt>
                <c:pt idx="2">
                  <c:v>7.0000000000000097E-3</c:v>
                </c:pt>
                <c:pt idx="3">
                  <c:v>5.0000000000000096E-3</c:v>
                </c:pt>
                <c:pt idx="4">
                  <c:v>1.2999999999999999E-2</c:v>
                </c:pt>
                <c:pt idx="5">
                  <c:v>1.4999999999999999E-2</c:v>
                </c:pt>
              </c:numCache>
            </c:numRef>
          </c:val>
        </c:ser>
        <c:ser>
          <c:idx val="4"/>
          <c:order val="4"/>
          <c:tx>
            <c:strRef>
              <c:f>Sheet1!$F$1</c:f>
              <c:strCache>
                <c:ptCount val="1"/>
                <c:pt idx="0">
                  <c:v>Soap and Water</c:v>
                </c:pt>
              </c:strCache>
            </c:strRef>
          </c:tx>
          <c:spPr>
            <a:solidFill>
              <a:schemeClr val="accent5"/>
            </a:solidFill>
            <a:ln>
              <a:noFill/>
            </a:ln>
            <a:effectLst/>
          </c:spPr>
          <c:invertIfNegative val="0"/>
          <c:cat>
            <c:strRef>
              <c:f>Sheet1!$A$2:$A$7</c:f>
              <c:strCache>
                <c:ptCount val="6"/>
                <c:pt idx="0">
                  <c:v>After Defecation</c:v>
                </c:pt>
                <c:pt idx="1">
                  <c:v>Before Preparing Meal</c:v>
                </c:pt>
                <c:pt idx="2">
                  <c:v>Before Eating</c:v>
                </c:pt>
                <c:pt idx="3">
                  <c:v>Before Feeding Children</c:v>
                </c:pt>
                <c:pt idx="4">
                  <c:v>After Cleaning Children Stools</c:v>
                </c:pt>
                <c:pt idx="5">
                  <c:v>After Touching Dung etc.</c:v>
                </c:pt>
              </c:strCache>
            </c:strRef>
          </c:cat>
          <c:val>
            <c:numRef>
              <c:f>Sheet1!$F$2:$F$7</c:f>
              <c:numCache>
                <c:formatCode>0.0%</c:formatCode>
                <c:ptCount val="6"/>
                <c:pt idx="0">
                  <c:v>0.61400000000000299</c:v>
                </c:pt>
                <c:pt idx="1">
                  <c:v>0.22700000000000001</c:v>
                </c:pt>
                <c:pt idx="2">
                  <c:v>0.245</c:v>
                </c:pt>
                <c:pt idx="3">
                  <c:v>0.129</c:v>
                </c:pt>
                <c:pt idx="4">
                  <c:v>0.24</c:v>
                </c:pt>
                <c:pt idx="5">
                  <c:v>0.245</c:v>
                </c:pt>
              </c:numCache>
            </c:numRef>
          </c:val>
        </c:ser>
        <c:ser>
          <c:idx val="5"/>
          <c:order val="5"/>
          <c:tx>
            <c:strRef>
              <c:f>Sheet1!$G$1</c:f>
              <c:strCache>
                <c:ptCount val="1"/>
                <c:pt idx="0">
                  <c:v>Never Wash Hand</c:v>
                </c:pt>
              </c:strCache>
            </c:strRef>
          </c:tx>
          <c:spPr>
            <a:solidFill>
              <a:schemeClr val="accent6"/>
            </a:solidFill>
            <a:ln>
              <a:noFill/>
            </a:ln>
            <a:effectLst/>
          </c:spPr>
          <c:invertIfNegative val="0"/>
          <c:cat>
            <c:strRef>
              <c:f>Sheet1!$A$2:$A$7</c:f>
              <c:strCache>
                <c:ptCount val="6"/>
                <c:pt idx="0">
                  <c:v>After Defecation</c:v>
                </c:pt>
                <c:pt idx="1">
                  <c:v>Before Preparing Meal</c:v>
                </c:pt>
                <c:pt idx="2">
                  <c:v>Before Eating</c:v>
                </c:pt>
                <c:pt idx="3">
                  <c:v>Before Feeding Children</c:v>
                </c:pt>
                <c:pt idx="4">
                  <c:v>After Cleaning Children Stools</c:v>
                </c:pt>
                <c:pt idx="5">
                  <c:v>After Touching Dung etc.</c:v>
                </c:pt>
              </c:strCache>
            </c:strRef>
          </c:cat>
          <c:val>
            <c:numRef>
              <c:f>Sheet1!$G$2:$G$7</c:f>
              <c:numCache>
                <c:formatCode>0.0%</c:formatCode>
                <c:ptCount val="6"/>
                <c:pt idx="0">
                  <c:v>0</c:v>
                </c:pt>
                <c:pt idx="1">
                  <c:v>3.00000000000001E-3</c:v>
                </c:pt>
                <c:pt idx="2">
                  <c:v>3.00000000000001E-3</c:v>
                </c:pt>
                <c:pt idx="3">
                  <c:v>2E-3</c:v>
                </c:pt>
                <c:pt idx="4">
                  <c:v>2E-3</c:v>
                </c:pt>
                <c:pt idx="5">
                  <c:v>0</c:v>
                </c:pt>
              </c:numCache>
            </c:numRef>
          </c:val>
        </c:ser>
        <c:dLbls>
          <c:showLegendKey val="0"/>
          <c:showVal val="0"/>
          <c:showCatName val="0"/>
          <c:showSerName val="0"/>
          <c:showPercent val="0"/>
          <c:showBubbleSize val="0"/>
        </c:dLbls>
        <c:gapWidth val="219"/>
        <c:overlap val="-27"/>
        <c:axId val="16722368"/>
        <c:axId val="16723544"/>
      </c:barChart>
      <c:catAx>
        <c:axId val="16722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Type of Potential</a:t>
                </a:r>
                <a:r>
                  <a:rPr lang="en-US" baseline="0"/>
                  <a:t> Handwashing Activity</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3544"/>
        <c:crosses val="autoZero"/>
        <c:auto val="1"/>
        <c:lblAlgn val="ctr"/>
        <c:lblOffset val="100"/>
        <c:noMultiLvlLbl val="0"/>
      </c:catAx>
      <c:valAx>
        <c:axId val="16723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Sample</a:t>
                </a:r>
              </a:p>
            </c:rich>
          </c:tx>
          <c:layout>
            <c:manualLayout>
              <c:xMode val="edge"/>
              <c:yMode val="edge"/>
              <c:x val="2.5462962962963201E-2"/>
              <c:y val="0.29800868641419798"/>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230, NEWAH+UEMS (n) =374</a:t>
            </a:r>
          </a:p>
        </c:rich>
      </c:tx>
      <c:layout>
        <c:manualLayout>
          <c:xMode val="edge"/>
          <c:yMode val="edge"/>
          <c:x val="0.147458223972004"/>
          <c:y val="3.03030303030303E-2"/>
        </c:manualLayout>
      </c:layout>
      <c:overlay val="0"/>
    </c:title>
    <c:autoTitleDeleted val="0"/>
    <c:plotArea>
      <c:layout/>
      <c:barChart>
        <c:barDir val="col"/>
        <c:grouping val="clustered"/>
        <c:varyColors val="0"/>
        <c:ser>
          <c:idx val="0"/>
          <c:order val="0"/>
          <c:tx>
            <c:strRef>
              <c:f>Hygiene!$I$4</c:f>
              <c:strCache>
                <c:ptCount val="1"/>
                <c:pt idx="0">
                  <c:v>FEDO</c:v>
                </c:pt>
              </c:strCache>
            </c:strRef>
          </c:tx>
          <c:invertIfNegative val="0"/>
          <c:dLbls>
            <c:spPr>
              <a:noFill/>
              <a:ln>
                <a:noFill/>
              </a:ln>
              <a:effectLst/>
            </c:spPr>
            <c:txPr>
              <a:bodyPr/>
              <a:lstStyle/>
              <a:p>
                <a:pPr>
                  <a:defRPr sz="8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Hygiene!$J$3:$M$3</c:f>
              <c:strCache>
                <c:ptCount val="4"/>
                <c:pt idx="0">
                  <c:v>Only water</c:v>
                </c:pt>
                <c:pt idx="1">
                  <c:v>Water and mud</c:v>
                </c:pt>
                <c:pt idx="2">
                  <c:v>Ashes and water</c:v>
                </c:pt>
                <c:pt idx="3">
                  <c:v>Soap and water</c:v>
                </c:pt>
              </c:strCache>
            </c:strRef>
          </c:cat>
          <c:val>
            <c:numRef>
              <c:f>Hygiene!$J$4:$M$4</c:f>
              <c:numCache>
                <c:formatCode>General</c:formatCode>
                <c:ptCount val="4"/>
                <c:pt idx="0">
                  <c:v>11.3</c:v>
                </c:pt>
                <c:pt idx="1">
                  <c:v>32.200000000000003</c:v>
                </c:pt>
                <c:pt idx="2">
                  <c:v>8.3000000000000007</c:v>
                </c:pt>
                <c:pt idx="3">
                  <c:v>48.3</c:v>
                </c:pt>
              </c:numCache>
            </c:numRef>
          </c:val>
        </c:ser>
        <c:ser>
          <c:idx val="1"/>
          <c:order val="1"/>
          <c:tx>
            <c:strRef>
              <c:f>Hygiene!$I$5</c:f>
              <c:strCache>
                <c:ptCount val="1"/>
                <c:pt idx="0">
                  <c:v>NEWAH+UEMS</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Hygiene!$J$3:$M$3</c:f>
              <c:strCache>
                <c:ptCount val="4"/>
                <c:pt idx="0">
                  <c:v>Only water</c:v>
                </c:pt>
                <c:pt idx="1">
                  <c:v>Water and mud</c:v>
                </c:pt>
                <c:pt idx="2">
                  <c:v>Ashes and water</c:v>
                </c:pt>
                <c:pt idx="3">
                  <c:v>Soap and water</c:v>
                </c:pt>
              </c:strCache>
            </c:strRef>
          </c:cat>
          <c:val>
            <c:numRef>
              <c:f>Hygiene!$J$5:$M$5</c:f>
              <c:numCache>
                <c:formatCode>General</c:formatCode>
                <c:ptCount val="4"/>
                <c:pt idx="0">
                  <c:v>13.1</c:v>
                </c:pt>
                <c:pt idx="1">
                  <c:v>13.6</c:v>
                </c:pt>
                <c:pt idx="2">
                  <c:v>3.7</c:v>
                </c:pt>
                <c:pt idx="3">
                  <c:v>69.5</c:v>
                </c:pt>
              </c:numCache>
            </c:numRef>
          </c:val>
        </c:ser>
        <c:ser>
          <c:idx val="2"/>
          <c:order val="2"/>
          <c:tx>
            <c:strRef>
              <c:f>Hygiene!$I$6</c:f>
              <c:strCache>
                <c:ptCount val="1"/>
                <c:pt idx="0">
                  <c:v>Total</c:v>
                </c:pt>
              </c:strCache>
            </c:strRef>
          </c:tx>
          <c:invertIfNegative val="0"/>
          <c:dLbls>
            <c:dLbl>
              <c:idx val="0"/>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Hygiene!$J$3:$M$3</c:f>
              <c:strCache>
                <c:ptCount val="4"/>
                <c:pt idx="0">
                  <c:v>Only water</c:v>
                </c:pt>
                <c:pt idx="1">
                  <c:v>Water and mud</c:v>
                </c:pt>
                <c:pt idx="2">
                  <c:v>Ashes and water</c:v>
                </c:pt>
                <c:pt idx="3">
                  <c:v>Soap and water</c:v>
                </c:pt>
              </c:strCache>
            </c:strRef>
          </c:cat>
          <c:val>
            <c:numRef>
              <c:f>Hygiene!$J$6:$M$6</c:f>
              <c:numCache>
                <c:formatCode>General</c:formatCode>
                <c:ptCount val="4"/>
                <c:pt idx="0">
                  <c:v>12.4</c:v>
                </c:pt>
                <c:pt idx="1">
                  <c:v>20.7</c:v>
                </c:pt>
                <c:pt idx="2">
                  <c:v>5.5</c:v>
                </c:pt>
                <c:pt idx="3">
                  <c:v>61.4</c:v>
                </c:pt>
              </c:numCache>
            </c:numRef>
          </c:val>
        </c:ser>
        <c:dLbls>
          <c:showLegendKey val="0"/>
          <c:showVal val="0"/>
          <c:showCatName val="0"/>
          <c:showSerName val="0"/>
          <c:showPercent val="0"/>
          <c:showBubbleSize val="0"/>
        </c:dLbls>
        <c:gapWidth val="150"/>
        <c:axId val="486274480"/>
        <c:axId val="486273696"/>
      </c:barChart>
      <c:catAx>
        <c:axId val="486274480"/>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486273696"/>
        <c:crosses val="autoZero"/>
        <c:auto val="1"/>
        <c:lblAlgn val="ctr"/>
        <c:lblOffset val="100"/>
        <c:noMultiLvlLbl val="0"/>
      </c:catAx>
      <c:valAx>
        <c:axId val="486273696"/>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486274480"/>
        <c:crosses val="autoZero"/>
        <c:crossBetween val="between"/>
      </c:valAx>
    </c:plotArea>
    <c:legend>
      <c:legendPos val="r"/>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t>FEDO (n) = 230, NEWAH+UEMS (n) =374</a:t>
            </a:r>
            <a:endParaRPr lang="en-US" sz="1200"/>
          </a:p>
        </c:rich>
      </c:tx>
      <c:overlay val="0"/>
    </c:title>
    <c:autoTitleDeleted val="0"/>
    <c:plotArea>
      <c:layout/>
      <c:barChart>
        <c:barDir val="col"/>
        <c:grouping val="clustered"/>
        <c:varyColors val="0"/>
        <c:ser>
          <c:idx val="0"/>
          <c:order val="0"/>
          <c:tx>
            <c:strRef>
              <c:f>Hygiene!$I$13</c:f>
              <c:strCache>
                <c:ptCount val="1"/>
                <c:pt idx="0">
                  <c:v>FEDO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Hygiene!$J$12:$O$12</c:f>
              <c:strCache>
                <c:ptCount val="5"/>
                <c:pt idx="0">
                  <c:v>Only water</c:v>
                </c:pt>
                <c:pt idx="1">
                  <c:v>Water and mud</c:v>
                </c:pt>
                <c:pt idx="2">
                  <c:v>Ash and water</c:v>
                </c:pt>
                <c:pt idx="3">
                  <c:v>Soap and water</c:v>
                </c:pt>
                <c:pt idx="4">
                  <c:v>Never wash hand</c:v>
                </c:pt>
              </c:strCache>
            </c:strRef>
          </c:cat>
          <c:val>
            <c:numRef>
              <c:f>Hygiene!$J$13:$O$13</c:f>
              <c:numCache>
                <c:formatCode>General</c:formatCode>
                <c:ptCount val="6"/>
                <c:pt idx="0">
                  <c:v>90.9</c:v>
                </c:pt>
                <c:pt idx="1">
                  <c:v>1.3</c:v>
                </c:pt>
                <c:pt idx="2">
                  <c:v>0</c:v>
                </c:pt>
                <c:pt idx="3">
                  <c:v>7.8</c:v>
                </c:pt>
                <c:pt idx="4">
                  <c:v>0</c:v>
                </c:pt>
              </c:numCache>
            </c:numRef>
          </c:val>
        </c:ser>
        <c:ser>
          <c:idx val="1"/>
          <c:order val="1"/>
          <c:tx>
            <c:strRef>
              <c:f>Hygiene!$I$14</c:f>
              <c:strCache>
                <c:ptCount val="1"/>
                <c:pt idx="0">
                  <c:v>NEWAH+UEMS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Hygiene!$J$12:$O$12</c:f>
              <c:strCache>
                <c:ptCount val="5"/>
                <c:pt idx="0">
                  <c:v>Only water</c:v>
                </c:pt>
                <c:pt idx="1">
                  <c:v>Water and mud</c:v>
                </c:pt>
                <c:pt idx="2">
                  <c:v>Ash and water</c:v>
                </c:pt>
                <c:pt idx="3">
                  <c:v>Soap and water</c:v>
                </c:pt>
                <c:pt idx="4">
                  <c:v>Never wash hand</c:v>
                </c:pt>
              </c:strCache>
            </c:strRef>
          </c:cat>
          <c:val>
            <c:numRef>
              <c:f>Hygiene!$J$14:$O$14</c:f>
              <c:numCache>
                <c:formatCode>General</c:formatCode>
                <c:ptCount val="6"/>
                <c:pt idx="0">
                  <c:v>63.4</c:v>
                </c:pt>
                <c:pt idx="1">
                  <c:v>3.7</c:v>
                </c:pt>
                <c:pt idx="2">
                  <c:v>0.5</c:v>
                </c:pt>
                <c:pt idx="3">
                  <c:v>31.8</c:v>
                </c:pt>
                <c:pt idx="4">
                  <c:v>0.5</c:v>
                </c:pt>
              </c:numCache>
            </c:numRef>
          </c:val>
        </c:ser>
        <c:ser>
          <c:idx val="2"/>
          <c:order val="2"/>
          <c:tx>
            <c:strRef>
              <c:f>Hygiene!$I$15</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Hygiene!$J$12:$O$12</c:f>
              <c:strCache>
                <c:ptCount val="5"/>
                <c:pt idx="0">
                  <c:v>Only water</c:v>
                </c:pt>
                <c:pt idx="1">
                  <c:v>Water and mud</c:v>
                </c:pt>
                <c:pt idx="2">
                  <c:v>Ash and water</c:v>
                </c:pt>
                <c:pt idx="3">
                  <c:v>Soap and water</c:v>
                </c:pt>
                <c:pt idx="4">
                  <c:v>Never wash hand</c:v>
                </c:pt>
              </c:strCache>
            </c:strRef>
          </c:cat>
          <c:val>
            <c:numRef>
              <c:f>Hygiene!$J$15:$O$15</c:f>
              <c:numCache>
                <c:formatCode>General</c:formatCode>
                <c:ptCount val="6"/>
                <c:pt idx="0">
                  <c:v>73.8</c:v>
                </c:pt>
                <c:pt idx="1">
                  <c:v>2.8</c:v>
                </c:pt>
                <c:pt idx="2">
                  <c:v>0.3</c:v>
                </c:pt>
                <c:pt idx="3">
                  <c:v>22.7</c:v>
                </c:pt>
                <c:pt idx="4">
                  <c:v>0.3</c:v>
                </c:pt>
              </c:numCache>
            </c:numRef>
          </c:val>
        </c:ser>
        <c:dLbls>
          <c:showLegendKey val="0"/>
          <c:showVal val="0"/>
          <c:showCatName val="0"/>
          <c:showSerName val="0"/>
          <c:showPercent val="0"/>
          <c:showBubbleSize val="0"/>
        </c:dLbls>
        <c:gapWidth val="150"/>
        <c:axId val="486273304"/>
        <c:axId val="486270952"/>
      </c:barChart>
      <c:catAx>
        <c:axId val="486273304"/>
        <c:scaling>
          <c:orientation val="minMax"/>
        </c:scaling>
        <c:delete val="0"/>
        <c:axPos val="b"/>
        <c:numFmt formatCode="General" sourceLinked="0"/>
        <c:majorTickMark val="none"/>
        <c:minorTickMark val="none"/>
        <c:tickLblPos val="nextTo"/>
        <c:crossAx val="486270952"/>
        <c:crosses val="autoZero"/>
        <c:auto val="1"/>
        <c:lblAlgn val="ctr"/>
        <c:lblOffset val="100"/>
        <c:noMultiLvlLbl val="0"/>
      </c:catAx>
      <c:valAx>
        <c:axId val="486270952"/>
        <c:scaling>
          <c:orientation val="minMax"/>
        </c:scaling>
        <c:delete val="0"/>
        <c:axPos val="l"/>
        <c:majorGridlines/>
        <c:numFmt formatCode="General" sourceLinked="1"/>
        <c:majorTickMark val="none"/>
        <c:minorTickMark val="none"/>
        <c:tickLblPos val="nextTo"/>
        <c:crossAx val="486273304"/>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230, NEWAH+UEMS (n) =374</a:t>
            </a:r>
            <a:endParaRPr lang="en-US" sz="1000" baseline="0">
              <a:latin typeface="Times New Roman" pitchFamily="18" charset="0"/>
            </a:endParaRPr>
          </a:p>
        </c:rich>
      </c:tx>
      <c:overlay val="0"/>
    </c:title>
    <c:autoTitleDeleted val="0"/>
    <c:plotArea>
      <c:layout/>
      <c:barChart>
        <c:barDir val="col"/>
        <c:grouping val="clustered"/>
        <c:varyColors val="0"/>
        <c:ser>
          <c:idx val="0"/>
          <c:order val="0"/>
          <c:tx>
            <c:strRef>
              <c:f>Hygiene!$I$19</c:f>
              <c:strCache>
                <c:ptCount val="1"/>
                <c:pt idx="0">
                  <c:v>FEDO</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Hygiene!$J$18:$N$18</c:f>
              <c:strCache>
                <c:ptCount val="5"/>
                <c:pt idx="0">
                  <c:v>Only water</c:v>
                </c:pt>
                <c:pt idx="1">
                  <c:v>Mud and water</c:v>
                </c:pt>
                <c:pt idx="2">
                  <c:v>Ash and water</c:v>
                </c:pt>
                <c:pt idx="3">
                  <c:v>Soap and water</c:v>
                </c:pt>
                <c:pt idx="4">
                  <c:v>Never wash hand</c:v>
                </c:pt>
              </c:strCache>
            </c:strRef>
          </c:cat>
          <c:val>
            <c:numRef>
              <c:f>Hygiene!$J$19:$N$19</c:f>
              <c:numCache>
                <c:formatCode>General</c:formatCode>
                <c:ptCount val="5"/>
                <c:pt idx="0">
                  <c:v>88.7</c:v>
                </c:pt>
                <c:pt idx="1">
                  <c:v>2.2000000000000002</c:v>
                </c:pt>
                <c:pt idx="2">
                  <c:v>0</c:v>
                </c:pt>
                <c:pt idx="3">
                  <c:v>9.1</c:v>
                </c:pt>
                <c:pt idx="4">
                  <c:v>0</c:v>
                </c:pt>
              </c:numCache>
            </c:numRef>
          </c:val>
        </c:ser>
        <c:ser>
          <c:idx val="1"/>
          <c:order val="1"/>
          <c:tx>
            <c:strRef>
              <c:f>Hygiene!$I$20</c:f>
              <c:strCache>
                <c:ptCount val="1"/>
                <c:pt idx="0">
                  <c:v>NEWAH+UEMS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Hygiene!$J$18:$N$18</c:f>
              <c:strCache>
                <c:ptCount val="5"/>
                <c:pt idx="0">
                  <c:v>Only water</c:v>
                </c:pt>
                <c:pt idx="1">
                  <c:v>Mud and water</c:v>
                </c:pt>
                <c:pt idx="2">
                  <c:v>Ash and water</c:v>
                </c:pt>
                <c:pt idx="3">
                  <c:v>Soap and water</c:v>
                </c:pt>
                <c:pt idx="4">
                  <c:v>Never wash hand</c:v>
                </c:pt>
              </c:strCache>
            </c:strRef>
          </c:cat>
          <c:val>
            <c:numRef>
              <c:f>Hygiene!$J$20:$N$20</c:f>
              <c:numCache>
                <c:formatCode>General</c:formatCode>
                <c:ptCount val="5"/>
                <c:pt idx="0">
                  <c:v>60.4</c:v>
                </c:pt>
                <c:pt idx="1">
                  <c:v>4</c:v>
                </c:pt>
                <c:pt idx="2">
                  <c:v>1.1000000000000001</c:v>
                </c:pt>
                <c:pt idx="3">
                  <c:v>34</c:v>
                </c:pt>
                <c:pt idx="4">
                  <c:v>0.5</c:v>
                </c:pt>
              </c:numCache>
            </c:numRef>
          </c:val>
        </c:ser>
        <c:ser>
          <c:idx val="2"/>
          <c:order val="2"/>
          <c:tx>
            <c:strRef>
              <c:f>Hygiene!$I$21</c:f>
              <c:strCache>
                <c:ptCount val="1"/>
                <c:pt idx="0">
                  <c:v>Total</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Hygiene!$J$18:$N$18</c:f>
              <c:strCache>
                <c:ptCount val="5"/>
                <c:pt idx="0">
                  <c:v>Only water</c:v>
                </c:pt>
                <c:pt idx="1">
                  <c:v>Mud and water</c:v>
                </c:pt>
                <c:pt idx="2">
                  <c:v>Ash and water</c:v>
                </c:pt>
                <c:pt idx="3">
                  <c:v>Soap and water</c:v>
                </c:pt>
                <c:pt idx="4">
                  <c:v>Never wash hand</c:v>
                </c:pt>
              </c:strCache>
            </c:strRef>
          </c:cat>
          <c:val>
            <c:numRef>
              <c:f>Hygiene!$J$21:$N$21</c:f>
              <c:numCache>
                <c:formatCode>General</c:formatCode>
                <c:ptCount val="5"/>
                <c:pt idx="0">
                  <c:v>71.2</c:v>
                </c:pt>
                <c:pt idx="1">
                  <c:v>3.3</c:v>
                </c:pt>
                <c:pt idx="2">
                  <c:v>0.70000000000000095</c:v>
                </c:pt>
                <c:pt idx="3">
                  <c:v>24.5</c:v>
                </c:pt>
                <c:pt idx="4">
                  <c:v>0.3</c:v>
                </c:pt>
              </c:numCache>
            </c:numRef>
          </c:val>
        </c:ser>
        <c:dLbls>
          <c:showLegendKey val="0"/>
          <c:showVal val="0"/>
          <c:showCatName val="0"/>
          <c:showSerName val="0"/>
          <c:showPercent val="0"/>
          <c:showBubbleSize val="0"/>
        </c:dLbls>
        <c:gapWidth val="150"/>
        <c:axId val="486272128"/>
        <c:axId val="486272520"/>
      </c:barChart>
      <c:catAx>
        <c:axId val="486272128"/>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486272520"/>
        <c:crosses val="autoZero"/>
        <c:auto val="1"/>
        <c:lblAlgn val="ctr"/>
        <c:lblOffset val="100"/>
        <c:noMultiLvlLbl val="0"/>
      </c:catAx>
      <c:valAx>
        <c:axId val="486272520"/>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486272128"/>
        <c:crosses val="autoZero"/>
        <c:crossBetween val="between"/>
      </c:valAx>
    </c:plotArea>
    <c:legend>
      <c:legendPos val="r"/>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dirty="0" smtClean="0"/>
              <a:t>Average</a:t>
            </a:r>
            <a:r>
              <a:rPr lang="en-US" sz="1100" baseline="0" dirty="0" smtClean="0"/>
              <a:t> HH Distribution by Type of Member and Caste</a:t>
            </a:r>
            <a:endParaRPr lang="en-US" sz="1100" dirty="0"/>
          </a:p>
        </c:rich>
      </c:tx>
      <c:overlay val="0"/>
      <c:spPr>
        <a:noFill/>
        <a:ln>
          <a:noFill/>
        </a:ln>
        <a:effectLst/>
      </c:spPr>
    </c:title>
    <c:autoTitleDeleted val="0"/>
    <c:plotArea>
      <c:layout>
        <c:manualLayout>
          <c:layoutTarget val="inner"/>
          <c:xMode val="edge"/>
          <c:yMode val="edge"/>
          <c:x val="0.102111973986627"/>
          <c:y val="0.15880810506794801"/>
          <c:w val="0.87138519502915401"/>
          <c:h val="0.48982762289848902"/>
        </c:manualLayout>
      </c:layout>
      <c:barChart>
        <c:barDir val="col"/>
        <c:grouping val="clustered"/>
        <c:varyColors val="0"/>
        <c:ser>
          <c:idx val="0"/>
          <c:order val="0"/>
          <c:tx>
            <c:strRef>
              <c:f>Sheet1!$B$1</c:f>
              <c:strCache>
                <c:ptCount val="1"/>
                <c:pt idx="0">
                  <c:v>Other Castes/Ethnic Groups</c:v>
                </c:pt>
              </c:strCache>
            </c:strRef>
          </c:tx>
          <c:spPr>
            <a:solidFill>
              <a:schemeClr val="accent1"/>
            </a:solidFill>
            <a:ln>
              <a:noFill/>
            </a:ln>
            <a:effectLst/>
          </c:spPr>
          <c:invertIfNegative val="0"/>
          <c:cat>
            <c:strRef>
              <c:f>Sheet1!$A$2:$A$9</c:f>
              <c:strCache>
                <c:ptCount val="8"/>
                <c:pt idx="0">
                  <c:v>Female Age 17+</c:v>
                </c:pt>
                <c:pt idx="1">
                  <c:v>Male Age 17+</c:v>
                </c:pt>
                <c:pt idx="2">
                  <c:v>Female Age 6-16</c:v>
                </c:pt>
                <c:pt idx="3">
                  <c:v>Male Age 6-16</c:v>
                </c:pt>
                <c:pt idx="4">
                  <c:v>Children Under 5</c:v>
                </c:pt>
                <c:pt idx="5">
                  <c:v>Older Persons 60+</c:v>
                </c:pt>
                <c:pt idx="6">
                  <c:v>Disabled</c:v>
                </c:pt>
                <c:pt idx="7">
                  <c:v>Total Family Members</c:v>
                </c:pt>
              </c:strCache>
            </c:strRef>
          </c:cat>
          <c:val>
            <c:numRef>
              <c:f>Sheet1!$B$2:$B$9</c:f>
              <c:numCache>
                <c:formatCode>General</c:formatCode>
                <c:ptCount val="8"/>
                <c:pt idx="0">
                  <c:v>2</c:v>
                </c:pt>
                <c:pt idx="1">
                  <c:v>2.2999999999999998</c:v>
                </c:pt>
                <c:pt idx="2">
                  <c:v>0.8</c:v>
                </c:pt>
                <c:pt idx="3">
                  <c:v>0.9</c:v>
                </c:pt>
                <c:pt idx="4">
                  <c:v>0.8</c:v>
                </c:pt>
                <c:pt idx="5">
                  <c:v>0.3</c:v>
                </c:pt>
                <c:pt idx="6">
                  <c:v>0</c:v>
                </c:pt>
                <c:pt idx="7">
                  <c:v>7</c:v>
                </c:pt>
              </c:numCache>
            </c:numRef>
          </c:val>
        </c:ser>
        <c:ser>
          <c:idx val="1"/>
          <c:order val="1"/>
          <c:tx>
            <c:strRef>
              <c:f>Sheet1!$C$1</c:f>
              <c:strCache>
                <c:ptCount val="1"/>
                <c:pt idx="0">
                  <c:v>Janajaties</c:v>
                </c:pt>
              </c:strCache>
            </c:strRef>
          </c:tx>
          <c:spPr>
            <a:solidFill>
              <a:schemeClr val="accent2"/>
            </a:solidFill>
            <a:ln>
              <a:noFill/>
            </a:ln>
            <a:effectLst/>
          </c:spPr>
          <c:invertIfNegative val="0"/>
          <c:cat>
            <c:strRef>
              <c:f>Sheet1!$A$2:$A$9</c:f>
              <c:strCache>
                <c:ptCount val="8"/>
                <c:pt idx="0">
                  <c:v>Female Age 17+</c:v>
                </c:pt>
                <c:pt idx="1">
                  <c:v>Male Age 17+</c:v>
                </c:pt>
                <c:pt idx="2">
                  <c:v>Female Age 6-16</c:v>
                </c:pt>
                <c:pt idx="3">
                  <c:v>Male Age 6-16</c:v>
                </c:pt>
                <c:pt idx="4">
                  <c:v>Children Under 5</c:v>
                </c:pt>
                <c:pt idx="5">
                  <c:v>Older Persons 60+</c:v>
                </c:pt>
                <c:pt idx="6">
                  <c:v>Disabled</c:v>
                </c:pt>
                <c:pt idx="7">
                  <c:v>Total Family Members</c:v>
                </c:pt>
              </c:strCache>
            </c:strRef>
          </c:cat>
          <c:val>
            <c:numRef>
              <c:f>Sheet1!$C$2:$C$9</c:f>
              <c:numCache>
                <c:formatCode>General</c:formatCode>
                <c:ptCount val="8"/>
                <c:pt idx="0">
                  <c:v>2.6</c:v>
                </c:pt>
                <c:pt idx="1">
                  <c:v>2.6</c:v>
                </c:pt>
                <c:pt idx="2">
                  <c:v>0.70000000000000095</c:v>
                </c:pt>
                <c:pt idx="3">
                  <c:v>0.60000000000000098</c:v>
                </c:pt>
                <c:pt idx="4">
                  <c:v>1.1000000000000001</c:v>
                </c:pt>
                <c:pt idx="5">
                  <c:v>0.5</c:v>
                </c:pt>
                <c:pt idx="6">
                  <c:v>0.1</c:v>
                </c:pt>
                <c:pt idx="7">
                  <c:v>7.6</c:v>
                </c:pt>
              </c:numCache>
            </c:numRef>
          </c:val>
        </c:ser>
        <c:ser>
          <c:idx val="2"/>
          <c:order val="2"/>
          <c:tx>
            <c:strRef>
              <c:f>Sheet1!$D$1</c:f>
              <c:strCache>
                <c:ptCount val="1"/>
                <c:pt idx="0">
                  <c:v>Dalit</c:v>
                </c:pt>
              </c:strCache>
            </c:strRef>
          </c:tx>
          <c:spPr>
            <a:solidFill>
              <a:schemeClr val="accent3"/>
            </a:solidFill>
            <a:ln>
              <a:noFill/>
            </a:ln>
            <a:effectLst/>
          </c:spPr>
          <c:invertIfNegative val="0"/>
          <c:cat>
            <c:strRef>
              <c:f>Sheet1!$A$2:$A$9</c:f>
              <c:strCache>
                <c:ptCount val="8"/>
                <c:pt idx="0">
                  <c:v>Female Age 17+</c:v>
                </c:pt>
                <c:pt idx="1">
                  <c:v>Male Age 17+</c:v>
                </c:pt>
                <c:pt idx="2">
                  <c:v>Female Age 6-16</c:v>
                </c:pt>
                <c:pt idx="3">
                  <c:v>Male Age 6-16</c:v>
                </c:pt>
                <c:pt idx="4">
                  <c:v>Children Under 5</c:v>
                </c:pt>
                <c:pt idx="5">
                  <c:v>Older Persons 60+</c:v>
                </c:pt>
                <c:pt idx="6">
                  <c:v>Disabled</c:v>
                </c:pt>
                <c:pt idx="7">
                  <c:v>Total Family Members</c:v>
                </c:pt>
              </c:strCache>
            </c:strRef>
          </c:cat>
          <c:val>
            <c:numRef>
              <c:f>Sheet1!$D$2:$D$9</c:f>
              <c:numCache>
                <c:formatCode>General</c:formatCode>
                <c:ptCount val="8"/>
                <c:pt idx="0">
                  <c:v>1.8</c:v>
                </c:pt>
                <c:pt idx="1">
                  <c:v>2</c:v>
                </c:pt>
                <c:pt idx="2">
                  <c:v>0.8</c:v>
                </c:pt>
                <c:pt idx="3">
                  <c:v>0.9</c:v>
                </c:pt>
                <c:pt idx="4">
                  <c:v>1</c:v>
                </c:pt>
                <c:pt idx="5">
                  <c:v>0.3</c:v>
                </c:pt>
                <c:pt idx="6">
                  <c:v>0.1</c:v>
                </c:pt>
                <c:pt idx="7">
                  <c:v>6.4</c:v>
                </c:pt>
              </c:numCache>
            </c:numRef>
          </c:val>
        </c:ser>
        <c:ser>
          <c:idx val="3"/>
          <c:order val="3"/>
          <c:tx>
            <c:strRef>
              <c:f>Sheet1!$E$1</c:f>
              <c:strCache>
                <c:ptCount val="1"/>
                <c:pt idx="0">
                  <c:v>Total</c:v>
                </c:pt>
              </c:strCache>
            </c:strRef>
          </c:tx>
          <c:spPr>
            <a:solidFill>
              <a:schemeClr val="accent4"/>
            </a:solidFill>
            <a:ln>
              <a:noFill/>
            </a:ln>
            <a:effectLst/>
          </c:spPr>
          <c:invertIfNegative val="0"/>
          <c:cat>
            <c:strRef>
              <c:f>Sheet1!$A$2:$A$9</c:f>
              <c:strCache>
                <c:ptCount val="8"/>
                <c:pt idx="0">
                  <c:v>Female Age 17+</c:v>
                </c:pt>
                <c:pt idx="1">
                  <c:v>Male Age 17+</c:v>
                </c:pt>
                <c:pt idx="2">
                  <c:v>Female Age 6-16</c:v>
                </c:pt>
                <c:pt idx="3">
                  <c:v>Male Age 6-16</c:v>
                </c:pt>
                <c:pt idx="4">
                  <c:v>Children Under 5</c:v>
                </c:pt>
                <c:pt idx="5">
                  <c:v>Older Persons 60+</c:v>
                </c:pt>
                <c:pt idx="6">
                  <c:v>Disabled</c:v>
                </c:pt>
                <c:pt idx="7">
                  <c:v>Total Family Members</c:v>
                </c:pt>
              </c:strCache>
            </c:strRef>
          </c:cat>
          <c:val>
            <c:numRef>
              <c:f>Sheet1!$E$2:$E$9</c:f>
              <c:numCache>
                <c:formatCode>General</c:formatCode>
                <c:ptCount val="8"/>
                <c:pt idx="0">
                  <c:v>1.9</c:v>
                </c:pt>
                <c:pt idx="1">
                  <c:v>2.2000000000000002</c:v>
                </c:pt>
                <c:pt idx="2">
                  <c:v>0.8</c:v>
                </c:pt>
                <c:pt idx="3">
                  <c:v>0.9</c:v>
                </c:pt>
                <c:pt idx="4">
                  <c:v>0.9</c:v>
                </c:pt>
                <c:pt idx="5">
                  <c:v>0.3</c:v>
                </c:pt>
                <c:pt idx="6">
                  <c:v>0</c:v>
                </c:pt>
                <c:pt idx="7">
                  <c:v>6.7</c:v>
                </c:pt>
              </c:numCache>
            </c:numRef>
          </c:val>
        </c:ser>
        <c:dLbls>
          <c:showLegendKey val="0"/>
          <c:showVal val="0"/>
          <c:showCatName val="0"/>
          <c:showSerName val="0"/>
          <c:showPercent val="0"/>
          <c:showBubbleSize val="0"/>
        </c:dLbls>
        <c:gapWidth val="219"/>
        <c:overlap val="-27"/>
        <c:axId val="537516424"/>
        <c:axId val="537516816"/>
      </c:barChart>
      <c:catAx>
        <c:axId val="537516424"/>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dirty="0" smtClean="0"/>
                  <a:t>Type of</a:t>
                </a:r>
                <a:r>
                  <a:rPr lang="en-US" sz="1050" baseline="0" dirty="0" smtClean="0"/>
                  <a:t> HH Member</a:t>
                </a:r>
                <a:endParaRPr lang="en-US" sz="1050" dirty="0"/>
              </a:p>
            </c:rich>
          </c:tx>
          <c:layout>
            <c:manualLayout>
              <c:xMode val="edge"/>
              <c:yMode val="edge"/>
              <c:x val="0.42190894370946685"/>
              <c:y val="0.8123891261664271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516816"/>
        <c:crosses val="autoZero"/>
        <c:auto val="1"/>
        <c:lblAlgn val="ctr"/>
        <c:lblOffset val="100"/>
        <c:noMultiLvlLbl val="0"/>
      </c:catAx>
      <c:valAx>
        <c:axId val="53751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dirty="0" smtClean="0"/>
                  <a:t>Average Number per HH</a:t>
                </a:r>
                <a:endParaRPr lang="en-US" sz="1050" dirty="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37516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t>FEDO (n) = 230, NEWAH+UEMS (n) =374</a:t>
            </a:r>
          </a:p>
        </c:rich>
      </c:tx>
      <c:overlay val="0"/>
    </c:title>
    <c:autoTitleDeleted val="0"/>
    <c:plotArea>
      <c:layout/>
      <c:barChart>
        <c:barDir val="col"/>
        <c:grouping val="clustered"/>
        <c:varyColors val="0"/>
        <c:ser>
          <c:idx val="0"/>
          <c:order val="0"/>
          <c:tx>
            <c:strRef>
              <c:f>Hygiene!$I$25</c:f>
              <c:strCache>
                <c:ptCount val="1"/>
                <c:pt idx="0">
                  <c:v>FEDO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Hygiene!$J$24:$O$24</c:f>
              <c:strCache>
                <c:ptCount val="6"/>
                <c:pt idx="0">
                  <c:v>No child</c:v>
                </c:pt>
                <c:pt idx="1">
                  <c:v>Only water</c:v>
                </c:pt>
                <c:pt idx="2">
                  <c:v>Mud and water</c:v>
                </c:pt>
                <c:pt idx="3">
                  <c:v>Ash and water</c:v>
                </c:pt>
                <c:pt idx="4">
                  <c:v>Soap and water</c:v>
                </c:pt>
                <c:pt idx="5">
                  <c:v>Never wash</c:v>
                </c:pt>
              </c:strCache>
            </c:strRef>
          </c:cat>
          <c:val>
            <c:numRef>
              <c:f>Hygiene!$J$25:$O$25</c:f>
              <c:numCache>
                <c:formatCode>General</c:formatCode>
                <c:ptCount val="6"/>
                <c:pt idx="0">
                  <c:v>40.9</c:v>
                </c:pt>
                <c:pt idx="1">
                  <c:v>47</c:v>
                </c:pt>
                <c:pt idx="2">
                  <c:v>4.3</c:v>
                </c:pt>
                <c:pt idx="3">
                  <c:v>0.4</c:v>
                </c:pt>
                <c:pt idx="4">
                  <c:v>7.4</c:v>
                </c:pt>
              </c:numCache>
            </c:numRef>
          </c:val>
        </c:ser>
        <c:ser>
          <c:idx val="1"/>
          <c:order val="1"/>
          <c:tx>
            <c:strRef>
              <c:f>Hygiene!$I$26</c:f>
              <c:strCache>
                <c:ptCount val="1"/>
                <c:pt idx="0">
                  <c:v>NEWAH+UEMS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Hygiene!$J$24:$O$24</c:f>
              <c:strCache>
                <c:ptCount val="6"/>
                <c:pt idx="0">
                  <c:v>No child</c:v>
                </c:pt>
                <c:pt idx="1">
                  <c:v>Only water</c:v>
                </c:pt>
                <c:pt idx="2">
                  <c:v>Mud and water</c:v>
                </c:pt>
                <c:pt idx="3">
                  <c:v>Ash and water</c:v>
                </c:pt>
                <c:pt idx="4">
                  <c:v>Soap and water</c:v>
                </c:pt>
                <c:pt idx="5">
                  <c:v>Never wash</c:v>
                </c:pt>
              </c:strCache>
            </c:strRef>
          </c:cat>
          <c:val>
            <c:numRef>
              <c:f>Hygiene!$J$26:$O$26</c:f>
              <c:numCache>
                <c:formatCode>General</c:formatCode>
                <c:ptCount val="6"/>
                <c:pt idx="0">
                  <c:v>49.2</c:v>
                </c:pt>
                <c:pt idx="1">
                  <c:v>31.6</c:v>
                </c:pt>
                <c:pt idx="2">
                  <c:v>2.1</c:v>
                </c:pt>
                <c:pt idx="3">
                  <c:v>0.5</c:v>
                </c:pt>
                <c:pt idx="4">
                  <c:v>16.3</c:v>
                </c:pt>
                <c:pt idx="5">
                  <c:v>0.3</c:v>
                </c:pt>
              </c:numCache>
            </c:numRef>
          </c:val>
        </c:ser>
        <c:ser>
          <c:idx val="2"/>
          <c:order val="2"/>
          <c:tx>
            <c:strRef>
              <c:f>Hygiene!$I$27</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Hygiene!$J$24:$O$24</c:f>
              <c:strCache>
                <c:ptCount val="6"/>
                <c:pt idx="0">
                  <c:v>No child</c:v>
                </c:pt>
                <c:pt idx="1">
                  <c:v>Only water</c:v>
                </c:pt>
                <c:pt idx="2">
                  <c:v>Mud and water</c:v>
                </c:pt>
                <c:pt idx="3">
                  <c:v>Ash and water</c:v>
                </c:pt>
                <c:pt idx="4">
                  <c:v>Soap and water</c:v>
                </c:pt>
                <c:pt idx="5">
                  <c:v>Never wash</c:v>
                </c:pt>
              </c:strCache>
            </c:strRef>
          </c:cat>
          <c:val>
            <c:numRef>
              <c:f>Hygiene!$J$27:$O$27</c:f>
              <c:numCache>
                <c:formatCode>General</c:formatCode>
                <c:ptCount val="6"/>
                <c:pt idx="0">
                  <c:v>46</c:v>
                </c:pt>
                <c:pt idx="1">
                  <c:v>37.4</c:v>
                </c:pt>
                <c:pt idx="2">
                  <c:v>3</c:v>
                </c:pt>
                <c:pt idx="3">
                  <c:v>0.5</c:v>
                </c:pt>
                <c:pt idx="4">
                  <c:v>12.9</c:v>
                </c:pt>
                <c:pt idx="5">
                  <c:v>0.2</c:v>
                </c:pt>
              </c:numCache>
            </c:numRef>
          </c:val>
        </c:ser>
        <c:dLbls>
          <c:showLegendKey val="0"/>
          <c:showVal val="0"/>
          <c:showCatName val="0"/>
          <c:showSerName val="0"/>
          <c:showPercent val="0"/>
          <c:showBubbleSize val="0"/>
        </c:dLbls>
        <c:gapWidth val="150"/>
        <c:axId val="541117552"/>
        <c:axId val="541118336"/>
      </c:barChart>
      <c:catAx>
        <c:axId val="541117552"/>
        <c:scaling>
          <c:orientation val="minMax"/>
        </c:scaling>
        <c:delete val="0"/>
        <c:axPos val="b"/>
        <c:numFmt formatCode="General" sourceLinked="0"/>
        <c:majorTickMark val="none"/>
        <c:minorTickMark val="none"/>
        <c:tickLblPos val="nextTo"/>
        <c:crossAx val="541118336"/>
        <c:crosses val="autoZero"/>
        <c:auto val="1"/>
        <c:lblAlgn val="ctr"/>
        <c:lblOffset val="100"/>
        <c:noMultiLvlLbl val="0"/>
      </c:catAx>
      <c:valAx>
        <c:axId val="541118336"/>
        <c:scaling>
          <c:orientation val="minMax"/>
        </c:scaling>
        <c:delete val="0"/>
        <c:axPos val="l"/>
        <c:majorGridlines/>
        <c:numFmt formatCode="General" sourceLinked="1"/>
        <c:majorTickMark val="none"/>
        <c:minorTickMark val="none"/>
        <c:tickLblPos val="nextTo"/>
        <c:crossAx val="541117552"/>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230, NEWAH+UEMS (n) =374</a:t>
            </a:r>
          </a:p>
        </c:rich>
      </c:tx>
      <c:overlay val="0"/>
    </c:title>
    <c:autoTitleDeleted val="0"/>
    <c:plotArea>
      <c:layout/>
      <c:barChart>
        <c:barDir val="col"/>
        <c:grouping val="clustered"/>
        <c:varyColors val="0"/>
        <c:ser>
          <c:idx val="0"/>
          <c:order val="0"/>
          <c:tx>
            <c:strRef>
              <c:f>Hygiene!$I$32</c:f>
              <c:strCache>
                <c:ptCount val="1"/>
                <c:pt idx="0">
                  <c:v>FEDO</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Hygiene!$J$31:$O$31</c:f>
              <c:strCache>
                <c:ptCount val="6"/>
                <c:pt idx="0">
                  <c:v>No child</c:v>
                </c:pt>
                <c:pt idx="1">
                  <c:v>Only water</c:v>
                </c:pt>
                <c:pt idx="2">
                  <c:v>Mud and water</c:v>
                </c:pt>
                <c:pt idx="3">
                  <c:v>Ash and water</c:v>
                </c:pt>
                <c:pt idx="4">
                  <c:v>Soap and water</c:v>
                </c:pt>
                <c:pt idx="5">
                  <c:v>Never wash</c:v>
                </c:pt>
              </c:strCache>
            </c:strRef>
          </c:cat>
          <c:val>
            <c:numRef>
              <c:f>Hygiene!$J$32:$O$32</c:f>
              <c:numCache>
                <c:formatCode>General</c:formatCode>
                <c:ptCount val="6"/>
                <c:pt idx="0">
                  <c:v>40.9</c:v>
                </c:pt>
                <c:pt idx="1">
                  <c:v>28.3</c:v>
                </c:pt>
                <c:pt idx="2">
                  <c:v>8.3000000000000007</c:v>
                </c:pt>
                <c:pt idx="3">
                  <c:v>2.2000000000000002</c:v>
                </c:pt>
                <c:pt idx="4">
                  <c:v>20.399999999999999</c:v>
                </c:pt>
                <c:pt idx="5">
                  <c:v>0</c:v>
                </c:pt>
              </c:numCache>
            </c:numRef>
          </c:val>
        </c:ser>
        <c:ser>
          <c:idx val="1"/>
          <c:order val="1"/>
          <c:tx>
            <c:strRef>
              <c:f>Hygiene!$I$33</c:f>
              <c:strCache>
                <c:ptCount val="1"/>
                <c:pt idx="0">
                  <c:v>NEWAH+UEMS</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Hygiene!$J$31:$O$31</c:f>
              <c:strCache>
                <c:ptCount val="6"/>
                <c:pt idx="0">
                  <c:v>No child</c:v>
                </c:pt>
                <c:pt idx="1">
                  <c:v>Only water</c:v>
                </c:pt>
                <c:pt idx="2">
                  <c:v>Mud and water</c:v>
                </c:pt>
                <c:pt idx="3">
                  <c:v>Ash and water</c:v>
                </c:pt>
                <c:pt idx="4">
                  <c:v>Soap and water</c:v>
                </c:pt>
                <c:pt idx="5">
                  <c:v>Never wash</c:v>
                </c:pt>
              </c:strCache>
            </c:strRef>
          </c:cat>
          <c:val>
            <c:numRef>
              <c:f>Hygiene!$J$33:$O$33</c:f>
              <c:numCache>
                <c:formatCode>General</c:formatCode>
                <c:ptCount val="6"/>
                <c:pt idx="0">
                  <c:v>49.2</c:v>
                </c:pt>
                <c:pt idx="1">
                  <c:v>19</c:v>
                </c:pt>
                <c:pt idx="2">
                  <c:v>4.5</c:v>
                </c:pt>
                <c:pt idx="3">
                  <c:v>0.8</c:v>
                </c:pt>
                <c:pt idx="4">
                  <c:v>26.2</c:v>
                </c:pt>
                <c:pt idx="5">
                  <c:v>0.3</c:v>
                </c:pt>
              </c:numCache>
            </c:numRef>
          </c:val>
        </c:ser>
        <c:ser>
          <c:idx val="2"/>
          <c:order val="2"/>
          <c:tx>
            <c:strRef>
              <c:f>Hygiene!$I$34</c:f>
              <c:strCache>
                <c:ptCount val="1"/>
                <c:pt idx="0">
                  <c:v>Total</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Hygiene!$J$31:$O$31</c:f>
              <c:strCache>
                <c:ptCount val="6"/>
                <c:pt idx="0">
                  <c:v>No child</c:v>
                </c:pt>
                <c:pt idx="1">
                  <c:v>Only water</c:v>
                </c:pt>
                <c:pt idx="2">
                  <c:v>Mud and water</c:v>
                </c:pt>
                <c:pt idx="3">
                  <c:v>Ash and water</c:v>
                </c:pt>
                <c:pt idx="4">
                  <c:v>Soap and water</c:v>
                </c:pt>
                <c:pt idx="5">
                  <c:v>Never wash</c:v>
                </c:pt>
              </c:strCache>
            </c:strRef>
          </c:cat>
          <c:val>
            <c:numRef>
              <c:f>Hygiene!$J$34:$O$34</c:f>
              <c:numCache>
                <c:formatCode>General</c:formatCode>
                <c:ptCount val="6"/>
                <c:pt idx="0">
                  <c:v>46</c:v>
                </c:pt>
                <c:pt idx="1">
                  <c:v>22.5</c:v>
                </c:pt>
                <c:pt idx="2">
                  <c:v>6</c:v>
                </c:pt>
                <c:pt idx="3">
                  <c:v>1.3</c:v>
                </c:pt>
                <c:pt idx="4">
                  <c:v>24</c:v>
                </c:pt>
                <c:pt idx="5">
                  <c:v>0.2</c:v>
                </c:pt>
              </c:numCache>
            </c:numRef>
          </c:val>
        </c:ser>
        <c:dLbls>
          <c:showLegendKey val="0"/>
          <c:showVal val="0"/>
          <c:showCatName val="0"/>
          <c:showSerName val="0"/>
          <c:showPercent val="0"/>
          <c:showBubbleSize val="0"/>
        </c:dLbls>
        <c:gapWidth val="150"/>
        <c:axId val="541119120"/>
        <c:axId val="541119512"/>
      </c:barChart>
      <c:catAx>
        <c:axId val="541119120"/>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541119512"/>
        <c:crosses val="autoZero"/>
        <c:auto val="1"/>
        <c:lblAlgn val="ctr"/>
        <c:lblOffset val="100"/>
        <c:noMultiLvlLbl val="0"/>
      </c:catAx>
      <c:valAx>
        <c:axId val="541119512"/>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541119120"/>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230, NEWAH+UEMS (n) =374</a:t>
            </a:r>
            <a:endParaRPr lang="en-US" sz="1000" baseline="0">
              <a:latin typeface="Times New Roman" pitchFamily="18" charset="0"/>
            </a:endParaRPr>
          </a:p>
        </c:rich>
      </c:tx>
      <c:overlay val="0"/>
    </c:title>
    <c:autoTitleDeleted val="0"/>
    <c:plotArea>
      <c:layout/>
      <c:barChart>
        <c:barDir val="col"/>
        <c:grouping val="clustered"/>
        <c:varyColors val="0"/>
        <c:ser>
          <c:idx val="0"/>
          <c:order val="0"/>
          <c:tx>
            <c:strRef>
              <c:f>Hygiene!$I$39</c:f>
              <c:strCache>
                <c:ptCount val="1"/>
                <c:pt idx="0">
                  <c:v>FEDO</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Hygiene!$J$38:$M$38</c:f>
              <c:strCache>
                <c:ptCount val="4"/>
                <c:pt idx="0">
                  <c:v>Only water</c:v>
                </c:pt>
                <c:pt idx="1">
                  <c:v>Water and mud</c:v>
                </c:pt>
                <c:pt idx="2">
                  <c:v>Ash and water</c:v>
                </c:pt>
                <c:pt idx="3">
                  <c:v>Soap and water</c:v>
                </c:pt>
              </c:strCache>
            </c:strRef>
          </c:cat>
          <c:val>
            <c:numRef>
              <c:f>Hygiene!$J$39:$M$39</c:f>
              <c:numCache>
                <c:formatCode>General</c:formatCode>
                <c:ptCount val="4"/>
                <c:pt idx="0">
                  <c:v>82.6</c:v>
                </c:pt>
                <c:pt idx="1">
                  <c:v>5.2</c:v>
                </c:pt>
                <c:pt idx="2">
                  <c:v>0.4</c:v>
                </c:pt>
                <c:pt idx="3">
                  <c:v>11.7</c:v>
                </c:pt>
              </c:numCache>
            </c:numRef>
          </c:val>
        </c:ser>
        <c:ser>
          <c:idx val="1"/>
          <c:order val="1"/>
          <c:tx>
            <c:strRef>
              <c:f>Hygiene!$I$40</c:f>
              <c:strCache>
                <c:ptCount val="1"/>
                <c:pt idx="0">
                  <c:v>NEWAH+UEMS</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Hygiene!$J$38:$M$38</c:f>
              <c:strCache>
                <c:ptCount val="4"/>
                <c:pt idx="0">
                  <c:v>Only water</c:v>
                </c:pt>
                <c:pt idx="1">
                  <c:v>Water and mud</c:v>
                </c:pt>
                <c:pt idx="2">
                  <c:v>Ash and water</c:v>
                </c:pt>
                <c:pt idx="3">
                  <c:v>Soap and water</c:v>
                </c:pt>
              </c:strCache>
            </c:strRef>
          </c:cat>
          <c:val>
            <c:numRef>
              <c:f>Hygiene!$J$40:$M$40</c:f>
              <c:numCache>
                <c:formatCode>General</c:formatCode>
                <c:ptCount val="4"/>
                <c:pt idx="0">
                  <c:v>58.3</c:v>
                </c:pt>
                <c:pt idx="1">
                  <c:v>7.2</c:v>
                </c:pt>
                <c:pt idx="2">
                  <c:v>2.1</c:v>
                </c:pt>
                <c:pt idx="3">
                  <c:v>32.4</c:v>
                </c:pt>
              </c:numCache>
            </c:numRef>
          </c:val>
        </c:ser>
        <c:ser>
          <c:idx val="2"/>
          <c:order val="2"/>
          <c:tx>
            <c:strRef>
              <c:f>Hygiene!$I$41</c:f>
              <c:strCache>
                <c:ptCount val="1"/>
                <c:pt idx="0">
                  <c:v>Total</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Hygiene!$J$38:$M$38</c:f>
              <c:strCache>
                <c:ptCount val="4"/>
                <c:pt idx="0">
                  <c:v>Only water</c:v>
                </c:pt>
                <c:pt idx="1">
                  <c:v>Water and mud</c:v>
                </c:pt>
                <c:pt idx="2">
                  <c:v>Ash and water</c:v>
                </c:pt>
                <c:pt idx="3">
                  <c:v>Soap and water</c:v>
                </c:pt>
              </c:strCache>
            </c:strRef>
          </c:cat>
          <c:val>
            <c:numRef>
              <c:f>Hygiene!$J$41:$M$41</c:f>
              <c:numCache>
                <c:formatCode>General</c:formatCode>
                <c:ptCount val="4"/>
                <c:pt idx="0">
                  <c:v>67.5</c:v>
                </c:pt>
                <c:pt idx="1">
                  <c:v>6.5</c:v>
                </c:pt>
                <c:pt idx="2">
                  <c:v>1.5</c:v>
                </c:pt>
                <c:pt idx="3">
                  <c:v>24.5</c:v>
                </c:pt>
              </c:numCache>
            </c:numRef>
          </c:val>
        </c:ser>
        <c:dLbls>
          <c:showLegendKey val="0"/>
          <c:showVal val="0"/>
          <c:showCatName val="0"/>
          <c:showSerName val="0"/>
          <c:showPercent val="0"/>
          <c:showBubbleSize val="0"/>
        </c:dLbls>
        <c:gapWidth val="150"/>
        <c:axId val="541128920"/>
        <c:axId val="477894368"/>
      </c:barChart>
      <c:catAx>
        <c:axId val="541128920"/>
        <c:scaling>
          <c:orientation val="minMax"/>
        </c:scaling>
        <c:delete val="0"/>
        <c:axPos val="b"/>
        <c:numFmt formatCode="General" sourceLinked="0"/>
        <c:majorTickMark val="none"/>
        <c:minorTickMark val="none"/>
        <c:tickLblPos val="nextTo"/>
        <c:txPr>
          <a:bodyPr/>
          <a:lstStyle/>
          <a:p>
            <a:pPr>
              <a:defRPr sz="900" baseline="0">
                <a:latin typeface="Yti"/>
              </a:defRPr>
            </a:pPr>
            <a:endParaRPr lang="en-US"/>
          </a:p>
        </c:txPr>
        <c:crossAx val="477894368"/>
        <c:crosses val="autoZero"/>
        <c:auto val="1"/>
        <c:lblAlgn val="ctr"/>
        <c:lblOffset val="100"/>
        <c:noMultiLvlLbl val="0"/>
      </c:catAx>
      <c:valAx>
        <c:axId val="477894368"/>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541128920"/>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230, NEWAH+UEMS (n) =374</a:t>
            </a:r>
          </a:p>
        </c:rich>
      </c:tx>
      <c:overlay val="0"/>
    </c:title>
    <c:autoTitleDeleted val="0"/>
    <c:plotArea>
      <c:layout/>
      <c:barChart>
        <c:barDir val="col"/>
        <c:grouping val="clustered"/>
        <c:varyColors val="0"/>
        <c:ser>
          <c:idx val="0"/>
          <c:order val="0"/>
          <c:tx>
            <c:strRef>
              <c:f>Hygiene!$I$49</c:f>
              <c:strCache>
                <c:ptCount val="1"/>
                <c:pt idx="0">
                  <c:v>FEDO</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Hygiene!$J$48:$L$48</c:f>
              <c:strCache>
                <c:ptCount val="3"/>
                <c:pt idx="0">
                  <c:v>No at all </c:v>
                </c:pt>
                <c:pt idx="1">
                  <c:v> No but we have soap at home</c:v>
                </c:pt>
                <c:pt idx="2">
                  <c:v> Yes</c:v>
                </c:pt>
              </c:strCache>
            </c:strRef>
          </c:cat>
          <c:val>
            <c:numRef>
              <c:f>Hygiene!$J$49:$L$49</c:f>
              <c:numCache>
                <c:formatCode>General</c:formatCode>
                <c:ptCount val="3"/>
                <c:pt idx="0">
                  <c:v>28.7</c:v>
                </c:pt>
                <c:pt idx="1">
                  <c:v>8.3000000000000007</c:v>
                </c:pt>
                <c:pt idx="2">
                  <c:v>63</c:v>
                </c:pt>
              </c:numCache>
            </c:numRef>
          </c:val>
        </c:ser>
        <c:ser>
          <c:idx val="1"/>
          <c:order val="1"/>
          <c:tx>
            <c:strRef>
              <c:f>Hygiene!$I$50</c:f>
              <c:strCache>
                <c:ptCount val="1"/>
                <c:pt idx="0">
                  <c:v>NEWAH+UEMS</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Hygiene!$J$48:$L$48</c:f>
              <c:strCache>
                <c:ptCount val="3"/>
                <c:pt idx="0">
                  <c:v>No at all </c:v>
                </c:pt>
                <c:pt idx="1">
                  <c:v> No but we have soap at home</c:v>
                </c:pt>
                <c:pt idx="2">
                  <c:v> Yes</c:v>
                </c:pt>
              </c:strCache>
            </c:strRef>
          </c:cat>
          <c:val>
            <c:numRef>
              <c:f>Hygiene!$J$50:$L$50</c:f>
              <c:numCache>
                <c:formatCode>General</c:formatCode>
                <c:ptCount val="3"/>
                <c:pt idx="0">
                  <c:v>25.1</c:v>
                </c:pt>
                <c:pt idx="1">
                  <c:v>19.5</c:v>
                </c:pt>
                <c:pt idx="2">
                  <c:v>55.3</c:v>
                </c:pt>
              </c:numCache>
            </c:numRef>
          </c:val>
        </c:ser>
        <c:ser>
          <c:idx val="2"/>
          <c:order val="2"/>
          <c:tx>
            <c:strRef>
              <c:f>Hygiene!$I$51</c:f>
              <c:strCache>
                <c:ptCount val="1"/>
                <c:pt idx="0">
                  <c:v>Total</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Hygiene!$J$48:$L$48</c:f>
              <c:strCache>
                <c:ptCount val="3"/>
                <c:pt idx="0">
                  <c:v>No at all </c:v>
                </c:pt>
                <c:pt idx="1">
                  <c:v> No but we have soap at home</c:v>
                </c:pt>
                <c:pt idx="2">
                  <c:v> Yes</c:v>
                </c:pt>
              </c:strCache>
            </c:strRef>
          </c:cat>
          <c:val>
            <c:numRef>
              <c:f>Hygiene!$J$51:$L$51</c:f>
              <c:numCache>
                <c:formatCode>General</c:formatCode>
                <c:ptCount val="3"/>
                <c:pt idx="0">
                  <c:v>26.5</c:v>
                </c:pt>
                <c:pt idx="1">
                  <c:v>15.2</c:v>
                </c:pt>
                <c:pt idx="2">
                  <c:v>58.3</c:v>
                </c:pt>
              </c:numCache>
            </c:numRef>
          </c:val>
        </c:ser>
        <c:dLbls>
          <c:showLegendKey val="0"/>
          <c:showVal val="0"/>
          <c:showCatName val="0"/>
          <c:showSerName val="0"/>
          <c:showPercent val="0"/>
          <c:showBubbleSize val="0"/>
        </c:dLbls>
        <c:gapWidth val="150"/>
        <c:axId val="477894760"/>
        <c:axId val="477892408"/>
      </c:barChart>
      <c:catAx>
        <c:axId val="477894760"/>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477892408"/>
        <c:crosses val="autoZero"/>
        <c:auto val="1"/>
        <c:lblAlgn val="ctr"/>
        <c:lblOffset val="100"/>
        <c:noMultiLvlLbl val="0"/>
      </c:catAx>
      <c:valAx>
        <c:axId val="477892408"/>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477894760"/>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230, NEWAH+UEMS (n) =374</a:t>
            </a:r>
            <a:endParaRPr lang="en-US" sz="1000" baseline="0">
              <a:latin typeface="Times New Roman" pitchFamily="18" charset="0"/>
            </a:endParaRPr>
          </a:p>
        </c:rich>
      </c:tx>
      <c:overlay val="0"/>
    </c:title>
    <c:autoTitleDeleted val="0"/>
    <c:plotArea>
      <c:layout/>
      <c:barChart>
        <c:barDir val="col"/>
        <c:grouping val="clustered"/>
        <c:varyColors val="0"/>
        <c:ser>
          <c:idx val="0"/>
          <c:order val="0"/>
          <c:tx>
            <c:strRef>
              <c:f>Hygiene!$J$72</c:f>
              <c:strCache>
                <c:ptCount val="1"/>
                <c:pt idx="0">
                  <c:v>FEDO</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Hygiene!$K$71:$M$71</c:f>
              <c:strCache>
                <c:ptCount val="3"/>
                <c:pt idx="0">
                  <c:v> Both water and soap available </c:v>
                </c:pt>
                <c:pt idx="1">
                  <c:v> Only water available</c:v>
                </c:pt>
                <c:pt idx="2">
                  <c:v> No available of soap/water/ashes while observation</c:v>
                </c:pt>
              </c:strCache>
            </c:strRef>
          </c:cat>
          <c:val>
            <c:numRef>
              <c:f>Hygiene!$K$72:$M$72</c:f>
              <c:numCache>
                <c:formatCode>General</c:formatCode>
                <c:ptCount val="3"/>
                <c:pt idx="0">
                  <c:v>27.8</c:v>
                </c:pt>
                <c:pt idx="1">
                  <c:v>55.7</c:v>
                </c:pt>
                <c:pt idx="2">
                  <c:v>16.5</c:v>
                </c:pt>
              </c:numCache>
            </c:numRef>
          </c:val>
        </c:ser>
        <c:ser>
          <c:idx val="1"/>
          <c:order val="1"/>
          <c:tx>
            <c:strRef>
              <c:f>Hygiene!$J$73</c:f>
              <c:strCache>
                <c:ptCount val="1"/>
                <c:pt idx="0">
                  <c:v>NEWAH+UEMS</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Hygiene!$K$71:$M$71</c:f>
              <c:strCache>
                <c:ptCount val="3"/>
                <c:pt idx="0">
                  <c:v> Both water and soap available </c:v>
                </c:pt>
                <c:pt idx="1">
                  <c:v> Only water available</c:v>
                </c:pt>
                <c:pt idx="2">
                  <c:v> No available of soap/water/ashes while observation</c:v>
                </c:pt>
              </c:strCache>
            </c:strRef>
          </c:cat>
          <c:val>
            <c:numRef>
              <c:f>Hygiene!$K$73:$M$73</c:f>
              <c:numCache>
                <c:formatCode>General</c:formatCode>
                <c:ptCount val="3"/>
                <c:pt idx="0">
                  <c:v>46.5</c:v>
                </c:pt>
                <c:pt idx="1">
                  <c:v>39</c:v>
                </c:pt>
                <c:pt idx="2">
                  <c:v>14.4</c:v>
                </c:pt>
              </c:numCache>
            </c:numRef>
          </c:val>
        </c:ser>
        <c:ser>
          <c:idx val="2"/>
          <c:order val="2"/>
          <c:tx>
            <c:strRef>
              <c:f>Hygiene!$J$74</c:f>
              <c:strCache>
                <c:ptCount val="1"/>
                <c:pt idx="0">
                  <c:v>Total</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Hygiene!$K$71:$M$71</c:f>
              <c:strCache>
                <c:ptCount val="3"/>
                <c:pt idx="0">
                  <c:v> Both water and soap available </c:v>
                </c:pt>
                <c:pt idx="1">
                  <c:v> Only water available</c:v>
                </c:pt>
                <c:pt idx="2">
                  <c:v> No available of soap/water/ashes while observation</c:v>
                </c:pt>
              </c:strCache>
            </c:strRef>
          </c:cat>
          <c:val>
            <c:numRef>
              <c:f>Hygiene!$K$74:$M$74</c:f>
              <c:numCache>
                <c:formatCode>General</c:formatCode>
                <c:ptCount val="3"/>
                <c:pt idx="0">
                  <c:v>39.4</c:v>
                </c:pt>
                <c:pt idx="1">
                  <c:v>45.4</c:v>
                </c:pt>
                <c:pt idx="2">
                  <c:v>15.2</c:v>
                </c:pt>
              </c:numCache>
            </c:numRef>
          </c:val>
        </c:ser>
        <c:dLbls>
          <c:showLegendKey val="0"/>
          <c:showVal val="0"/>
          <c:showCatName val="0"/>
          <c:showSerName val="0"/>
          <c:showPercent val="0"/>
          <c:showBubbleSize val="0"/>
        </c:dLbls>
        <c:gapWidth val="150"/>
        <c:axId val="477895544"/>
        <c:axId val="477892016"/>
      </c:barChart>
      <c:catAx>
        <c:axId val="477895544"/>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477892016"/>
        <c:crosses val="autoZero"/>
        <c:auto val="1"/>
        <c:lblAlgn val="ctr"/>
        <c:lblOffset val="100"/>
        <c:noMultiLvlLbl val="0"/>
      </c:catAx>
      <c:valAx>
        <c:axId val="477892016"/>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477895544"/>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230, NEWAH+UEMS (n) =374</a:t>
            </a:r>
          </a:p>
        </c:rich>
      </c:tx>
      <c:overlay val="0"/>
    </c:title>
    <c:autoTitleDeleted val="0"/>
    <c:plotArea>
      <c:layout/>
      <c:barChart>
        <c:barDir val="col"/>
        <c:grouping val="clustered"/>
        <c:varyColors val="0"/>
        <c:ser>
          <c:idx val="0"/>
          <c:order val="0"/>
          <c:tx>
            <c:strRef>
              <c:f>Hygiene!$K$81</c:f>
              <c:strCache>
                <c:ptCount val="1"/>
                <c:pt idx="0">
                  <c:v>Yes</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Hygiene!$J$82:$J$84</c:f>
              <c:strCache>
                <c:ptCount val="3"/>
                <c:pt idx="0">
                  <c:v>FEDO</c:v>
                </c:pt>
                <c:pt idx="1">
                  <c:v>NEWAH+UEMS</c:v>
                </c:pt>
                <c:pt idx="2">
                  <c:v>Total</c:v>
                </c:pt>
              </c:strCache>
            </c:strRef>
          </c:cat>
          <c:val>
            <c:numRef>
              <c:f>Hygiene!$K$82:$K$84</c:f>
              <c:numCache>
                <c:formatCode>General</c:formatCode>
                <c:ptCount val="3"/>
                <c:pt idx="0">
                  <c:v>67</c:v>
                </c:pt>
                <c:pt idx="1">
                  <c:v>38.200000000000003</c:v>
                </c:pt>
                <c:pt idx="2">
                  <c:v>49.2</c:v>
                </c:pt>
              </c:numCache>
            </c:numRef>
          </c:val>
        </c:ser>
        <c:ser>
          <c:idx val="1"/>
          <c:order val="1"/>
          <c:tx>
            <c:strRef>
              <c:f>Hygiene!$L$81</c:f>
              <c:strCache>
                <c:ptCount val="1"/>
                <c:pt idx="0">
                  <c:v>No</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Hygiene!$J$82:$J$84</c:f>
              <c:strCache>
                <c:ptCount val="3"/>
                <c:pt idx="0">
                  <c:v>FEDO</c:v>
                </c:pt>
                <c:pt idx="1">
                  <c:v>NEWAH+UEMS</c:v>
                </c:pt>
                <c:pt idx="2">
                  <c:v>Total</c:v>
                </c:pt>
              </c:strCache>
            </c:strRef>
          </c:cat>
          <c:val>
            <c:numRef>
              <c:f>Hygiene!$L$82:$L$84</c:f>
              <c:numCache>
                <c:formatCode>General</c:formatCode>
                <c:ptCount val="3"/>
                <c:pt idx="0">
                  <c:v>33</c:v>
                </c:pt>
                <c:pt idx="1">
                  <c:v>61.8</c:v>
                </c:pt>
                <c:pt idx="2">
                  <c:v>50.8</c:v>
                </c:pt>
              </c:numCache>
            </c:numRef>
          </c:val>
        </c:ser>
        <c:dLbls>
          <c:showLegendKey val="0"/>
          <c:showVal val="0"/>
          <c:showCatName val="0"/>
          <c:showSerName val="0"/>
          <c:showPercent val="0"/>
          <c:showBubbleSize val="0"/>
        </c:dLbls>
        <c:gapWidth val="150"/>
        <c:axId val="545531760"/>
        <c:axId val="545532544"/>
      </c:barChart>
      <c:catAx>
        <c:axId val="545531760"/>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545532544"/>
        <c:crosses val="autoZero"/>
        <c:auto val="1"/>
        <c:lblAlgn val="ctr"/>
        <c:lblOffset val="100"/>
        <c:noMultiLvlLbl val="0"/>
      </c:catAx>
      <c:valAx>
        <c:axId val="545532544"/>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545531760"/>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215, NEWAH+UEMS (n) =232</a:t>
            </a:r>
            <a:endParaRPr lang="en-US" sz="1000" baseline="0">
              <a:latin typeface="Times New Roman" pitchFamily="18" charset="0"/>
            </a:endParaRPr>
          </a:p>
        </c:rich>
      </c:tx>
      <c:overlay val="0"/>
    </c:title>
    <c:autoTitleDeleted val="0"/>
    <c:plotArea>
      <c:layout>
        <c:manualLayout>
          <c:layoutTarget val="inner"/>
          <c:xMode val="edge"/>
          <c:yMode val="edge"/>
          <c:x val="8.5308714520137496E-2"/>
          <c:y val="0.10730213015022"/>
          <c:w val="0.70317215323209004"/>
          <c:h val="0.54976097448786898"/>
        </c:manualLayout>
      </c:layout>
      <c:barChart>
        <c:barDir val="col"/>
        <c:grouping val="clustered"/>
        <c:varyColors val="0"/>
        <c:ser>
          <c:idx val="0"/>
          <c:order val="0"/>
          <c:tx>
            <c:strRef>
              <c:f>Hygiene!$B$99</c:f>
              <c:strCache>
                <c:ptCount val="1"/>
                <c:pt idx="0">
                  <c:v>FEDO</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Hygiene!$C$98:$J$98</c:f>
              <c:strCache>
                <c:ptCount val="8"/>
                <c:pt idx="0">
                  <c:v>Community gathering/meeting</c:v>
                </c:pt>
                <c:pt idx="1">
                  <c:v>Printed Brochure</c:v>
                </c:pt>
                <c:pt idx="2">
                  <c:v>Newspaper</c:v>
                </c:pt>
                <c:pt idx="3">
                  <c:v>Radio</c:v>
                </c:pt>
                <c:pt idx="4">
                  <c:v>Television</c:v>
                </c:pt>
                <c:pt idx="5">
                  <c:v>Street Drama/Theatre</c:v>
                </c:pt>
                <c:pt idx="6">
                  <c:v>Public Address/Miking </c:v>
                </c:pt>
                <c:pt idx="7">
                  <c:v>Awareness Camps/ Campaigns/Railies</c:v>
                </c:pt>
              </c:strCache>
            </c:strRef>
          </c:cat>
          <c:val>
            <c:numRef>
              <c:f>Hygiene!$C$99:$J$99</c:f>
              <c:numCache>
                <c:formatCode>0.00</c:formatCode>
                <c:ptCount val="8"/>
                <c:pt idx="0">
                  <c:v>59.069767441860392</c:v>
                </c:pt>
                <c:pt idx="1">
                  <c:v>1.86046511627907</c:v>
                </c:pt>
                <c:pt idx="2">
                  <c:v>0</c:v>
                </c:pt>
                <c:pt idx="3">
                  <c:v>10.697674418604651</c:v>
                </c:pt>
                <c:pt idx="4">
                  <c:v>2.7906976744186052</c:v>
                </c:pt>
                <c:pt idx="5">
                  <c:v>7.4418604651162834</c:v>
                </c:pt>
                <c:pt idx="6">
                  <c:v>10.697674418604651</c:v>
                </c:pt>
                <c:pt idx="7">
                  <c:v>7.4418604651162834</c:v>
                </c:pt>
              </c:numCache>
            </c:numRef>
          </c:val>
        </c:ser>
        <c:ser>
          <c:idx val="1"/>
          <c:order val="1"/>
          <c:tx>
            <c:strRef>
              <c:f>Hygiene!$B$100</c:f>
              <c:strCache>
                <c:ptCount val="1"/>
                <c:pt idx="0">
                  <c:v>NEWAH+UEMS</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Hygiene!$C$98:$J$98</c:f>
              <c:strCache>
                <c:ptCount val="8"/>
                <c:pt idx="0">
                  <c:v>Community gathering/meeting</c:v>
                </c:pt>
                <c:pt idx="1">
                  <c:v>Printed Brochure</c:v>
                </c:pt>
                <c:pt idx="2">
                  <c:v>Newspaper</c:v>
                </c:pt>
                <c:pt idx="3">
                  <c:v>Radio</c:v>
                </c:pt>
                <c:pt idx="4">
                  <c:v>Television</c:v>
                </c:pt>
                <c:pt idx="5">
                  <c:v>Street Drama/Theatre</c:v>
                </c:pt>
                <c:pt idx="6">
                  <c:v>Public Address/Miking </c:v>
                </c:pt>
                <c:pt idx="7">
                  <c:v>Awareness Camps/ Campaigns/Railies</c:v>
                </c:pt>
              </c:strCache>
            </c:strRef>
          </c:cat>
          <c:val>
            <c:numRef>
              <c:f>Hygiene!$C$100:$J$100</c:f>
              <c:numCache>
                <c:formatCode>0.00</c:formatCode>
                <c:ptCount val="8"/>
                <c:pt idx="0">
                  <c:v>26.293103448275829</c:v>
                </c:pt>
                <c:pt idx="1">
                  <c:v>3.0172413793103452</c:v>
                </c:pt>
                <c:pt idx="2">
                  <c:v>3.0172413793103452</c:v>
                </c:pt>
                <c:pt idx="3">
                  <c:v>21.98275862068963</c:v>
                </c:pt>
                <c:pt idx="4">
                  <c:v>8.1896551724137936</c:v>
                </c:pt>
                <c:pt idx="5">
                  <c:v>3.0172413793103452</c:v>
                </c:pt>
                <c:pt idx="6">
                  <c:v>19.827586206896559</c:v>
                </c:pt>
                <c:pt idx="7">
                  <c:v>14.6551724137931</c:v>
                </c:pt>
              </c:numCache>
            </c:numRef>
          </c:val>
        </c:ser>
        <c:ser>
          <c:idx val="2"/>
          <c:order val="2"/>
          <c:tx>
            <c:strRef>
              <c:f>Hygiene!$B$101</c:f>
              <c:strCache>
                <c:ptCount val="1"/>
                <c:pt idx="0">
                  <c:v>Total</c:v>
                </c:pt>
              </c:strCache>
            </c:strRef>
          </c:tx>
          <c:invertIfNegative val="0"/>
          <c:dLbls>
            <c:dLbl>
              <c:idx val="1"/>
              <c:layout>
                <c:manualLayout>
                  <c:x val="2.21116639027087E-2"/>
                  <c:y val="-1.2499995898951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6533996683250499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266998341625201E-2"/>
                  <c:y val="-8.333330599301020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Hygiene!$C$98:$J$98</c:f>
              <c:strCache>
                <c:ptCount val="8"/>
                <c:pt idx="0">
                  <c:v>Community gathering/meeting</c:v>
                </c:pt>
                <c:pt idx="1">
                  <c:v>Printed Brochure</c:v>
                </c:pt>
                <c:pt idx="2">
                  <c:v>Newspaper</c:v>
                </c:pt>
                <c:pt idx="3">
                  <c:v>Radio</c:v>
                </c:pt>
                <c:pt idx="4">
                  <c:v>Television</c:v>
                </c:pt>
                <c:pt idx="5">
                  <c:v>Street Drama/Theatre</c:v>
                </c:pt>
                <c:pt idx="6">
                  <c:v>Public Address/Miking </c:v>
                </c:pt>
                <c:pt idx="7">
                  <c:v>Awareness Camps/ Campaigns/Railies</c:v>
                </c:pt>
              </c:strCache>
            </c:strRef>
          </c:cat>
          <c:val>
            <c:numRef>
              <c:f>Hygiene!$C$101:$J$101</c:f>
              <c:numCache>
                <c:formatCode>0.00</c:formatCode>
                <c:ptCount val="8"/>
                <c:pt idx="0">
                  <c:v>42.058165548098437</c:v>
                </c:pt>
                <c:pt idx="1">
                  <c:v>2.4608501118568231</c:v>
                </c:pt>
                <c:pt idx="2">
                  <c:v>1.5659955257270699</c:v>
                </c:pt>
                <c:pt idx="3">
                  <c:v>16.554809843400481</c:v>
                </c:pt>
                <c:pt idx="4">
                  <c:v>5.592841163310962</c:v>
                </c:pt>
                <c:pt idx="5">
                  <c:v>5.145413870246073</c:v>
                </c:pt>
                <c:pt idx="6">
                  <c:v>15.436241610738261</c:v>
                </c:pt>
                <c:pt idx="7">
                  <c:v>11.185682326621951</c:v>
                </c:pt>
              </c:numCache>
            </c:numRef>
          </c:val>
        </c:ser>
        <c:dLbls>
          <c:showLegendKey val="0"/>
          <c:showVal val="0"/>
          <c:showCatName val="0"/>
          <c:showSerName val="0"/>
          <c:showPercent val="0"/>
          <c:showBubbleSize val="0"/>
        </c:dLbls>
        <c:gapWidth val="150"/>
        <c:axId val="545536856"/>
        <c:axId val="545537248"/>
      </c:barChart>
      <c:catAx>
        <c:axId val="545536856"/>
        <c:scaling>
          <c:orientation val="minMax"/>
        </c:scaling>
        <c:delete val="0"/>
        <c:axPos val="b"/>
        <c:numFmt formatCode="General" sourceLinked="0"/>
        <c:majorTickMark val="none"/>
        <c:minorTickMark val="none"/>
        <c:tickLblPos val="nextTo"/>
        <c:txPr>
          <a:bodyPr/>
          <a:lstStyle/>
          <a:p>
            <a:pPr>
              <a:defRPr sz="800" baseline="0">
                <a:latin typeface="Times New Roman" pitchFamily="18" charset="0"/>
              </a:defRPr>
            </a:pPr>
            <a:endParaRPr lang="en-US"/>
          </a:p>
        </c:txPr>
        <c:crossAx val="545537248"/>
        <c:crosses val="autoZero"/>
        <c:auto val="1"/>
        <c:lblAlgn val="ctr"/>
        <c:lblOffset val="100"/>
        <c:noMultiLvlLbl val="0"/>
      </c:catAx>
      <c:valAx>
        <c:axId val="545537248"/>
        <c:scaling>
          <c:orientation val="minMax"/>
        </c:scaling>
        <c:delete val="0"/>
        <c:axPos val="l"/>
        <c:majorGridlines/>
        <c:numFmt formatCode="0.00" sourceLinked="1"/>
        <c:majorTickMark val="none"/>
        <c:minorTickMark val="none"/>
        <c:tickLblPos val="nextTo"/>
        <c:txPr>
          <a:bodyPr/>
          <a:lstStyle/>
          <a:p>
            <a:pPr>
              <a:defRPr sz="900" baseline="0">
                <a:latin typeface="Times New Roman" pitchFamily="18" charset="0"/>
              </a:defRPr>
            </a:pPr>
            <a:endParaRPr lang="en-US"/>
          </a:p>
        </c:txPr>
        <c:crossAx val="545536856"/>
        <c:crosses val="autoZero"/>
        <c:crossBetween val="between"/>
      </c:valAx>
    </c:plotArea>
    <c:legend>
      <c:legendPos val="r"/>
      <c:legendEntry>
        <c:idx val="1"/>
        <c:txPr>
          <a:bodyPr/>
          <a:lstStyle/>
          <a:p>
            <a:pPr>
              <a:defRPr sz="900" baseline="0">
                <a:latin typeface="Times New Roman" pitchFamily="18" charset="0"/>
              </a:defRPr>
            </a:pPr>
            <a:endParaRPr lang="en-US"/>
          </a:p>
        </c:txPr>
      </c:legendEntry>
      <c:layout>
        <c:manualLayout>
          <c:xMode val="edge"/>
          <c:yMode val="edge"/>
          <c:x val="0.79102021125149502"/>
          <c:y val="0.75367222871559003"/>
          <c:w val="0.20647081670398501"/>
          <c:h val="0.209816344765275"/>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230, NEWAH+UEMS (n) =374</a:t>
            </a:r>
            <a:endParaRPr lang="en-US" sz="1000" baseline="0">
              <a:latin typeface="Times New Roman" pitchFamily="18" charset="0"/>
            </a:endParaRPr>
          </a:p>
        </c:rich>
      </c:tx>
      <c:overlay val="0"/>
    </c:title>
    <c:autoTitleDeleted val="0"/>
    <c:plotArea>
      <c:layout/>
      <c:barChart>
        <c:barDir val="col"/>
        <c:grouping val="clustered"/>
        <c:varyColors val="0"/>
        <c:ser>
          <c:idx val="0"/>
          <c:order val="0"/>
          <c:tx>
            <c:strRef>
              <c:f>Hygiene!$K$130</c:f>
              <c:strCache>
                <c:ptCount val="1"/>
                <c:pt idx="0">
                  <c:v> Clothes</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Hygiene!$J$131:$J$133</c:f>
              <c:strCache>
                <c:ptCount val="3"/>
                <c:pt idx="0">
                  <c:v>FEDO</c:v>
                </c:pt>
                <c:pt idx="1">
                  <c:v>NEWAH+UEMS</c:v>
                </c:pt>
                <c:pt idx="2">
                  <c:v>Total</c:v>
                </c:pt>
              </c:strCache>
            </c:strRef>
          </c:cat>
          <c:val>
            <c:numRef>
              <c:f>Hygiene!$K$131:$K$133</c:f>
              <c:numCache>
                <c:formatCode>General</c:formatCode>
                <c:ptCount val="3"/>
                <c:pt idx="0">
                  <c:v>92.6</c:v>
                </c:pt>
                <c:pt idx="1">
                  <c:v>79.400000000000006</c:v>
                </c:pt>
                <c:pt idx="2">
                  <c:v>84.4</c:v>
                </c:pt>
              </c:numCache>
            </c:numRef>
          </c:val>
        </c:ser>
        <c:ser>
          <c:idx val="1"/>
          <c:order val="1"/>
          <c:tx>
            <c:strRef>
              <c:f>Hygiene!$L$130</c:f>
              <c:strCache>
                <c:ptCount val="1"/>
                <c:pt idx="0">
                  <c:v> Sanitary pad</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Hygiene!$J$131:$J$133</c:f>
              <c:strCache>
                <c:ptCount val="3"/>
                <c:pt idx="0">
                  <c:v>FEDO</c:v>
                </c:pt>
                <c:pt idx="1">
                  <c:v>NEWAH+UEMS</c:v>
                </c:pt>
                <c:pt idx="2">
                  <c:v>Total</c:v>
                </c:pt>
              </c:strCache>
            </c:strRef>
          </c:cat>
          <c:val>
            <c:numRef>
              <c:f>Hygiene!$L$131:$L$133</c:f>
              <c:numCache>
                <c:formatCode>General</c:formatCode>
                <c:ptCount val="3"/>
                <c:pt idx="0">
                  <c:v>7.4</c:v>
                </c:pt>
                <c:pt idx="1">
                  <c:v>20.6</c:v>
                </c:pt>
                <c:pt idx="2">
                  <c:v>15.6</c:v>
                </c:pt>
              </c:numCache>
            </c:numRef>
          </c:val>
        </c:ser>
        <c:dLbls>
          <c:showLegendKey val="0"/>
          <c:showVal val="0"/>
          <c:showCatName val="0"/>
          <c:showSerName val="0"/>
          <c:showPercent val="0"/>
          <c:showBubbleSize val="0"/>
        </c:dLbls>
        <c:gapWidth val="150"/>
        <c:axId val="536302944"/>
        <c:axId val="536300984"/>
      </c:barChart>
      <c:catAx>
        <c:axId val="536302944"/>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536300984"/>
        <c:crosses val="autoZero"/>
        <c:auto val="1"/>
        <c:lblAlgn val="ctr"/>
        <c:lblOffset val="100"/>
        <c:noMultiLvlLbl val="0"/>
      </c:catAx>
      <c:valAx>
        <c:axId val="536300984"/>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536302944"/>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230, NEWAH+UEMS (n) =374</a:t>
            </a:r>
          </a:p>
        </c:rich>
      </c:tx>
      <c:layout>
        <c:manualLayout>
          <c:xMode val="edge"/>
          <c:yMode val="edge"/>
          <c:x val="0.17201320806416401"/>
          <c:y val="2.69194789632397E-2"/>
        </c:manualLayout>
      </c:layout>
      <c:overlay val="0"/>
    </c:title>
    <c:autoTitleDeleted val="0"/>
    <c:plotArea>
      <c:layout>
        <c:manualLayout>
          <c:layoutTarget val="inner"/>
          <c:xMode val="edge"/>
          <c:yMode val="edge"/>
          <c:x val="0.12269597550306199"/>
          <c:y val="0.16089129483814499"/>
          <c:w val="0.61158311461067405"/>
          <c:h val="0.48641695829687998"/>
        </c:manualLayout>
      </c:layout>
      <c:barChart>
        <c:barDir val="col"/>
        <c:grouping val="clustered"/>
        <c:varyColors val="0"/>
        <c:ser>
          <c:idx val="0"/>
          <c:order val="0"/>
          <c:tx>
            <c:strRef>
              <c:f>Hygiene!$F$143</c:f>
              <c:strCache>
                <c:ptCount val="1"/>
                <c:pt idx="0">
                  <c:v>FEDO</c:v>
                </c:pt>
              </c:strCache>
            </c:strRef>
          </c:tx>
          <c:invertIfNegative val="0"/>
          <c:dLbls>
            <c:dLbl>
              <c:idx val="1"/>
              <c:layout>
                <c:manualLayout>
                  <c:x val="-2.2222222222222199E-2"/>
                  <c:y val="-4.62962962962961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Hygiene!$G$142:$K$142</c:f>
              <c:strCache>
                <c:ptCount val="5"/>
                <c:pt idx="0">
                  <c:v> Burn/destroy by fire</c:v>
                </c:pt>
                <c:pt idx="1">
                  <c:v> Bury</c:v>
                </c:pt>
                <c:pt idx="2">
                  <c:v> Dispose at toilet</c:v>
                </c:pt>
                <c:pt idx="3">
                  <c:v> Throw elsewhere</c:v>
                </c:pt>
                <c:pt idx="4">
                  <c:v> Re-used after washing</c:v>
                </c:pt>
              </c:strCache>
            </c:strRef>
          </c:cat>
          <c:val>
            <c:numRef>
              <c:f>Hygiene!$G$143:$K$143</c:f>
              <c:numCache>
                <c:formatCode>General</c:formatCode>
                <c:ptCount val="5"/>
                <c:pt idx="0">
                  <c:v>19.100000000000001</c:v>
                </c:pt>
                <c:pt idx="1">
                  <c:v>47.8</c:v>
                </c:pt>
                <c:pt idx="2">
                  <c:v>22.2</c:v>
                </c:pt>
                <c:pt idx="3">
                  <c:v>0.9</c:v>
                </c:pt>
                <c:pt idx="4">
                  <c:v>10</c:v>
                </c:pt>
              </c:numCache>
            </c:numRef>
          </c:val>
        </c:ser>
        <c:ser>
          <c:idx val="1"/>
          <c:order val="1"/>
          <c:tx>
            <c:strRef>
              <c:f>Hygiene!$F$144</c:f>
              <c:strCache>
                <c:ptCount val="1"/>
                <c:pt idx="0">
                  <c:v>NEWAH+UEMS</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Hygiene!$G$142:$K$142</c:f>
              <c:strCache>
                <c:ptCount val="5"/>
                <c:pt idx="0">
                  <c:v> Burn/destroy by fire</c:v>
                </c:pt>
                <c:pt idx="1">
                  <c:v> Bury</c:v>
                </c:pt>
                <c:pt idx="2">
                  <c:v> Dispose at toilet</c:v>
                </c:pt>
                <c:pt idx="3">
                  <c:v> Throw elsewhere</c:v>
                </c:pt>
                <c:pt idx="4">
                  <c:v> Re-used after washing</c:v>
                </c:pt>
              </c:strCache>
            </c:strRef>
          </c:cat>
          <c:val>
            <c:numRef>
              <c:f>Hygiene!$G$144:$K$144</c:f>
              <c:numCache>
                <c:formatCode>General</c:formatCode>
                <c:ptCount val="5"/>
                <c:pt idx="0">
                  <c:v>17.600000000000001</c:v>
                </c:pt>
                <c:pt idx="1">
                  <c:v>50.5</c:v>
                </c:pt>
                <c:pt idx="2">
                  <c:v>4</c:v>
                </c:pt>
                <c:pt idx="3">
                  <c:v>27</c:v>
                </c:pt>
                <c:pt idx="4">
                  <c:v>0.8</c:v>
                </c:pt>
              </c:numCache>
            </c:numRef>
          </c:val>
        </c:ser>
        <c:ser>
          <c:idx val="2"/>
          <c:order val="2"/>
          <c:tx>
            <c:strRef>
              <c:f>Hygiene!$F$145</c:f>
              <c:strCache>
                <c:ptCount val="1"/>
                <c:pt idx="0">
                  <c:v>Total</c:v>
                </c:pt>
              </c:strCache>
            </c:strRef>
          </c:tx>
          <c:invertIfNegative val="0"/>
          <c:dLbls>
            <c:dLbl>
              <c:idx val="0"/>
              <c:layout>
                <c:manualLayout>
                  <c:x val="1.9444444444444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19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Hygiene!$G$142:$K$142</c:f>
              <c:strCache>
                <c:ptCount val="5"/>
                <c:pt idx="0">
                  <c:v> Burn/destroy by fire</c:v>
                </c:pt>
                <c:pt idx="1">
                  <c:v> Bury</c:v>
                </c:pt>
                <c:pt idx="2">
                  <c:v> Dispose at toilet</c:v>
                </c:pt>
                <c:pt idx="3">
                  <c:v> Throw elsewhere</c:v>
                </c:pt>
                <c:pt idx="4">
                  <c:v> Re-used after washing</c:v>
                </c:pt>
              </c:strCache>
            </c:strRef>
          </c:cat>
          <c:val>
            <c:numRef>
              <c:f>Hygiene!$G$145:$K$145</c:f>
              <c:numCache>
                <c:formatCode>General</c:formatCode>
                <c:ptCount val="5"/>
                <c:pt idx="0">
                  <c:v>18.2</c:v>
                </c:pt>
                <c:pt idx="1">
                  <c:v>49.5</c:v>
                </c:pt>
                <c:pt idx="2">
                  <c:v>2.8</c:v>
                </c:pt>
                <c:pt idx="3">
                  <c:v>20.5</c:v>
                </c:pt>
                <c:pt idx="4">
                  <c:v>8.9</c:v>
                </c:pt>
              </c:numCache>
            </c:numRef>
          </c:val>
        </c:ser>
        <c:dLbls>
          <c:showLegendKey val="0"/>
          <c:showVal val="0"/>
          <c:showCatName val="0"/>
          <c:showSerName val="0"/>
          <c:showPercent val="0"/>
          <c:showBubbleSize val="0"/>
        </c:dLbls>
        <c:gapWidth val="150"/>
        <c:axId val="536304512"/>
        <c:axId val="536304904"/>
      </c:barChart>
      <c:catAx>
        <c:axId val="536304512"/>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536304904"/>
        <c:crosses val="autoZero"/>
        <c:auto val="1"/>
        <c:lblAlgn val="ctr"/>
        <c:lblOffset val="100"/>
        <c:noMultiLvlLbl val="0"/>
      </c:catAx>
      <c:valAx>
        <c:axId val="536304904"/>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536304512"/>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School Toilet Status (n=28)</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Absent</c:v>
                </c:pt>
              </c:strCache>
            </c:strRef>
          </c:tx>
          <c:spPr>
            <a:solidFill>
              <a:schemeClr val="accent1"/>
            </a:solidFill>
            <a:ln>
              <a:noFill/>
            </a:ln>
            <a:effectLst/>
          </c:spPr>
          <c:invertIfNegative val="0"/>
          <c:cat>
            <c:strRef>
              <c:f>Sheet1!$A$2:$A$7</c:f>
              <c:strCache>
                <c:ptCount val="6"/>
                <c:pt idx="0">
                  <c:v>Separate by Gender</c:v>
                </c:pt>
                <c:pt idx="1">
                  <c:v>One Toilet per 50 girls in school</c:v>
                </c:pt>
                <c:pt idx="2">
                  <c:v>Sufficient water for Toilet cleaning</c:v>
                </c:pt>
                <c:pt idx="3">
                  <c:v>Regular cleaning of toilets</c:v>
                </c:pt>
                <c:pt idx="4">
                  <c:v>Ventilator for air circulation in Toilets</c:v>
                </c:pt>
                <c:pt idx="5">
                  <c:v>Locks from the inside per Toilet</c:v>
                </c:pt>
              </c:strCache>
            </c:strRef>
          </c:cat>
          <c:val>
            <c:numRef>
              <c:f>Sheet1!$B$2:$B$7</c:f>
              <c:numCache>
                <c:formatCode>General</c:formatCode>
                <c:ptCount val="6"/>
                <c:pt idx="0">
                  <c:v>5</c:v>
                </c:pt>
                <c:pt idx="1">
                  <c:v>9</c:v>
                </c:pt>
                <c:pt idx="2">
                  <c:v>5</c:v>
                </c:pt>
                <c:pt idx="3">
                  <c:v>2</c:v>
                </c:pt>
                <c:pt idx="4">
                  <c:v>1</c:v>
                </c:pt>
                <c:pt idx="5">
                  <c:v>2</c:v>
                </c:pt>
              </c:numCache>
            </c:numRef>
          </c:val>
        </c:ser>
        <c:ser>
          <c:idx val="1"/>
          <c:order val="1"/>
          <c:tx>
            <c:strRef>
              <c:f>Sheet1!$C$1</c:f>
              <c:strCache>
                <c:ptCount val="1"/>
                <c:pt idx="0">
                  <c:v>Good</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Separate by Gender</c:v>
                </c:pt>
                <c:pt idx="1">
                  <c:v>One Toilet per 50 girls in school</c:v>
                </c:pt>
                <c:pt idx="2">
                  <c:v>Sufficient water for Toilet cleaning</c:v>
                </c:pt>
                <c:pt idx="3">
                  <c:v>Regular cleaning of toilets</c:v>
                </c:pt>
                <c:pt idx="4">
                  <c:v>Ventilator for air circulation in Toilets</c:v>
                </c:pt>
                <c:pt idx="5">
                  <c:v>Locks from the inside per Toilet</c:v>
                </c:pt>
              </c:strCache>
            </c:strRef>
          </c:cat>
          <c:val>
            <c:numRef>
              <c:f>Sheet1!$C$2:$C$7</c:f>
              <c:numCache>
                <c:formatCode>General</c:formatCode>
                <c:ptCount val="6"/>
                <c:pt idx="0">
                  <c:v>2</c:v>
                </c:pt>
                <c:pt idx="1">
                  <c:v>1</c:v>
                </c:pt>
                <c:pt idx="2">
                  <c:v>0</c:v>
                </c:pt>
                <c:pt idx="3">
                  <c:v>1</c:v>
                </c:pt>
                <c:pt idx="4">
                  <c:v>2</c:v>
                </c:pt>
                <c:pt idx="5">
                  <c:v>20</c:v>
                </c:pt>
              </c:numCache>
            </c:numRef>
          </c:val>
        </c:ser>
        <c:ser>
          <c:idx val="2"/>
          <c:order val="2"/>
          <c:tx>
            <c:strRef>
              <c:f>Sheet1!$D$1</c:f>
              <c:strCache>
                <c:ptCount val="1"/>
                <c:pt idx="0">
                  <c:v>Medium</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Separate by Gender</c:v>
                </c:pt>
                <c:pt idx="1">
                  <c:v>One Toilet per 50 girls in school</c:v>
                </c:pt>
                <c:pt idx="2">
                  <c:v>Sufficient water for Toilet cleaning</c:v>
                </c:pt>
                <c:pt idx="3">
                  <c:v>Regular cleaning of toilets</c:v>
                </c:pt>
                <c:pt idx="4">
                  <c:v>Ventilator for air circulation in Toilets</c:v>
                </c:pt>
                <c:pt idx="5">
                  <c:v>Locks from the inside per Toilet</c:v>
                </c:pt>
              </c:strCache>
            </c:strRef>
          </c:cat>
          <c:val>
            <c:numRef>
              <c:f>Sheet1!$D$2:$D$7</c:f>
              <c:numCache>
                <c:formatCode>General</c:formatCode>
                <c:ptCount val="6"/>
                <c:pt idx="0">
                  <c:v>16</c:v>
                </c:pt>
                <c:pt idx="1">
                  <c:v>9</c:v>
                </c:pt>
                <c:pt idx="2">
                  <c:v>12</c:v>
                </c:pt>
                <c:pt idx="3">
                  <c:v>13</c:v>
                </c:pt>
                <c:pt idx="4">
                  <c:v>23</c:v>
                </c:pt>
                <c:pt idx="5">
                  <c:v>0</c:v>
                </c:pt>
              </c:numCache>
            </c:numRef>
          </c:val>
        </c:ser>
        <c:ser>
          <c:idx val="3"/>
          <c:order val="3"/>
          <c:tx>
            <c:strRef>
              <c:f>Sheet1!$E$1</c:f>
              <c:strCache>
                <c:ptCount val="1"/>
                <c:pt idx="0">
                  <c:v>Bad</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Separate by Gender</c:v>
                </c:pt>
                <c:pt idx="1">
                  <c:v>One Toilet per 50 girls in school</c:v>
                </c:pt>
                <c:pt idx="2">
                  <c:v>Sufficient water for Toilet cleaning</c:v>
                </c:pt>
                <c:pt idx="3">
                  <c:v>Regular cleaning of toilets</c:v>
                </c:pt>
                <c:pt idx="4">
                  <c:v>Ventilator for air circulation in Toilets</c:v>
                </c:pt>
                <c:pt idx="5">
                  <c:v>Locks from the inside per Toilet</c:v>
                </c:pt>
              </c:strCache>
            </c:strRef>
          </c:cat>
          <c:val>
            <c:numRef>
              <c:f>Sheet1!$E$2:$E$7</c:f>
              <c:numCache>
                <c:formatCode>General</c:formatCode>
                <c:ptCount val="6"/>
                <c:pt idx="0">
                  <c:v>3</c:v>
                </c:pt>
                <c:pt idx="1">
                  <c:v>5</c:v>
                </c:pt>
                <c:pt idx="2">
                  <c:v>6</c:v>
                </c:pt>
                <c:pt idx="3">
                  <c:v>5</c:v>
                </c:pt>
                <c:pt idx="4">
                  <c:v>2</c:v>
                </c:pt>
                <c:pt idx="5">
                  <c:v>3</c:v>
                </c:pt>
              </c:numCache>
            </c:numRef>
          </c:val>
        </c:ser>
        <c:ser>
          <c:idx val="4"/>
          <c:order val="4"/>
          <c:tx>
            <c:strRef>
              <c:f>Sheet1!$F$1</c:f>
              <c:strCache>
                <c:ptCount val="1"/>
                <c:pt idx="0">
                  <c:v>Poor</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Separate by Gender</c:v>
                </c:pt>
                <c:pt idx="1">
                  <c:v>One Toilet per 50 girls in school</c:v>
                </c:pt>
                <c:pt idx="2">
                  <c:v>Sufficient water for Toilet cleaning</c:v>
                </c:pt>
                <c:pt idx="3">
                  <c:v>Regular cleaning of toilets</c:v>
                </c:pt>
                <c:pt idx="4">
                  <c:v>Ventilator for air circulation in Toilets</c:v>
                </c:pt>
                <c:pt idx="5">
                  <c:v>Locks from the inside per Toilet</c:v>
                </c:pt>
              </c:strCache>
            </c:strRef>
          </c:cat>
          <c:val>
            <c:numRef>
              <c:f>Sheet1!$F$2:$F$7</c:f>
              <c:numCache>
                <c:formatCode>General</c:formatCode>
                <c:ptCount val="6"/>
                <c:pt idx="0">
                  <c:v>2</c:v>
                </c:pt>
                <c:pt idx="1">
                  <c:v>4</c:v>
                </c:pt>
                <c:pt idx="2">
                  <c:v>5</c:v>
                </c:pt>
                <c:pt idx="3">
                  <c:v>7</c:v>
                </c:pt>
                <c:pt idx="4">
                  <c:v>0</c:v>
                </c:pt>
                <c:pt idx="5">
                  <c:v>3</c:v>
                </c:pt>
              </c:numCache>
            </c:numRef>
          </c:val>
        </c:ser>
        <c:dLbls>
          <c:showLegendKey val="0"/>
          <c:showVal val="0"/>
          <c:showCatName val="0"/>
          <c:showSerName val="0"/>
          <c:showPercent val="0"/>
          <c:showBubbleSize val="0"/>
        </c:dLbls>
        <c:gapWidth val="219"/>
        <c:overlap val="-27"/>
        <c:axId val="536305296"/>
        <c:axId val="536296672"/>
      </c:barChart>
      <c:catAx>
        <c:axId val="536305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Toilet Provision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296672"/>
        <c:crosses val="autoZero"/>
        <c:auto val="1"/>
        <c:lblAlgn val="ctr"/>
        <c:lblOffset val="100"/>
        <c:noMultiLvlLbl val="0"/>
      </c:catAx>
      <c:valAx>
        <c:axId val="53629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Schools</a:t>
                </a:r>
              </a:p>
            </c:rich>
          </c:tx>
          <c:layout>
            <c:manualLayout>
              <c:xMode val="edge"/>
              <c:yMode val="edge"/>
              <c:x val="2.5462962962963201E-2"/>
              <c:y val="0.3000028121484830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30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dirty="0" smtClean="0"/>
              <a:t>Wealth</a:t>
            </a:r>
            <a:r>
              <a:rPr lang="en-US" sz="900" baseline="0" dirty="0" smtClean="0"/>
              <a:t> Classification by Caste (n=604)</a:t>
            </a:r>
            <a:endParaRPr lang="en-US" sz="900" dirty="0"/>
          </a:p>
        </c:rich>
      </c:tx>
      <c:overlay val="0"/>
      <c:spPr>
        <a:noFill/>
        <a:ln>
          <a:noFill/>
        </a:ln>
        <a:effectLst/>
      </c:spPr>
    </c:title>
    <c:autoTitleDeleted val="0"/>
    <c:plotArea>
      <c:layout>
        <c:manualLayout>
          <c:layoutTarget val="inner"/>
          <c:xMode val="edge"/>
          <c:yMode val="edge"/>
          <c:x val="0.15577383549947901"/>
          <c:y val="0.170007105678188"/>
          <c:w val="0.778022633534452"/>
          <c:h val="0.51389712649555297"/>
        </c:manualLayout>
      </c:layout>
      <c:barChart>
        <c:barDir val="col"/>
        <c:grouping val="clustered"/>
        <c:varyColors val="0"/>
        <c:ser>
          <c:idx val="0"/>
          <c:order val="0"/>
          <c:tx>
            <c:strRef>
              <c:f>Sheet1!$B$1</c:f>
              <c:strCache>
                <c:ptCount val="1"/>
                <c:pt idx="0">
                  <c:v>Other Caste/Ethnic Group</c:v>
                </c:pt>
              </c:strCache>
            </c:strRef>
          </c:tx>
          <c:spPr>
            <a:solidFill>
              <a:schemeClr val="accent1"/>
            </a:solidFill>
            <a:ln>
              <a:noFill/>
            </a:ln>
            <a:effectLst/>
          </c:spPr>
          <c:invertIfNegative val="0"/>
          <c:cat>
            <c:strRef>
              <c:f>Sheet1!$A$2:$A$4</c:f>
              <c:strCache>
                <c:ptCount val="3"/>
                <c:pt idx="0">
                  <c:v>Poor</c:v>
                </c:pt>
                <c:pt idx="1">
                  <c:v>Moderate</c:v>
                </c:pt>
                <c:pt idx="2">
                  <c:v>Rich</c:v>
                </c:pt>
              </c:strCache>
            </c:strRef>
          </c:cat>
          <c:val>
            <c:numRef>
              <c:f>Sheet1!$B$2:$B$4</c:f>
              <c:numCache>
                <c:formatCode>General</c:formatCode>
                <c:ptCount val="3"/>
                <c:pt idx="0">
                  <c:v>18.3</c:v>
                </c:pt>
                <c:pt idx="1">
                  <c:v>62.6</c:v>
                </c:pt>
                <c:pt idx="2">
                  <c:v>19.2</c:v>
                </c:pt>
              </c:numCache>
            </c:numRef>
          </c:val>
        </c:ser>
        <c:ser>
          <c:idx val="1"/>
          <c:order val="1"/>
          <c:tx>
            <c:strRef>
              <c:f>Sheet1!$C$1</c:f>
              <c:strCache>
                <c:ptCount val="1"/>
                <c:pt idx="0">
                  <c:v>Janajaties</c:v>
                </c:pt>
              </c:strCache>
            </c:strRef>
          </c:tx>
          <c:spPr>
            <a:solidFill>
              <a:schemeClr val="accent2"/>
            </a:solidFill>
            <a:ln>
              <a:noFill/>
            </a:ln>
            <a:effectLst/>
          </c:spPr>
          <c:invertIfNegative val="0"/>
          <c:cat>
            <c:strRef>
              <c:f>Sheet1!$A$2:$A$4</c:f>
              <c:strCache>
                <c:ptCount val="3"/>
                <c:pt idx="0">
                  <c:v>Poor</c:v>
                </c:pt>
                <c:pt idx="1">
                  <c:v>Moderate</c:v>
                </c:pt>
                <c:pt idx="2">
                  <c:v>Rich</c:v>
                </c:pt>
              </c:strCache>
            </c:strRef>
          </c:cat>
          <c:val>
            <c:numRef>
              <c:f>Sheet1!$C$2:$C$4</c:f>
              <c:numCache>
                <c:formatCode>General</c:formatCode>
                <c:ptCount val="3"/>
                <c:pt idx="0">
                  <c:v>20</c:v>
                </c:pt>
                <c:pt idx="1">
                  <c:v>70</c:v>
                </c:pt>
                <c:pt idx="2">
                  <c:v>10</c:v>
                </c:pt>
              </c:numCache>
            </c:numRef>
          </c:val>
        </c:ser>
        <c:ser>
          <c:idx val="2"/>
          <c:order val="2"/>
          <c:tx>
            <c:strRef>
              <c:f>Sheet1!$D$1</c:f>
              <c:strCache>
                <c:ptCount val="1"/>
                <c:pt idx="0">
                  <c:v>Dalit</c:v>
                </c:pt>
              </c:strCache>
            </c:strRef>
          </c:tx>
          <c:spPr>
            <a:solidFill>
              <a:schemeClr val="accent3"/>
            </a:solidFill>
            <a:ln>
              <a:noFill/>
            </a:ln>
            <a:effectLst/>
          </c:spPr>
          <c:invertIfNegative val="0"/>
          <c:cat>
            <c:strRef>
              <c:f>Sheet1!$A$2:$A$4</c:f>
              <c:strCache>
                <c:ptCount val="3"/>
                <c:pt idx="0">
                  <c:v>Poor</c:v>
                </c:pt>
                <c:pt idx="1">
                  <c:v>Moderate</c:v>
                </c:pt>
                <c:pt idx="2">
                  <c:v>Rich</c:v>
                </c:pt>
              </c:strCache>
            </c:strRef>
          </c:cat>
          <c:val>
            <c:numRef>
              <c:f>Sheet1!$D$2:$D$4</c:f>
              <c:numCache>
                <c:formatCode>General</c:formatCode>
                <c:ptCount val="3"/>
                <c:pt idx="0">
                  <c:v>88.7</c:v>
                </c:pt>
                <c:pt idx="1">
                  <c:v>11</c:v>
                </c:pt>
                <c:pt idx="2">
                  <c:v>0.3</c:v>
                </c:pt>
              </c:numCache>
            </c:numRef>
          </c:val>
        </c:ser>
        <c:ser>
          <c:idx val="3"/>
          <c:order val="3"/>
          <c:tx>
            <c:strRef>
              <c:f>Sheet1!$E$1</c:f>
              <c:strCache>
                <c:ptCount val="1"/>
                <c:pt idx="0">
                  <c:v>Total</c:v>
                </c:pt>
              </c:strCache>
            </c:strRef>
          </c:tx>
          <c:spPr>
            <a:solidFill>
              <a:schemeClr val="accent4"/>
            </a:solidFill>
            <a:ln>
              <a:noFill/>
            </a:ln>
            <a:effectLst/>
          </c:spPr>
          <c:invertIfNegative val="0"/>
          <c:cat>
            <c:strRef>
              <c:f>Sheet1!$A$2:$A$4</c:f>
              <c:strCache>
                <c:ptCount val="3"/>
                <c:pt idx="0">
                  <c:v>Poor</c:v>
                </c:pt>
                <c:pt idx="1">
                  <c:v>Moderate</c:v>
                </c:pt>
                <c:pt idx="2">
                  <c:v>Rich</c:v>
                </c:pt>
              </c:strCache>
            </c:strRef>
          </c:cat>
          <c:val>
            <c:numRef>
              <c:f>Sheet1!$E$2:$E$4</c:f>
              <c:numCache>
                <c:formatCode>General</c:formatCode>
                <c:ptCount val="3"/>
                <c:pt idx="0">
                  <c:v>59.8</c:v>
                </c:pt>
                <c:pt idx="1">
                  <c:v>32.6</c:v>
                </c:pt>
                <c:pt idx="2">
                  <c:v>7.6</c:v>
                </c:pt>
              </c:numCache>
            </c:numRef>
          </c:val>
        </c:ser>
        <c:dLbls>
          <c:showLegendKey val="0"/>
          <c:showVal val="0"/>
          <c:showCatName val="0"/>
          <c:showSerName val="0"/>
          <c:showPercent val="0"/>
          <c:showBubbleSize val="0"/>
        </c:dLbls>
        <c:gapWidth val="219"/>
        <c:overlap val="-27"/>
        <c:axId val="537517600"/>
        <c:axId val="537518776"/>
      </c:barChart>
      <c:catAx>
        <c:axId val="537517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dirty="0" smtClean="0"/>
                  <a:t>Wealth Status</a:t>
                </a:r>
                <a:endParaRPr lang="en-US" sz="1000" dirty="0"/>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37518776"/>
        <c:crosses val="autoZero"/>
        <c:auto val="1"/>
        <c:lblAlgn val="ctr"/>
        <c:lblOffset val="100"/>
        <c:noMultiLvlLbl val="0"/>
      </c:catAx>
      <c:valAx>
        <c:axId val="537518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dirty="0" smtClean="0"/>
                  <a:t>% of Total HH </a:t>
                </a:r>
                <a:endParaRPr lang="en-US" sz="1000" dirty="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37517600"/>
        <c:crosses val="autoZero"/>
        <c:crossBetween val="between"/>
      </c:valAx>
      <c:spPr>
        <a:noFill/>
        <a:ln>
          <a:noFill/>
        </a:ln>
        <a:effectLst/>
      </c:spPr>
    </c:plotArea>
    <c:legend>
      <c:legendPos val="b"/>
      <c:layout>
        <c:manualLayout>
          <c:xMode val="edge"/>
          <c:yMode val="edge"/>
          <c:x val="3.3189390177579402E-2"/>
          <c:y val="0.83533762825101399"/>
          <c:w val="0.94642092880281903"/>
          <c:h val="0.1588723284589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1" i="0" baseline="0">
                <a:latin typeface="Times New Roman" pitchFamily="18" charset="0"/>
                <a:cs typeface="Times New Roman" pitchFamily="18" charset="0"/>
              </a:rPr>
              <a:t>FEDO (n) = 58, NEWAH+UMES (n) =94 and total 152</a:t>
            </a:r>
          </a:p>
          <a:p>
            <a:pPr>
              <a:defRPr/>
            </a:pPr>
            <a:r>
              <a:rPr lang="en-US" sz="1000" b="1" i="0" baseline="0">
                <a:latin typeface="Times New Roman" pitchFamily="18" charset="0"/>
                <a:cs typeface="Times New Roman" pitchFamily="18" charset="0"/>
              </a:rPr>
              <a:t>Multiple responses</a:t>
            </a:r>
            <a:endParaRPr lang="en-US" sz="1000">
              <a:latin typeface="Times New Roman" pitchFamily="18" charset="0"/>
              <a:cs typeface="Times New Roman" pitchFamily="18" charset="0"/>
            </a:endParaRPr>
          </a:p>
        </c:rich>
      </c:tx>
      <c:layout>
        <c:manualLayout>
          <c:xMode val="edge"/>
          <c:yMode val="edge"/>
          <c:x val="0.21985920777076301"/>
          <c:y val="0"/>
        </c:manualLayout>
      </c:layout>
      <c:overlay val="0"/>
    </c:title>
    <c:autoTitleDeleted val="0"/>
    <c:plotArea>
      <c:layout>
        <c:manualLayout>
          <c:layoutTarget val="inner"/>
          <c:xMode val="edge"/>
          <c:yMode val="edge"/>
          <c:x val="9.2836853447777298E-2"/>
          <c:y val="0.11229467104974999"/>
          <c:w val="0.71584221436145801"/>
          <c:h val="0.51242970291282997"/>
        </c:manualLayout>
      </c:layout>
      <c:barChart>
        <c:barDir val="col"/>
        <c:grouping val="clustered"/>
        <c:varyColors val="0"/>
        <c:ser>
          <c:idx val="0"/>
          <c:order val="0"/>
          <c:tx>
            <c:strRef>
              <c:f>Sheet1!$I$194</c:f>
              <c:strCache>
                <c:ptCount val="1"/>
                <c:pt idx="0">
                  <c:v>FEDO</c:v>
                </c:pt>
              </c:strCache>
            </c:strRef>
          </c:tx>
          <c:invertIfNegative val="0"/>
          <c:dLbls>
            <c:dLbl>
              <c:idx val="5"/>
              <c:layout>
                <c:manualLayout>
                  <c:x val="6.7796598105503902E-3"/>
                  <c:y val="-1.0840105316886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Sheet1!$J$193:$T$193</c:f>
              <c:strCache>
                <c:ptCount val="11"/>
                <c:pt idx="0">
                  <c:v> Water is Turbid</c:v>
                </c:pt>
                <c:pt idx="1">
                  <c:v>Water does not taste good</c:v>
                </c:pt>
                <c:pt idx="2">
                  <c:v>Water is saline</c:v>
                </c:pt>
                <c:pt idx="3">
                  <c:v>Water has foul odor</c:v>
                </c:pt>
                <c:pt idx="4">
                  <c:v>Water supply is irregular </c:v>
                </c:pt>
                <c:pt idx="5">
                  <c:v>Water point is far away </c:v>
                </c:pt>
                <c:pt idx="6">
                  <c:v>Too many users dependent on source/long queues</c:v>
                </c:pt>
                <c:pt idx="7">
                  <c:v>Water discharge is inadequate</c:v>
                </c:pt>
                <c:pt idx="8">
                  <c:v>Water source dries up </c:v>
                </c:pt>
                <c:pt idx="9">
                  <c:v>Arsenic</c:v>
                </c:pt>
                <c:pt idx="10">
                  <c:v>Iron</c:v>
                </c:pt>
              </c:strCache>
            </c:strRef>
          </c:cat>
          <c:val>
            <c:numRef>
              <c:f>Sheet1!$J$194:$T$194</c:f>
              <c:numCache>
                <c:formatCode>General</c:formatCode>
                <c:ptCount val="11"/>
                <c:pt idx="0">
                  <c:v>22.4</c:v>
                </c:pt>
                <c:pt idx="1">
                  <c:v>1.7</c:v>
                </c:pt>
                <c:pt idx="2">
                  <c:v>1.7</c:v>
                </c:pt>
                <c:pt idx="3">
                  <c:v>5.2</c:v>
                </c:pt>
                <c:pt idx="4">
                  <c:v>29.3</c:v>
                </c:pt>
                <c:pt idx="5">
                  <c:v>10.3</c:v>
                </c:pt>
                <c:pt idx="6">
                  <c:v>3.4</c:v>
                </c:pt>
                <c:pt idx="7">
                  <c:v>10.3</c:v>
                </c:pt>
                <c:pt idx="8">
                  <c:v>44.8</c:v>
                </c:pt>
                <c:pt idx="9">
                  <c:v>8.6</c:v>
                </c:pt>
                <c:pt idx="10">
                  <c:v>34.5</c:v>
                </c:pt>
              </c:numCache>
            </c:numRef>
          </c:val>
        </c:ser>
        <c:ser>
          <c:idx val="1"/>
          <c:order val="1"/>
          <c:tx>
            <c:strRef>
              <c:f>Sheet1!$I$195</c:f>
              <c:strCache>
                <c:ptCount val="1"/>
                <c:pt idx="0">
                  <c:v>NEWAH+UEMS</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Sheet1!$J$193:$T$193</c:f>
              <c:strCache>
                <c:ptCount val="11"/>
                <c:pt idx="0">
                  <c:v> Water is Turbid</c:v>
                </c:pt>
                <c:pt idx="1">
                  <c:v>Water does not taste good</c:v>
                </c:pt>
                <c:pt idx="2">
                  <c:v>Water is saline</c:v>
                </c:pt>
                <c:pt idx="3">
                  <c:v>Water has foul odor</c:v>
                </c:pt>
                <c:pt idx="4">
                  <c:v>Water supply is irregular </c:v>
                </c:pt>
                <c:pt idx="5">
                  <c:v>Water point is far away </c:v>
                </c:pt>
                <c:pt idx="6">
                  <c:v>Too many users dependent on source/long queues</c:v>
                </c:pt>
                <c:pt idx="7">
                  <c:v>Water discharge is inadequate</c:v>
                </c:pt>
                <c:pt idx="8">
                  <c:v>Water source dries up </c:v>
                </c:pt>
                <c:pt idx="9">
                  <c:v>Arsenic</c:v>
                </c:pt>
                <c:pt idx="10">
                  <c:v>Iron</c:v>
                </c:pt>
              </c:strCache>
            </c:strRef>
          </c:cat>
          <c:val>
            <c:numRef>
              <c:f>Sheet1!$J$195:$T$195</c:f>
              <c:numCache>
                <c:formatCode>General</c:formatCode>
                <c:ptCount val="11"/>
                <c:pt idx="0">
                  <c:v>47.9</c:v>
                </c:pt>
                <c:pt idx="1">
                  <c:v>19.100000000000001</c:v>
                </c:pt>
                <c:pt idx="2">
                  <c:v>17</c:v>
                </c:pt>
                <c:pt idx="3">
                  <c:v>14.9</c:v>
                </c:pt>
                <c:pt idx="4">
                  <c:v>20.2</c:v>
                </c:pt>
                <c:pt idx="5">
                  <c:v>9.6</c:v>
                </c:pt>
                <c:pt idx="6">
                  <c:v>12.8</c:v>
                </c:pt>
                <c:pt idx="7">
                  <c:v>6.4</c:v>
                </c:pt>
                <c:pt idx="8">
                  <c:v>23.4</c:v>
                </c:pt>
                <c:pt idx="9">
                  <c:v>17</c:v>
                </c:pt>
                <c:pt idx="10">
                  <c:v>29.8</c:v>
                </c:pt>
              </c:numCache>
            </c:numRef>
          </c:val>
        </c:ser>
        <c:ser>
          <c:idx val="2"/>
          <c:order val="2"/>
          <c:tx>
            <c:strRef>
              <c:f>Sheet1!$I$196</c:f>
              <c:strCache>
                <c:ptCount val="1"/>
                <c:pt idx="0">
                  <c:v>Total</c:v>
                </c:pt>
              </c:strCache>
            </c:strRef>
          </c:tx>
          <c:invertIfNegative val="0"/>
          <c:dLbls>
            <c:dLbl>
              <c:idx val="5"/>
              <c:layout>
                <c:manualLayout>
                  <c:x val="6.7796598105503902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35593196211006E-2"/>
                  <c:y val="-3.613368438962239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Sheet1!$J$193:$T$193</c:f>
              <c:strCache>
                <c:ptCount val="11"/>
                <c:pt idx="0">
                  <c:v> Water is Turbid</c:v>
                </c:pt>
                <c:pt idx="1">
                  <c:v>Water does not taste good</c:v>
                </c:pt>
                <c:pt idx="2">
                  <c:v>Water is saline</c:v>
                </c:pt>
                <c:pt idx="3">
                  <c:v>Water has foul odor</c:v>
                </c:pt>
                <c:pt idx="4">
                  <c:v>Water supply is irregular </c:v>
                </c:pt>
                <c:pt idx="5">
                  <c:v>Water point is far away </c:v>
                </c:pt>
                <c:pt idx="6">
                  <c:v>Too many users dependent on source/long queues</c:v>
                </c:pt>
                <c:pt idx="7">
                  <c:v>Water discharge is inadequate</c:v>
                </c:pt>
                <c:pt idx="8">
                  <c:v>Water source dries up </c:v>
                </c:pt>
                <c:pt idx="9">
                  <c:v>Arsenic</c:v>
                </c:pt>
                <c:pt idx="10">
                  <c:v>Iron</c:v>
                </c:pt>
              </c:strCache>
            </c:strRef>
          </c:cat>
          <c:val>
            <c:numRef>
              <c:f>Sheet1!$J$196:$T$196</c:f>
              <c:numCache>
                <c:formatCode>General</c:formatCode>
                <c:ptCount val="11"/>
                <c:pt idx="0">
                  <c:v>38.200000000000003</c:v>
                </c:pt>
                <c:pt idx="1">
                  <c:v>12.5</c:v>
                </c:pt>
                <c:pt idx="2">
                  <c:v>11.2</c:v>
                </c:pt>
                <c:pt idx="3">
                  <c:v>11.2</c:v>
                </c:pt>
                <c:pt idx="4">
                  <c:v>23.7</c:v>
                </c:pt>
                <c:pt idx="5">
                  <c:v>9.9</c:v>
                </c:pt>
                <c:pt idx="6">
                  <c:v>9.2000000000000011</c:v>
                </c:pt>
                <c:pt idx="7">
                  <c:v>7.9</c:v>
                </c:pt>
                <c:pt idx="8">
                  <c:v>31.6</c:v>
                </c:pt>
                <c:pt idx="9">
                  <c:v>13.8</c:v>
                </c:pt>
                <c:pt idx="10">
                  <c:v>31.6</c:v>
                </c:pt>
              </c:numCache>
            </c:numRef>
          </c:val>
        </c:ser>
        <c:dLbls>
          <c:showLegendKey val="0"/>
          <c:showVal val="0"/>
          <c:showCatName val="0"/>
          <c:showSerName val="0"/>
          <c:showPercent val="0"/>
          <c:showBubbleSize val="0"/>
        </c:dLbls>
        <c:gapWidth val="150"/>
        <c:axId val="537519560"/>
        <c:axId val="537520736"/>
      </c:barChart>
      <c:catAx>
        <c:axId val="537519560"/>
        <c:scaling>
          <c:orientation val="minMax"/>
        </c:scaling>
        <c:delete val="0"/>
        <c:axPos val="b"/>
        <c:numFmt formatCode="General" sourceLinked="0"/>
        <c:majorTickMark val="none"/>
        <c:minorTickMark val="none"/>
        <c:tickLblPos val="nextTo"/>
        <c:txPr>
          <a:bodyPr/>
          <a:lstStyle/>
          <a:p>
            <a:pPr>
              <a:defRPr sz="800" baseline="0">
                <a:latin typeface="Times New Roman" pitchFamily="18" charset="0"/>
              </a:defRPr>
            </a:pPr>
            <a:endParaRPr lang="en-US"/>
          </a:p>
        </c:txPr>
        <c:crossAx val="537520736"/>
        <c:crosses val="autoZero"/>
        <c:auto val="1"/>
        <c:lblAlgn val="ctr"/>
        <c:lblOffset val="100"/>
        <c:noMultiLvlLbl val="0"/>
      </c:catAx>
      <c:valAx>
        <c:axId val="537520736"/>
        <c:scaling>
          <c:orientation val="minMax"/>
        </c:scaling>
        <c:delete val="0"/>
        <c:axPos val="l"/>
        <c:majorGridlines/>
        <c:numFmt formatCode="General" sourceLinked="1"/>
        <c:majorTickMark val="none"/>
        <c:minorTickMark val="none"/>
        <c:tickLblPos val="nextTo"/>
        <c:crossAx val="537519560"/>
        <c:crosses val="autoZero"/>
        <c:crossBetween val="between"/>
      </c:valAx>
    </c:plotArea>
    <c:legend>
      <c:legendPos val="r"/>
      <c:layout>
        <c:manualLayout>
          <c:xMode val="edge"/>
          <c:yMode val="edge"/>
          <c:x val="0.81771861422330305"/>
          <c:y val="0.45795177205847598"/>
          <c:w val="0.16872206615560001"/>
          <c:h val="0.22854100148916401"/>
        </c:manualLayout>
      </c:layout>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mn-cs"/>
              </a:defRPr>
            </a:pPr>
            <a:r>
              <a:rPr lang="en-US" sz="1000" b="1" i="0" baseline="0">
                <a:latin typeface="Times New Roman" pitchFamily="18" charset="0"/>
              </a:rPr>
              <a:t>FEDO (n) = 230, NEWAH+UEMS (n) =374</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mn-cs"/>
              </a:defRPr>
            </a:pPr>
            <a:endParaRPr lang="en-US" sz="1000" baseline="0">
              <a:latin typeface="Times New Roman" pitchFamily="18" charset="0"/>
            </a:endParaRPr>
          </a:p>
        </c:rich>
      </c:tx>
      <c:layout>
        <c:manualLayout>
          <c:xMode val="edge"/>
          <c:yMode val="edge"/>
          <c:x val="0.15004692552534199"/>
          <c:y val="2.6670698772307801E-2"/>
        </c:manualLayout>
      </c:layout>
      <c:overlay val="0"/>
    </c:title>
    <c:autoTitleDeleted val="0"/>
    <c:plotArea>
      <c:layout/>
      <c:barChart>
        <c:barDir val="col"/>
        <c:grouping val="clustered"/>
        <c:varyColors val="0"/>
        <c:ser>
          <c:idx val="0"/>
          <c:order val="0"/>
          <c:tx>
            <c:strRef>
              <c:f>Sheet1!$J$252</c:f>
              <c:strCache>
                <c:ptCount val="1"/>
                <c:pt idx="0">
                  <c:v> Less than 10 meter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Sheet1!$I$253:$I$255</c:f>
              <c:strCache>
                <c:ptCount val="3"/>
                <c:pt idx="0">
                  <c:v>FEDO</c:v>
                </c:pt>
                <c:pt idx="1">
                  <c:v>NEWAH+UEMS</c:v>
                </c:pt>
                <c:pt idx="2">
                  <c:v>Total</c:v>
                </c:pt>
              </c:strCache>
            </c:strRef>
          </c:cat>
          <c:val>
            <c:numRef>
              <c:f>Sheet1!$J$253:$J$255</c:f>
              <c:numCache>
                <c:formatCode>General</c:formatCode>
                <c:ptCount val="3"/>
                <c:pt idx="0">
                  <c:v>24.8</c:v>
                </c:pt>
                <c:pt idx="1">
                  <c:v>19.3</c:v>
                </c:pt>
                <c:pt idx="2">
                  <c:v>21.4</c:v>
                </c:pt>
              </c:numCache>
            </c:numRef>
          </c:val>
        </c:ser>
        <c:ser>
          <c:idx val="1"/>
          <c:order val="1"/>
          <c:tx>
            <c:strRef>
              <c:f>Sheet1!$K$252</c:f>
              <c:strCache>
                <c:ptCount val="1"/>
                <c:pt idx="0">
                  <c:v> More than 10 meter</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Sheet1!$I$253:$I$255</c:f>
              <c:strCache>
                <c:ptCount val="3"/>
                <c:pt idx="0">
                  <c:v>FEDO</c:v>
                </c:pt>
                <c:pt idx="1">
                  <c:v>NEWAH+UEMS</c:v>
                </c:pt>
                <c:pt idx="2">
                  <c:v>Total</c:v>
                </c:pt>
              </c:strCache>
            </c:strRef>
          </c:cat>
          <c:val>
            <c:numRef>
              <c:f>Sheet1!$K$253:$K$255</c:f>
              <c:numCache>
                <c:formatCode>General</c:formatCode>
                <c:ptCount val="3"/>
                <c:pt idx="0">
                  <c:v>75.2</c:v>
                </c:pt>
                <c:pt idx="1">
                  <c:v>80.7</c:v>
                </c:pt>
                <c:pt idx="2">
                  <c:v>78.599999999999994</c:v>
                </c:pt>
              </c:numCache>
            </c:numRef>
          </c:val>
        </c:ser>
        <c:dLbls>
          <c:showLegendKey val="0"/>
          <c:showVal val="0"/>
          <c:showCatName val="0"/>
          <c:showSerName val="0"/>
          <c:showPercent val="0"/>
          <c:showBubbleSize val="0"/>
        </c:dLbls>
        <c:gapWidth val="150"/>
        <c:axId val="537532888"/>
        <c:axId val="537526616"/>
      </c:barChart>
      <c:catAx>
        <c:axId val="537532888"/>
        <c:scaling>
          <c:orientation val="minMax"/>
        </c:scaling>
        <c:delete val="0"/>
        <c:axPos val="b"/>
        <c:numFmt formatCode="General" sourceLinked="0"/>
        <c:majorTickMark val="none"/>
        <c:minorTickMark val="none"/>
        <c:tickLblPos val="nextTo"/>
        <c:txPr>
          <a:bodyPr/>
          <a:lstStyle/>
          <a:p>
            <a:pPr>
              <a:defRPr sz="800" baseline="0">
                <a:latin typeface="Times New Roman" pitchFamily="18" charset="0"/>
              </a:defRPr>
            </a:pPr>
            <a:endParaRPr lang="en-US"/>
          </a:p>
        </c:txPr>
        <c:crossAx val="537526616"/>
        <c:crosses val="autoZero"/>
        <c:auto val="1"/>
        <c:lblAlgn val="ctr"/>
        <c:lblOffset val="100"/>
        <c:noMultiLvlLbl val="0"/>
      </c:catAx>
      <c:valAx>
        <c:axId val="537526616"/>
        <c:scaling>
          <c:orientation val="minMax"/>
        </c:scaling>
        <c:delete val="0"/>
        <c:axPos val="l"/>
        <c:majorGridlines/>
        <c:numFmt formatCode="General" sourceLinked="1"/>
        <c:majorTickMark val="none"/>
        <c:minorTickMark val="none"/>
        <c:tickLblPos val="nextTo"/>
        <c:txPr>
          <a:bodyPr/>
          <a:lstStyle/>
          <a:p>
            <a:pPr>
              <a:defRPr sz="900" baseline="0"/>
            </a:pPr>
            <a:endParaRPr lang="en-US"/>
          </a:p>
        </c:txPr>
        <c:crossAx val="537532888"/>
        <c:crosses val="autoZero"/>
        <c:crossBetween val="between"/>
      </c:valAx>
    </c:plotArea>
    <c:legend>
      <c:legendPos val="r"/>
      <c:overlay val="0"/>
      <c:txPr>
        <a:bodyPr/>
        <a:lstStyle/>
        <a:p>
          <a:pPr>
            <a:defRPr sz="900" baseline="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b="1" i="0" baseline="0"/>
              <a:t>FEDO (n) = 230, NEWAH+UEMS (n) =374</a:t>
            </a:r>
            <a:endParaRPr lang="en-US" sz="1050"/>
          </a:p>
        </c:rich>
      </c:tx>
      <c:overlay val="0"/>
    </c:title>
    <c:autoTitleDeleted val="0"/>
    <c:plotArea>
      <c:layout/>
      <c:barChart>
        <c:barDir val="col"/>
        <c:grouping val="clustered"/>
        <c:varyColors val="0"/>
        <c:ser>
          <c:idx val="0"/>
          <c:order val="0"/>
          <c:tx>
            <c:strRef>
              <c:f>Water!$I$260</c:f>
              <c:strCache>
                <c:ptCount val="1"/>
                <c:pt idx="0">
                  <c:v>FEDO</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Water!$J$259:$M$259</c:f>
              <c:strCache>
                <c:ptCount val="4"/>
                <c:pt idx="0">
                  <c:v>It was functional all times</c:v>
                </c:pt>
                <c:pt idx="1">
                  <c:v>Less than a month</c:v>
                </c:pt>
                <c:pt idx="2">
                  <c:v>Between 1 and 3 months</c:v>
                </c:pt>
                <c:pt idx="3">
                  <c:v>More than 3 (3-11 months) months</c:v>
                </c:pt>
              </c:strCache>
            </c:strRef>
          </c:cat>
          <c:val>
            <c:numRef>
              <c:f>Water!$J$260:$M$260</c:f>
              <c:numCache>
                <c:formatCode>General</c:formatCode>
                <c:ptCount val="4"/>
                <c:pt idx="0">
                  <c:v>67.8</c:v>
                </c:pt>
                <c:pt idx="1">
                  <c:v>19.600000000000001</c:v>
                </c:pt>
                <c:pt idx="2">
                  <c:v>12.6</c:v>
                </c:pt>
                <c:pt idx="3">
                  <c:v>0</c:v>
                </c:pt>
              </c:numCache>
            </c:numRef>
          </c:val>
        </c:ser>
        <c:ser>
          <c:idx val="1"/>
          <c:order val="1"/>
          <c:tx>
            <c:strRef>
              <c:f>Water!$I$261</c:f>
              <c:strCache>
                <c:ptCount val="1"/>
                <c:pt idx="0">
                  <c:v>NEWAH+UEMS</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Water!$J$259:$M$259</c:f>
              <c:strCache>
                <c:ptCount val="4"/>
                <c:pt idx="0">
                  <c:v>It was functional all times</c:v>
                </c:pt>
                <c:pt idx="1">
                  <c:v>Less than a month</c:v>
                </c:pt>
                <c:pt idx="2">
                  <c:v>Between 1 and 3 months</c:v>
                </c:pt>
                <c:pt idx="3">
                  <c:v>More than 3 (3-11 months) months</c:v>
                </c:pt>
              </c:strCache>
            </c:strRef>
          </c:cat>
          <c:val>
            <c:numRef>
              <c:f>Water!$J$261:$M$261</c:f>
              <c:numCache>
                <c:formatCode>General</c:formatCode>
                <c:ptCount val="4"/>
                <c:pt idx="0">
                  <c:v>73</c:v>
                </c:pt>
                <c:pt idx="1">
                  <c:v>16.8</c:v>
                </c:pt>
                <c:pt idx="2">
                  <c:v>8.6</c:v>
                </c:pt>
                <c:pt idx="3">
                  <c:v>1.6</c:v>
                </c:pt>
              </c:numCache>
            </c:numRef>
          </c:val>
        </c:ser>
        <c:ser>
          <c:idx val="2"/>
          <c:order val="2"/>
          <c:tx>
            <c:strRef>
              <c:f>Water!$I$262</c:f>
              <c:strCache>
                <c:ptCount val="1"/>
                <c:pt idx="0">
                  <c:v>Total</c:v>
                </c:pt>
              </c:strCache>
            </c:strRef>
          </c:tx>
          <c:invertIfNegative val="0"/>
          <c:dLbls>
            <c:dLbl>
              <c:idx val="1"/>
              <c:layout>
                <c:manualLayout>
                  <c:x val="2.2222222222222199E-2"/>
                  <c:y val="-4.629629629629650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Water!$J$259:$M$259</c:f>
              <c:strCache>
                <c:ptCount val="4"/>
                <c:pt idx="0">
                  <c:v>It was functional all times</c:v>
                </c:pt>
                <c:pt idx="1">
                  <c:v>Less than a month</c:v>
                </c:pt>
                <c:pt idx="2">
                  <c:v>Between 1 and 3 months</c:v>
                </c:pt>
                <c:pt idx="3">
                  <c:v>More than 3 (3-11 months) months</c:v>
                </c:pt>
              </c:strCache>
            </c:strRef>
          </c:cat>
          <c:val>
            <c:numRef>
              <c:f>Water!$J$262:$M$262</c:f>
              <c:numCache>
                <c:formatCode>General</c:formatCode>
                <c:ptCount val="4"/>
                <c:pt idx="0">
                  <c:v>71</c:v>
                </c:pt>
                <c:pt idx="1">
                  <c:v>17.899999999999999</c:v>
                </c:pt>
                <c:pt idx="2">
                  <c:v>10.1</c:v>
                </c:pt>
                <c:pt idx="3">
                  <c:v>1</c:v>
                </c:pt>
              </c:numCache>
            </c:numRef>
          </c:val>
        </c:ser>
        <c:dLbls>
          <c:showLegendKey val="0"/>
          <c:showVal val="0"/>
          <c:showCatName val="0"/>
          <c:showSerName val="0"/>
          <c:showPercent val="0"/>
          <c:showBubbleSize val="0"/>
        </c:dLbls>
        <c:gapWidth val="150"/>
        <c:axId val="537527400"/>
        <c:axId val="537537200"/>
      </c:barChart>
      <c:catAx>
        <c:axId val="537527400"/>
        <c:scaling>
          <c:orientation val="minMax"/>
        </c:scaling>
        <c:delete val="0"/>
        <c:axPos val="b"/>
        <c:numFmt formatCode="General" sourceLinked="0"/>
        <c:majorTickMark val="none"/>
        <c:minorTickMark val="none"/>
        <c:tickLblPos val="nextTo"/>
        <c:txPr>
          <a:bodyPr/>
          <a:lstStyle/>
          <a:p>
            <a:pPr>
              <a:defRPr sz="900" baseline="0"/>
            </a:pPr>
            <a:endParaRPr lang="en-US"/>
          </a:p>
        </c:txPr>
        <c:crossAx val="537537200"/>
        <c:crosses val="autoZero"/>
        <c:auto val="1"/>
        <c:lblAlgn val="ctr"/>
        <c:lblOffset val="100"/>
        <c:noMultiLvlLbl val="0"/>
      </c:catAx>
      <c:valAx>
        <c:axId val="537537200"/>
        <c:scaling>
          <c:orientation val="minMax"/>
        </c:scaling>
        <c:delete val="0"/>
        <c:axPos val="l"/>
        <c:majorGridlines/>
        <c:numFmt formatCode="General" sourceLinked="1"/>
        <c:majorTickMark val="none"/>
        <c:minorTickMark val="none"/>
        <c:tickLblPos val="nextTo"/>
        <c:txPr>
          <a:bodyPr/>
          <a:lstStyle/>
          <a:p>
            <a:pPr>
              <a:defRPr sz="900" baseline="0"/>
            </a:pPr>
            <a:endParaRPr lang="en-US"/>
          </a:p>
        </c:txPr>
        <c:crossAx val="537527400"/>
        <c:crosses val="autoZero"/>
        <c:crossBetween val="between"/>
      </c:valAx>
    </c:plotArea>
    <c:legend>
      <c:legendPos val="r"/>
      <c:overlay val="0"/>
      <c:txPr>
        <a:bodyPr/>
        <a:lstStyle/>
        <a:p>
          <a:pPr>
            <a:defRPr sz="900" baseline="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defRPr>
            </a:pPr>
            <a:r>
              <a:rPr lang="en-US" sz="1000" b="1" i="0" baseline="0">
                <a:latin typeface="Times New Roman" pitchFamily="18" charset="0"/>
              </a:rPr>
              <a:t>FEDO (n) = 230, NEWAH+UEMS (n) =374</a:t>
            </a:r>
          </a:p>
        </c:rich>
      </c:tx>
      <c:overlay val="0"/>
    </c:title>
    <c:autoTitleDeleted val="0"/>
    <c:plotArea>
      <c:layout/>
      <c:barChart>
        <c:barDir val="col"/>
        <c:grouping val="clustered"/>
        <c:varyColors val="0"/>
        <c:ser>
          <c:idx val="0"/>
          <c:order val="0"/>
          <c:tx>
            <c:strRef>
              <c:f>Water!$J$266</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Water!$I$267:$I$269</c:f>
              <c:strCache>
                <c:ptCount val="3"/>
                <c:pt idx="0">
                  <c:v>FEDO</c:v>
                </c:pt>
                <c:pt idx="1">
                  <c:v>NEWAH+UEMS</c:v>
                </c:pt>
                <c:pt idx="2">
                  <c:v>Total</c:v>
                </c:pt>
              </c:strCache>
            </c:strRef>
          </c:cat>
          <c:val>
            <c:numRef>
              <c:f>Water!$J$267:$J$269</c:f>
              <c:numCache>
                <c:formatCode>General</c:formatCode>
                <c:ptCount val="3"/>
                <c:pt idx="0">
                  <c:v>26.1</c:v>
                </c:pt>
                <c:pt idx="1">
                  <c:v>29.1</c:v>
                </c:pt>
                <c:pt idx="2">
                  <c:v>28</c:v>
                </c:pt>
              </c:numCache>
            </c:numRef>
          </c:val>
        </c:ser>
        <c:ser>
          <c:idx val="1"/>
          <c:order val="1"/>
          <c:tx>
            <c:strRef>
              <c:f>Water!$K$266</c:f>
              <c:strCache>
                <c:ptCount val="1"/>
                <c:pt idx="0">
                  <c:v>No</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Water!$I$267:$I$269</c:f>
              <c:strCache>
                <c:ptCount val="3"/>
                <c:pt idx="0">
                  <c:v>FEDO</c:v>
                </c:pt>
                <c:pt idx="1">
                  <c:v>NEWAH+UEMS</c:v>
                </c:pt>
                <c:pt idx="2">
                  <c:v>Total</c:v>
                </c:pt>
              </c:strCache>
            </c:strRef>
          </c:cat>
          <c:val>
            <c:numRef>
              <c:f>Water!$K$267:$K$269</c:f>
              <c:numCache>
                <c:formatCode>General</c:formatCode>
                <c:ptCount val="3"/>
                <c:pt idx="0">
                  <c:v>73.900000000000006</c:v>
                </c:pt>
                <c:pt idx="1">
                  <c:v>70.900000000000006</c:v>
                </c:pt>
                <c:pt idx="2">
                  <c:v>72</c:v>
                </c:pt>
              </c:numCache>
            </c:numRef>
          </c:val>
        </c:ser>
        <c:dLbls>
          <c:showLegendKey val="0"/>
          <c:showVal val="0"/>
          <c:showCatName val="0"/>
          <c:showSerName val="0"/>
          <c:showPercent val="0"/>
          <c:showBubbleSize val="0"/>
        </c:dLbls>
        <c:gapWidth val="150"/>
        <c:axId val="537530536"/>
        <c:axId val="537527792"/>
      </c:barChart>
      <c:catAx>
        <c:axId val="537530536"/>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537527792"/>
        <c:crosses val="autoZero"/>
        <c:auto val="1"/>
        <c:lblAlgn val="ctr"/>
        <c:lblOffset val="100"/>
        <c:noMultiLvlLbl val="0"/>
      </c:catAx>
      <c:valAx>
        <c:axId val="537527792"/>
        <c:scaling>
          <c:orientation val="minMax"/>
        </c:scaling>
        <c:delete val="0"/>
        <c:axPos val="l"/>
        <c:majorGridlines/>
        <c:numFmt formatCode="General" sourceLinked="1"/>
        <c:majorTickMark val="none"/>
        <c:minorTickMark val="none"/>
        <c:tickLblPos val="nextTo"/>
        <c:txPr>
          <a:bodyPr/>
          <a:lstStyle/>
          <a:p>
            <a:pPr>
              <a:defRPr sz="800" baseline="0"/>
            </a:pPr>
            <a:endParaRPr lang="en-US"/>
          </a:p>
        </c:txPr>
        <c:crossAx val="53753053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latin typeface="Times New Roman" pitchFamily="18" charset="0"/>
              </a:defRPr>
            </a:pPr>
            <a:r>
              <a:rPr lang="en-US" sz="1200" b="1" i="0" baseline="0">
                <a:latin typeface="Times New Roman" pitchFamily="18" charset="0"/>
              </a:rPr>
              <a:t>FEDO (n) = 155, NEWAH+UEMS (n) =192</a:t>
            </a:r>
            <a:endParaRPr lang="en-US" sz="1200" baseline="0">
              <a:latin typeface="Times New Roman" pitchFamily="18" charset="0"/>
            </a:endParaRPr>
          </a:p>
        </c:rich>
      </c:tx>
      <c:overlay val="0"/>
    </c:title>
    <c:autoTitleDeleted val="0"/>
    <c:plotArea>
      <c:layout>
        <c:manualLayout>
          <c:layoutTarget val="inner"/>
          <c:xMode val="edge"/>
          <c:yMode val="edge"/>
          <c:x val="8.7592572055253795E-2"/>
          <c:y val="0.172717486401158"/>
          <c:w val="0.60361391445787904"/>
          <c:h val="0.42093993685571901"/>
        </c:manualLayout>
      </c:layout>
      <c:barChart>
        <c:barDir val="col"/>
        <c:grouping val="clustered"/>
        <c:varyColors val="0"/>
        <c:ser>
          <c:idx val="0"/>
          <c:order val="0"/>
          <c:tx>
            <c:strRef>
              <c:f>Sanitation!$I$12</c:f>
              <c:strCache>
                <c:ptCount val="1"/>
                <c:pt idx="0">
                  <c:v>FEDO</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Sanitation!$J$11:$N$11</c:f>
              <c:strCache>
                <c:ptCount val="5"/>
                <c:pt idx="0">
                  <c:v> Lack of land</c:v>
                </c:pt>
                <c:pt idx="1">
                  <c:v> Financial problem</c:v>
                </c:pt>
                <c:pt idx="2">
                  <c:v> No need of toilet</c:v>
                </c:pt>
                <c:pt idx="3">
                  <c:v> Demolished by floods</c:v>
                </c:pt>
                <c:pt idx="4">
                  <c:v> No habit to use toilet</c:v>
                </c:pt>
              </c:strCache>
            </c:strRef>
          </c:cat>
          <c:val>
            <c:numRef>
              <c:f>Sanitation!$J$12:$N$12</c:f>
              <c:numCache>
                <c:formatCode>General</c:formatCode>
                <c:ptCount val="5"/>
                <c:pt idx="0">
                  <c:v>27</c:v>
                </c:pt>
                <c:pt idx="1">
                  <c:v>71</c:v>
                </c:pt>
                <c:pt idx="2">
                  <c:v>0</c:v>
                </c:pt>
                <c:pt idx="3">
                  <c:v>0</c:v>
                </c:pt>
                <c:pt idx="4">
                  <c:v>2</c:v>
                </c:pt>
              </c:numCache>
            </c:numRef>
          </c:val>
        </c:ser>
        <c:ser>
          <c:idx val="1"/>
          <c:order val="1"/>
          <c:tx>
            <c:strRef>
              <c:f>Sanitation!$I$13</c:f>
              <c:strCache>
                <c:ptCount val="1"/>
                <c:pt idx="0">
                  <c:v>NEWAH+UEMS</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Sanitation!$J$11:$N$11</c:f>
              <c:strCache>
                <c:ptCount val="5"/>
                <c:pt idx="0">
                  <c:v> Lack of land</c:v>
                </c:pt>
                <c:pt idx="1">
                  <c:v> Financial problem</c:v>
                </c:pt>
                <c:pt idx="2">
                  <c:v> No need of toilet</c:v>
                </c:pt>
                <c:pt idx="3">
                  <c:v> Demolished by floods</c:v>
                </c:pt>
                <c:pt idx="4">
                  <c:v> No habit to use toilet</c:v>
                </c:pt>
              </c:strCache>
            </c:strRef>
          </c:cat>
          <c:val>
            <c:numRef>
              <c:f>Sanitation!$J$13:$N$13</c:f>
              <c:numCache>
                <c:formatCode>General</c:formatCode>
                <c:ptCount val="5"/>
                <c:pt idx="0">
                  <c:v>24.5</c:v>
                </c:pt>
                <c:pt idx="1">
                  <c:v>67.7</c:v>
                </c:pt>
                <c:pt idx="2">
                  <c:v>1.6</c:v>
                </c:pt>
                <c:pt idx="3">
                  <c:v>1.6</c:v>
                </c:pt>
                <c:pt idx="4">
                  <c:v>4.7</c:v>
                </c:pt>
              </c:numCache>
            </c:numRef>
          </c:val>
        </c:ser>
        <c:ser>
          <c:idx val="2"/>
          <c:order val="2"/>
          <c:tx>
            <c:strRef>
              <c:f>Sanitation!$I$14</c:f>
              <c:strCache>
                <c:ptCount val="1"/>
                <c:pt idx="0">
                  <c:v>Total</c:v>
                </c:pt>
              </c:strCache>
            </c:strRef>
          </c:tx>
          <c:invertIfNegative val="0"/>
          <c:dLbls>
            <c:dLbl>
              <c:idx val="0"/>
              <c:layout>
                <c:manualLayout>
                  <c:x val="1.8779342723004699E-2"/>
                  <c:y val="-9.66183574879227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169014084507001E-2"/>
                  <c:y val="-1.93236714975845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89855072463768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6494522691706E-2"/>
                  <c:y val="-4.347826086956520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039123630673E-2"/>
                  <c:y val="-3.86473429951693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Sanitation!$J$11:$N$11</c:f>
              <c:strCache>
                <c:ptCount val="5"/>
                <c:pt idx="0">
                  <c:v> Lack of land</c:v>
                </c:pt>
                <c:pt idx="1">
                  <c:v> Financial problem</c:v>
                </c:pt>
                <c:pt idx="2">
                  <c:v> No need of toilet</c:v>
                </c:pt>
                <c:pt idx="3">
                  <c:v> Demolished by floods</c:v>
                </c:pt>
                <c:pt idx="4">
                  <c:v> No habit to use toilet</c:v>
                </c:pt>
              </c:strCache>
            </c:strRef>
          </c:cat>
          <c:val>
            <c:numRef>
              <c:f>Sanitation!$J$14:$N$14</c:f>
              <c:numCache>
                <c:formatCode>General</c:formatCode>
                <c:ptCount val="5"/>
                <c:pt idx="0">
                  <c:v>25.6</c:v>
                </c:pt>
                <c:pt idx="1">
                  <c:v>69.2</c:v>
                </c:pt>
                <c:pt idx="2">
                  <c:v>0.9</c:v>
                </c:pt>
                <c:pt idx="3">
                  <c:v>0.9</c:v>
                </c:pt>
                <c:pt idx="4">
                  <c:v>3.5</c:v>
                </c:pt>
              </c:numCache>
            </c:numRef>
          </c:val>
        </c:ser>
        <c:dLbls>
          <c:showLegendKey val="0"/>
          <c:showVal val="0"/>
          <c:showCatName val="0"/>
          <c:showSerName val="0"/>
          <c:showPercent val="0"/>
          <c:showBubbleSize val="0"/>
        </c:dLbls>
        <c:gapWidth val="150"/>
        <c:axId val="537533672"/>
        <c:axId val="537528184"/>
      </c:barChart>
      <c:catAx>
        <c:axId val="537533672"/>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537528184"/>
        <c:crosses val="autoZero"/>
        <c:auto val="1"/>
        <c:lblAlgn val="ctr"/>
        <c:lblOffset val="100"/>
        <c:noMultiLvlLbl val="0"/>
      </c:catAx>
      <c:valAx>
        <c:axId val="537528184"/>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537533672"/>
        <c:crosses val="autoZero"/>
        <c:crossBetween val="between"/>
      </c:valAx>
    </c:plotArea>
    <c:legend>
      <c:legendPos val="r"/>
      <c:overlay val="0"/>
      <c:txPr>
        <a:bodyPr/>
        <a:lstStyle/>
        <a:p>
          <a:pPr>
            <a:defRPr sz="900" baseline="0">
              <a:latin typeface="Times New Roman" pitchFamily="18" charset="0"/>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mn-cs"/>
              </a:defRPr>
            </a:pPr>
            <a:r>
              <a:rPr lang="en-US" sz="1000" b="1" i="0" baseline="0">
                <a:latin typeface="Times New Roman" pitchFamily="18" charset="0"/>
              </a:rPr>
              <a:t>FEDO (n) = 230, NEWAH+UEMS (n) =374</a:t>
            </a:r>
            <a:endParaRPr lang="en-US" sz="1000" baseline="0">
              <a:latin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mn-cs"/>
              </a:defRPr>
            </a:pPr>
            <a:endParaRPr lang="en-US" sz="1000" baseline="0">
              <a:latin typeface="Times New Roman" pitchFamily="18" charset="0"/>
            </a:endParaRPr>
          </a:p>
        </c:rich>
      </c:tx>
      <c:overlay val="0"/>
    </c:title>
    <c:autoTitleDeleted val="0"/>
    <c:plotArea>
      <c:layout>
        <c:manualLayout>
          <c:layoutTarget val="inner"/>
          <c:xMode val="edge"/>
          <c:yMode val="edge"/>
          <c:x val="7.5118338468561002E-2"/>
          <c:y val="0.173161688122318"/>
          <c:w val="0.78649184069382905"/>
          <c:h val="0.69428988043161299"/>
        </c:manualLayout>
      </c:layout>
      <c:barChart>
        <c:barDir val="col"/>
        <c:grouping val="clustered"/>
        <c:varyColors val="0"/>
        <c:ser>
          <c:idx val="0"/>
          <c:order val="0"/>
          <c:tx>
            <c:strRef>
              <c:f>Sanitation!$J$19</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Sanitation!$I$20:$I$22</c:f>
              <c:strCache>
                <c:ptCount val="3"/>
                <c:pt idx="0">
                  <c:v>FEDO</c:v>
                </c:pt>
                <c:pt idx="1">
                  <c:v>NEWAH+UEMS</c:v>
                </c:pt>
                <c:pt idx="2">
                  <c:v>Total</c:v>
                </c:pt>
              </c:strCache>
            </c:strRef>
          </c:cat>
          <c:val>
            <c:numRef>
              <c:f>Sanitation!$J$20:$J$22</c:f>
              <c:numCache>
                <c:formatCode>General</c:formatCode>
                <c:ptCount val="3"/>
                <c:pt idx="0">
                  <c:v>30.4</c:v>
                </c:pt>
                <c:pt idx="1">
                  <c:v>46.5</c:v>
                </c:pt>
                <c:pt idx="2">
                  <c:v>40.4</c:v>
                </c:pt>
              </c:numCache>
            </c:numRef>
          </c:val>
        </c:ser>
        <c:ser>
          <c:idx val="1"/>
          <c:order val="1"/>
          <c:tx>
            <c:strRef>
              <c:f>Sanitation!$K$19</c:f>
              <c:strCache>
                <c:ptCount val="1"/>
                <c:pt idx="0">
                  <c:v>No</c:v>
                </c:pt>
              </c:strCache>
            </c:strRef>
          </c:tx>
          <c:invertIfNegative val="0"/>
          <c:dLbls>
            <c:spPr>
              <a:noFill/>
              <a:ln>
                <a:noFill/>
              </a:ln>
              <a:effectLst/>
            </c:spPr>
            <c:txPr>
              <a:bodyPr/>
              <a:lstStyle/>
              <a:p>
                <a:pPr>
                  <a:defRPr sz="900" baseline="0">
                    <a:latin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Sanitation!$I$20:$I$22</c:f>
              <c:strCache>
                <c:ptCount val="3"/>
                <c:pt idx="0">
                  <c:v>FEDO</c:v>
                </c:pt>
                <c:pt idx="1">
                  <c:v>NEWAH+UEMS</c:v>
                </c:pt>
                <c:pt idx="2">
                  <c:v>Total</c:v>
                </c:pt>
              </c:strCache>
            </c:strRef>
          </c:cat>
          <c:val>
            <c:numRef>
              <c:f>Sanitation!$K$20:$K$22</c:f>
              <c:numCache>
                <c:formatCode>General</c:formatCode>
                <c:ptCount val="3"/>
                <c:pt idx="0">
                  <c:v>69.599999999999994</c:v>
                </c:pt>
                <c:pt idx="1">
                  <c:v>53.5</c:v>
                </c:pt>
                <c:pt idx="2">
                  <c:v>59.6</c:v>
                </c:pt>
              </c:numCache>
            </c:numRef>
          </c:val>
        </c:ser>
        <c:dLbls>
          <c:showLegendKey val="0"/>
          <c:showVal val="0"/>
          <c:showCatName val="0"/>
          <c:showSerName val="0"/>
          <c:showPercent val="0"/>
          <c:showBubbleSize val="0"/>
        </c:dLbls>
        <c:gapWidth val="150"/>
        <c:axId val="537530144"/>
        <c:axId val="537532104"/>
      </c:barChart>
      <c:catAx>
        <c:axId val="537530144"/>
        <c:scaling>
          <c:orientation val="minMax"/>
        </c:scaling>
        <c:delete val="0"/>
        <c:axPos val="b"/>
        <c:numFmt formatCode="General" sourceLinked="0"/>
        <c:majorTickMark val="none"/>
        <c:minorTickMark val="none"/>
        <c:tickLblPos val="nextTo"/>
        <c:txPr>
          <a:bodyPr/>
          <a:lstStyle/>
          <a:p>
            <a:pPr>
              <a:defRPr sz="900" baseline="0">
                <a:latin typeface="Times New Roman" pitchFamily="18" charset="0"/>
              </a:defRPr>
            </a:pPr>
            <a:endParaRPr lang="en-US"/>
          </a:p>
        </c:txPr>
        <c:crossAx val="537532104"/>
        <c:crosses val="autoZero"/>
        <c:auto val="1"/>
        <c:lblAlgn val="ctr"/>
        <c:lblOffset val="100"/>
        <c:noMultiLvlLbl val="0"/>
      </c:catAx>
      <c:valAx>
        <c:axId val="537532104"/>
        <c:scaling>
          <c:orientation val="minMax"/>
        </c:scaling>
        <c:delete val="0"/>
        <c:axPos val="l"/>
        <c:majorGridlines/>
        <c:numFmt formatCode="General" sourceLinked="1"/>
        <c:majorTickMark val="none"/>
        <c:minorTickMark val="none"/>
        <c:tickLblPos val="nextTo"/>
        <c:txPr>
          <a:bodyPr/>
          <a:lstStyle/>
          <a:p>
            <a:pPr>
              <a:defRPr sz="900" baseline="0">
                <a:latin typeface="Times New Roman" pitchFamily="18" charset="0"/>
              </a:defRPr>
            </a:pPr>
            <a:endParaRPr lang="en-US"/>
          </a:p>
        </c:txPr>
        <c:crossAx val="5375301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CAD896-B20F-4AA3-8C2A-074E4F2E3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17085</Words>
  <Characters>97386</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Final Draft Report on Baseline Study for Ensuring WASH Right in Siraha District, Nepal</vt:lpstr>
    </vt:vector>
  </TitlesOfParts>
  <Company>Microsoft</Company>
  <LinksUpToDate>false</LinksUpToDate>
  <CharactersWithSpaces>114243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Report on Baseline Study for Ensuring WASH Right in Siraha District, Nepal</dc:title>
  <dc:creator>Submitted by:Nepal Participatory Action Network</dc:creator>
  <cp:lastModifiedBy>Haley Sanner</cp:lastModifiedBy>
  <cp:revision>3</cp:revision>
  <dcterms:created xsi:type="dcterms:W3CDTF">2016-04-08T08:11:00Z</dcterms:created>
  <dcterms:modified xsi:type="dcterms:W3CDTF">2016-04-08T08:14:00Z</dcterms:modified>
</cp:coreProperties>
</file>